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B369" w14:textId="0A607D83" w:rsidR="00090219" w:rsidRPr="00F672C4" w:rsidRDefault="00D917A2" w:rsidP="00107312">
      <w:pPr>
        <w:widowControl w:val="0"/>
        <w:spacing w:after="120" w:line="240" w:lineRule="auto"/>
        <w:ind w:left="567" w:right="565"/>
        <w:jc w:val="center"/>
        <w:rPr>
          <w:rFonts w:asciiTheme="majorHAnsi" w:hAnsiTheme="majorHAnsi" w:cstheme="majorHAnsi"/>
          <w:b/>
          <w:sz w:val="28"/>
          <w:szCs w:val="28"/>
          <w:lang w:val="en-US"/>
        </w:rPr>
      </w:pPr>
      <w:r w:rsidRPr="00F672C4">
        <w:rPr>
          <w:rFonts w:asciiTheme="majorHAnsi" w:hAnsiTheme="majorHAnsi" w:cstheme="majorHAnsi"/>
          <w:b/>
          <w:sz w:val="28"/>
          <w:szCs w:val="28"/>
          <w:lang w:val="en-US"/>
        </w:rPr>
        <w:t>THUYẾT MINH PHƯƠNG ÁN PHÂN BỔ</w:t>
      </w:r>
      <w:r w:rsidR="00306A09" w:rsidRPr="00F672C4">
        <w:rPr>
          <w:rFonts w:asciiTheme="majorHAnsi" w:hAnsiTheme="majorHAnsi" w:cstheme="majorHAnsi"/>
          <w:b/>
          <w:sz w:val="28"/>
          <w:szCs w:val="28"/>
          <w:lang w:val="en-US"/>
        </w:rPr>
        <w:t xml:space="preserve"> VÀ GIAO DỰ TOÁN </w:t>
      </w:r>
      <w:r w:rsidRPr="00F672C4">
        <w:rPr>
          <w:rFonts w:asciiTheme="majorHAnsi" w:hAnsiTheme="majorHAnsi" w:cstheme="majorHAnsi"/>
          <w:b/>
          <w:sz w:val="28"/>
          <w:szCs w:val="28"/>
          <w:lang w:val="en-US"/>
        </w:rPr>
        <w:t>KINH PHÍ</w:t>
      </w:r>
      <w:r w:rsidR="00306A09" w:rsidRPr="00F672C4">
        <w:rPr>
          <w:rFonts w:asciiTheme="majorHAnsi" w:hAnsiTheme="majorHAnsi" w:cstheme="majorHAnsi"/>
          <w:b/>
          <w:sz w:val="28"/>
          <w:szCs w:val="28"/>
          <w:lang w:val="en-US"/>
        </w:rPr>
        <w:t xml:space="preserve"> SỰ NGHIỆP CHO CÁC ĐƠN VỊ, ĐỊA PHƯƠNG</w:t>
      </w:r>
      <w:r w:rsidRPr="00F672C4">
        <w:rPr>
          <w:rFonts w:asciiTheme="majorHAnsi" w:hAnsiTheme="majorHAnsi" w:cstheme="majorHAnsi"/>
          <w:b/>
          <w:sz w:val="28"/>
          <w:szCs w:val="28"/>
          <w:lang w:val="en-US"/>
        </w:rPr>
        <w:t xml:space="preserve"> THỰC HIỆN </w:t>
      </w:r>
      <w:r w:rsidR="00321806" w:rsidRPr="00F672C4">
        <w:rPr>
          <w:rFonts w:asciiTheme="majorHAnsi" w:hAnsiTheme="majorHAnsi" w:cstheme="majorHAnsi"/>
          <w:b/>
          <w:sz w:val="28"/>
          <w:szCs w:val="28"/>
          <w:lang w:val="en-US"/>
        </w:rPr>
        <w:t xml:space="preserve">NHIỆM VỤ </w:t>
      </w:r>
      <w:r w:rsidR="001E39E5" w:rsidRPr="00F672C4">
        <w:rPr>
          <w:rFonts w:asciiTheme="majorHAnsi" w:hAnsiTheme="majorHAnsi" w:cstheme="majorHAnsi"/>
          <w:b/>
          <w:sz w:val="28"/>
          <w:szCs w:val="28"/>
          <w:lang w:val="en-US"/>
        </w:rPr>
        <w:t>NĂM 2023</w:t>
      </w:r>
      <w:r w:rsidR="00306A09" w:rsidRPr="00F672C4">
        <w:rPr>
          <w:rFonts w:asciiTheme="majorHAnsi" w:hAnsiTheme="majorHAnsi" w:cstheme="majorHAnsi"/>
          <w:b/>
          <w:sz w:val="28"/>
          <w:szCs w:val="28"/>
          <w:lang w:val="en-US"/>
        </w:rPr>
        <w:t xml:space="preserve"> (BỔ SUNG LẦN </w:t>
      </w:r>
      <w:r w:rsidR="0051548A">
        <w:rPr>
          <w:rFonts w:asciiTheme="majorHAnsi" w:hAnsiTheme="majorHAnsi" w:cstheme="majorHAnsi"/>
          <w:b/>
          <w:sz w:val="28"/>
          <w:szCs w:val="28"/>
          <w:lang w:val="en-US"/>
        </w:rPr>
        <w:t>4</w:t>
      </w:r>
      <w:r w:rsidR="00306A09" w:rsidRPr="00F672C4">
        <w:rPr>
          <w:rFonts w:asciiTheme="majorHAnsi" w:hAnsiTheme="majorHAnsi" w:cstheme="majorHAnsi"/>
          <w:b/>
          <w:sz w:val="28"/>
          <w:szCs w:val="28"/>
          <w:lang w:val="en-US"/>
        </w:rPr>
        <w:t>)</w:t>
      </w:r>
      <w:r w:rsidR="001E39E5" w:rsidRPr="00F672C4">
        <w:rPr>
          <w:rFonts w:asciiTheme="majorHAnsi" w:hAnsiTheme="majorHAnsi" w:cstheme="majorHAnsi"/>
          <w:b/>
          <w:sz w:val="28"/>
          <w:szCs w:val="28"/>
          <w:lang w:val="en-US"/>
        </w:rPr>
        <w:t xml:space="preserve"> </w:t>
      </w:r>
    </w:p>
    <w:p w14:paraId="3ABE93B1" w14:textId="5B599FDF" w:rsidR="00D917A2" w:rsidRDefault="00D917A2" w:rsidP="00107312">
      <w:pPr>
        <w:widowControl w:val="0"/>
        <w:spacing w:before="120" w:after="120" w:line="240" w:lineRule="auto"/>
        <w:ind w:left="142" w:right="142"/>
        <w:jc w:val="center"/>
        <w:rPr>
          <w:rFonts w:asciiTheme="majorHAnsi" w:hAnsiTheme="majorHAnsi" w:cstheme="majorHAnsi"/>
          <w:i/>
          <w:sz w:val="28"/>
          <w:szCs w:val="28"/>
        </w:rPr>
      </w:pPr>
      <w:r w:rsidRPr="00F672C4">
        <w:rPr>
          <w:rFonts w:asciiTheme="majorHAnsi" w:hAnsiTheme="majorHAnsi" w:cstheme="majorHAnsi"/>
          <w:i/>
          <w:sz w:val="28"/>
          <w:szCs w:val="28"/>
          <w:lang w:val="en-US"/>
        </w:rPr>
        <w:t>(Kèm theo Tờ trình số        /TTr-UBND ngày</w:t>
      </w:r>
      <w:r w:rsidR="00A21440" w:rsidRPr="00F672C4">
        <w:rPr>
          <w:rFonts w:asciiTheme="majorHAnsi" w:hAnsiTheme="majorHAnsi" w:cstheme="majorHAnsi"/>
          <w:i/>
          <w:sz w:val="28"/>
          <w:szCs w:val="28"/>
          <w:lang w:val="en-US"/>
        </w:rPr>
        <w:t xml:space="preserve">    </w:t>
      </w:r>
      <w:r w:rsidRPr="00F672C4">
        <w:rPr>
          <w:rFonts w:asciiTheme="majorHAnsi" w:hAnsiTheme="majorHAnsi" w:cstheme="majorHAnsi"/>
          <w:i/>
          <w:sz w:val="28"/>
          <w:szCs w:val="28"/>
          <w:lang w:val="en-US"/>
        </w:rPr>
        <w:t xml:space="preserve"> /</w:t>
      </w:r>
      <w:r w:rsidR="00107312">
        <w:rPr>
          <w:rFonts w:asciiTheme="majorHAnsi" w:hAnsiTheme="majorHAnsi" w:cstheme="majorHAnsi"/>
          <w:i/>
          <w:sz w:val="28"/>
          <w:szCs w:val="28"/>
          <w:lang w:val="en-US"/>
        </w:rPr>
        <w:t>7</w:t>
      </w:r>
      <w:r w:rsidRPr="00F672C4">
        <w:rPr>
          <w:rFonts w:asciiTheme="majorHAnsi" w:hAnsiTheme="majorHAnsi" w:cstheme="majorHAnsi"/>
          <w:i/>
          <w:sz w:val="28"/>
          <w:szCs w:val="28"/>
          <w:lang w:val="en-US"/>
        </w:rPr>
        <w:t>/202</w:t>
      </w:r>
      <w:r w:rsidR="001E39E5" w:rsidRPr="00F672C4">
        <w:rPr>
          <w:rFonts w:asciiTheme="majorHAnsi" w:hAnsiTheme="majorHAnsi" w:cstheme="majorHAnsi"/>
          <w:i/>
          <w:sz w:val="28"/>
          <w:szCs w:val="28"/>
          <w:lang w:val="en-US"/>
        </w:rPr>
        <w:t>3</w:t>
      </w:r>
      <w:r w:rsidRPr="00F672C4">
        <w:rPr>
          <w:rFonts w:asciiTheme="majorHAnsi" w:hAnsiTheme="majorHAnsi" w:cstheme="majorHAnsi"/>
          <w:i/>
          <w:sz w:val="28"/>
          <w:szCs w:val="28"/>
          <w:lang w:val="en-US"/>
        </w:rPr>
        <w:t xml:space="preserve"> của UBND tỉnh)</w:t>
      </w:r>
    </w:p>
    <w:p w14:paraId="1E4F348A" w14:textId="77777777" w:rsidR="00BF0C75" w:rsidRPr="00BF0C75" w:rsidRDefault="00BF0C75" w:rsidP="00107312">
      <w:pPr>
        <w:widowControl w:val="0"/>
        <w:spacing w:before="120" w:after="120" w:line="240" w:lineRule="auto"/>
        <w:ind w:left="142" w:right="142"/>
        <w:jc w:val="center"/>
        <w:rPr>
          <w:rFonts w:asciiTheme="majorHAnsi" w:hAnsiTheme="majorHAnsi" w:cstheme="majorHAnsi"/>
          <w:i/>
          <w:sz w:val="28"/>
          <w:szCs w:val="28"/>
          <w:u w:val="single"/>
        </w:rPr>
      </w:pPr>
    </w:p>
    <w:p w14:paraId="4436AA38" w14:textId="319950A4" w:rsidR="005E6613" w:rsidRPr="00F672C4" w:rsidRDefault="000A7884" w:rsidP="00107312">
      <w:pPr>
        <w:widowControl w:val="0"/>
        <w:shd w:val="clear" w:color="auto" w:fill="FFFFFF"/>
        <w:spacing w:before="120" w:after="0" w:line="240" w:lineRule="auto"/>
        <w:ind w:firstLine="709"/>
        <w:jc w:val="both"/>
        <w:rPr>
          <w:rFonts w:asciiTheme="majorHAnsi" w:hAnsiTheme="majorHAnsi" w:cstheme="majorHAnsi"/>
          <w:b/>
          <w:bCs/>
          <w:sz w:val="28"/>
          <w:szCs w:val="28"/>
          <w:lang w:val="en-US"/>
        </w:rPr>
      </w:pPr>
      <w:r w:rsidRPr="00F672C4">
        <w:rPr>
          <w:rFonts w:asciiTheme="majorHAnsi" w:hAnsiTheme="majorHAnsi" w:cstheme="majorHAnsi"/>
          <w:b/>
          <w:bCs/>
          <w:sz w:val="28"/>
          <w:szCs w:val="28"/>
          <w:lang w:val="en-US"/>
        </w:rPr>
        <w:t>I.</w:t>
      </w:r>
      <w:r w:rsidR="00E90E90" w:rsidRPr="00F672C4">
        <w:rPr>
          <w:rFonts w:asciiTheme="majorHAnsi" w:hAnsiTheme="majorHAnsi" w:cstheme="majorHAnsi"/>
          <w:b/>
          <w:bCs/>
          <w:sz w:val="28"/>
          <w:szCs w:val="28"/>
          <w:lang w:val="en-US"/>
        </w:rPr>
        <w:t xml:space="preserve"> </w:t>
      </w:r>
      <w:r w:rsidR="00D176F4" w:rsidRPr="00F672C4">
        <w:rPr>
          <w:rFonts w:asciiTheme="majorHAnsi" w:hAnsiTheme="majorHAnsi" w:cstheme="majorHAnsi"/>
          <w:b/>
          <w:bCs/>
          <w:sz w:val="28"/>
          <w:szCs w:val="28"/>
          <w:lang w:val="en-US"/>
        </w:rPr>
        <w:t>THUYẾT MINH VỀ PHƯƠNG ÁN PHÂN BỔ</w:t>
      </w:r>
    </w:p>
    <w:p w14:paraId="67C4810B" w14:textId="49A2B1CA" w:rsidR="000B1D24" w:rsidRPr="00F672C4" w:rsidRDefault="00470F82" w:rsidP="00107312">
      <w:pPr>
        <w:widowControl w:val="0"/>
        <w:shd w:val="clear" w:color="auto" w:fill="FFFFFF"/>
        <w:spacing w:before="120" w:after="0" w:line="240" w:lineRule="auto"/>
        <w:ind w:firstLine="709"/>
        <w:jc w:val="both"/>
        <w:rPr>
          <w:rFonts w:asciiTheme="majorHAnsi" w:hAnsiTheme="majorHAnsi" w:cstheme="majorHAnsi"/>
          <w:b/>
          <w:sz w:val="28"/>
          <w:szCs w:val="28"/>
          <w:lang w:val="en-US"/>
        </w:rPr>
      </w:pPr>
      <w:r w:rsidRPr="00F672C4">
        <w:rPr>
          <w:rFonts w:asciiTheme="majorHAnsi" w:hAnsiTheme="majorHAnsi" w:cstheme="majorHAnsi"/>
          <w:b/>
          <w:sz w:val="28"/>
          <w:szCs w:val="28"/>
          <w:lang w:val="en-US"/>
        </w:rPr>
        <w:t xml:space="preserve">1. </w:t>
      </w:r>
      <w:r w:rsidR="00E57A70" w:rsidRPr="00F672C4">
        <w:rPr>
          <w:rFonts w:asciiTheme="majorHAnsi" w:hAnsiTheme="majorHAnsi" w:cstheme="majorHAnsi"/>
          <w:b/>
          <w:sz w:val="28"/>
          <w:szCs w:val="28"/>
          <w:lang w:val="en-US"/>
        </w:rPr>
        <w:t>K</w:t>
      </w:r>
      <w:r w:rsidR="003D76E3" w:rsidRPr="00F672C4">
        <w:rPr>
          <w:rFonts w:asciiTheme="majorHAnsi" w:hAnsiTheme="majorHAnsi" w:cstheme="majorHAnsi"/>
          <w:b/>
          <w:bCs/>
          <w:sz w:val="28"/>
          <w:szCs w:val="28"/>
          <w:lang w:val="en-US"/>
        </w:rPr>
        <w:t xml:space="preserve">inh phí </w:t>
      </w:r>
      <w:r w:rsidR="0051548A">
        <w:rPr>
          <w:rFonts w:asciiTheme="majorHAnsi" w:hAnsiTheme="majorHAnsi" w:cstheme="majorHAnsi"/>
          <w:b/>
          <w:bCs/>
          <w:sz w:val="28"/>
          <w:szCs w:val="28"/>
          <w:lang w:val="en-US"/>
        </w:rPr>
        <w:t xml:space="preserve">mua sắm thiết bị </w:t>
      </w:r>
      <w:r w:rsidR="000A3F00">
        <w:rPr>
          <w:rFonts w:asciiTheme="majorHAnsi" w:hAnsiTheme="majorHAnsi" w:cstheme="majorHAnsi"/>
          <w:b/>
          <w:bCs/>
          <w:sz w:val="28"/>
          <w:szCs w:val="28"/>
          <w:lang w:val="en-US"/>
        </w:rPr>
        <w:t>dạy học các trường học</w:t>
      </w:r>
      <w:r w:rsidR="003D76E3" w:rsidRPr="00F672C4">
        <w:rPr>
          <w:rFonts w:asciiTheme="majorHAnsi" w:hAnsiTheme="majorHAnsi" w:cstheme="majorHAnsi"/>
          <w:b/>
          <w:sz w:val="28"/>
          <w:szCs w:val="28"/>
        </w:rPr>
        <w:t xml:space="preserve"> trên địa bàn tỉnh Bắc Kạn năm 2023</w:t>
      </w:r>
    </w:p>
    <w:p w14:paraId="623D78B4" w14:textId="1287C56A" w:rsidR="00C96793" w:rsidRPr="00BF0C75" w:rsidRDefault="00C96793" w:rsidP="00107312">
      <w:pPr>
        <w:widowControl w:val="0"/>
        <w:tabs>
          <w:tab w:val="left" w:pos="709"/>
        </w:tabs>
        <w:spacing w:before="120" w:after="0" w:line="240"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a) Về thực trạng đầu tư, mua sắm thiết bị </w:t>
      </w:r>
      <w:r w:rsidR="007F7B54">
        <w:rPr>
          <w:rFonts w:asciiTheme="majorHAnsi" w:hAnsiTheme="majorHAnsi" w:cstheme="majorHAnsi"/>
          <w:sz w:val="28"/>
          <w:szCs w:val="28"/>
          <w:lang w:val="en-US"/>
        </w:rPr>
        <w:t>trường học</w:t>
      </w:r>
      <w:r>
        <w:rPr>
          <w:rFonts w:asciiTheme="majorHAnsi" w:hAnsiTheme="majorHAnsi" w:cstheme="majorHAnsi"/>
          <w:sz w:val="28"/>
          <w:szCs w:val="28"/>
          <w:lang w:val="en-US"/>
        </w:rPr>
        <w:t xml:space="preserve"> trên địa bàn tỉ</w:t>
      </w:r>
      <w:r w:rsidR="00BF0C75">
        <w:rPr>
          <w:rFonts w:asciiTheme="majorHAnsi" w:hAnsiTheme="majorHAnsi" w:cstheme="majorHAnsi"/>
          <w:sz w:val="28"/>
          <w:szCs w:val="28"/>
          <w:lang w:val="en-US"/>
        </w:rPr>
        <w:t>nh</w:t>
      </w:r>
    </w:p>
    <w:p w14:paraId="4C5C4077" w14:textId="17CAE8BB" w:rsidR="005E24B1" w:rsidRDefault="005E24B1" w:rsidP="00107312">
      <w:pPr>
        <w:widowControl w:val="0"/>
        <w:tabs>
          <w:tab w:val="left" w:pos="709"/>
        </w:tabs>
        <w:spacing w:before="120" w:after="0" w:line="240" w:lineRule="auto"/>
        <w:ind w:firstLine="709"/>
        <w:jc w:val="both"/>
        <w:rPr>
          <w:rFonts w:asciiTheme="majorHAnsi" w:hAnsiTheme="majorHAnsi" w:cstheme="majorHAnsi"/>
          <w:sz w:val="28"/>
          <w:szCs w:val="28"/>
          <w:lang w:val="en-US"/>
        </w:rPr>
      </w:pPr>
      <w:r w:rsidRPr="00B310AB">
        <w:rPr>
          <w:rFonts w:asciiTheme="majorHAnsi" w:hAnsiTheme="majorHAnsi" w:cstheme="majorHAnsi"/>
          <w:sz w:val="28"/>
          <w:szCs w:val="28"/>
        </w:rPr>
        <w:t>Căn cứ</w:t>
      </w:r>
      <w:r w:rsidR="001D21D6" w:rsidRPr="00B310AB">
        <w:rPr>
          <w:rFonts w:asciiTheme="majorHAnsi" w:hAnsiTheme="majorHAnsi" w:cstheme="majorHAnsi"/>
          <w:sz w:val="28"/>
          <w:szCs w:val="28"/>
        </w:rPr>
        <w:t xml:space="preserve"> Quyết định số 1678/QĐ-UBND ngày 10/9/2021 của UBND tỉnh Bắc Kạn về việc phê duyệt Đề án đảm bảo cơ sở vật chất thực hiện chương trình giáo dục mầm non, giáo dục phổ thông giai đoạn 2021 - 2025 trên địa bàn tỉnh Bắc Kạn, </w:t>
      </w:r>
      <w:r w:rsidRPr="00B310AB">
        <w:rPr>
          <w:rFonts w:asciiTheme="majorHAnsi" w:hAnsiTheme="majorHAnsi" w:cstheme="majorHAnsi"/>
          <w:sz w:val="28"/>
          <w:szCs w:val="28"/>
        </w:rPr>
        <w:t>nhằm</w:t>
      </w:r>
      <w:r w:rsidR="001D21D6" w:rsidRPr="00B310AB">
        <w:rPr>
          <w:rFonts w:asciiTheme="majorHAnsi" w:hAnsiTheme="majorHAnsi" w:cstheme="majorHAnsi"/>
          <w:sz w:val="28"/>
          <w:szCs w:val="28"/>
        </w:rPr>
        <w:t xml:space="preserve"> triển khai có hiệu quả các Đề án, Chương trình giáo dục do Thủ tướng Chính phủ, Bộ Giáo dục và Đào tạo phê duyệt, giúp nâng cao chất lượng giáo dục và đào tạo, đảm bảo đáp ứng yêu cầu phát triển của tỉnh trong giai đoạn 2021 </w:t>
      </w:r>
      <w:r w:rsidRPr="00B310AB">
        <w:rPr>
          <w:rFonts w:asciiTheme="majorHAnsi" w:hAnsiTheme="majorHAnsi" w:cstheme="majorHAnsi"/>
          <w:sz w:val="28"/>
          <w:szCs w:val="28"/>
        </w:rPr>
        <w:t>–</w:t>
      </w:r>
      <w:r w:rsidR="001D21D6" w:rsidRPr="00B310AB">
        <w:rPr>
          <w:rFonts w:asciiTheme="majorHAnsi" w:hAnsiTheme="majorHAnsi" w:cstheme="majorHAnsi"/>
          <w:sz w:val="28"/>
          <w:szCs w:val="28"/>
        </w:rPr>
        <w:t xml:space="preserve"> 2025</w:t>
      </w:r>
      <w:r w:rsidRPr="00B310AB">
        <w:rPr>
          <w:rFonts w:asciiTheme="majorHAnsi" w:hAnsiTheme="majorHAnsi" w:cstheme="majorHAnsi"/>
          <w:sz w:val="28"/>
          <w:szCs w:val="28"/>
        </w:rPr>
        <w:t>,</w:t>
      </w:r>
      <w:r w:rsidR="001D21D6" w:rsidRPr="00B310AB">
        <w:rPr>
          <w:rFonts w:asciiTheme="majorHAnsi" w:hAnsiTheme="majorHAnsi" w:cstheme="majorHAnsi"/>
          <w:sz w:val="28"/>
          <w:szCs w:val="28"/>
        </w:rPr>
        <w:t xml:space="preserve"> h</w:t>
      </w:r>
      <w:r w:rsidR="00107312">
        <w:rPr>
          <w:rFonts w:asciiTheme="majorHAnsi" w:hAnsiTheme="majorHAnsi" w:cstheme="majorHAnsi"/>
          <w:sz w:val="28"/>
          <w:szCs w:val="28"/>
          <w:lang w:val="en-US"/>
        </w:rPr>
        <w:t>ằ</w:t>
      </w:r>
      <w:r w:rsidR="001D21D6" w:rsidRPr="00B310AB">
        <w:rPr>
          <w:rFonts w:asciiTheme="majorHAnsi" w:hAnsiTheme="majorHAnsi" w:cstheme="majorHAnsi"/>
          <w:sz w:val="28"/>
          <w:szCs w:val="28"/>
        </w:rPr>
        <w:t xml:space="preserve">ng năm, </w:t>
      </w:r>
      <w:r w:rsidR="00663605" w:rsidRPr="00B310AB">
        <w:rPr>
          <w:rFonts w:asciiTheme="majorHAnsi" w:hAnsiTheme="majorHAnsi" w:cstheme="majorHAnsi"/>
          <w:sz w:val="28"/>
          <w:szCs w:val="28"/>
        </w:rPr>
        <w:t xml:space="preserve">trên cơ sở tham mưu của </w:t>
      </w:r>
      <w:r w:rsidR="001D21D6" w:rsidRPr="00B310AB">
        <w:rPr>
          <w:rFonts w:asciiTheme="majorHAnsi" w:hAnsiTheme="majorHAnsi" w:cstheme="majorHAnsi"/>
          <w:sz w:val="28"/>
          <w:szCs w:val="28"/>
        </w:rPr>
        <w:t>Sở</w:t>
      </w:r>
      <w:r w:rsidR="00663605" w:rsidRPr="00B310AB">
        <w:rPr>
          <w:rFonts w:asciiTheme="majorHAnsi" w:hAnsiTheme="majorHAnsi" w:cstheme="majorHAnsi"/>
          <w:sz w:val="28"/>
          <w:szCs w:val="28"/>
        </w:rPr>
        <w:t xml:space="preserve"> Tài chính và</w:t>
      </w:r>
      <w:r w:rsidR="001D21D6" w:rsidRPr="00B310AB">
        <w:rPr>
          <w:rFonts w:asciiTheme="majorHAnsi" w:hAnsiTheme="majorHAnsi" w:cstheme="majorHAnsi"/>
          <w:sz w:val="28"/>
          <w:szCs w:val="28"/>
        </w:rPr>
        <w:t xml:space="preserve"> Sở Giáo dục và Đào tạ</w:t>
      </w:r>
      <w:r w:rsidR="00663605" w:rsidRPr="00B310AB">
        <w:rPr>
          <w:rFonts w:asciiTheme="majorHAnsi" w:hAnsiTheme="majorHAnsi" w:cstheme="majorHAnsi"/>
          <w:sz w:val="28"/>
          <w:szCs w:val="28"/>
        </w:rPr>
        <w:t xml:space="preserve">o, </w:t>
      </w:r>
      <w:r w:rsidR="001D21D6" w:rsidRPr="00B310AB">
        <w:rPr>
          <w:rFonts w:asciiTheme="majorHAnsi" w:hAnsiTheme="majorHAnsi" w:cstheme="majorHAnsi"/>
          <w:sz w:val="28"/>
          <w:szCs w:val="28"/>
        </w:rPr>
        <w:t>UBND tỉnh</w:t>
      </w:r>
      <w:r w:rsidR="00663605" w:rsidRPr="00B310AB">
        <w:rPr>
          <w:rFonts w:asciiTheme="majorHAnsi" w:hAnsiTheme="majorHAnsi" w:cstheme="majorHAnsi"/>
          <w:sz w:val="28"/>
          <w:szCs w:val="28"/>
        </w:rPr>
        <w:t xml:space="preserve"> đã</w:t>
      </w:r>
      <w:r w:rsidR="001D21D6" w:rsidRPr="00B310AB">
        <w:rPr>
          <w:rFonts w:asciiTheme="majorHAnsi" w:hAnsiTheme="majorHAnsi" w:cstheme="majorHAnsi"/>
          <w:sz w:val="28"/>
          <w:szCs w:val="28"/>
        </w:rPr>
        <w:t xml:space="preserve"> phân bổ, bố trí kinh phí từ </w:t>
      </w:r>
      <w:r w:rsidR="00663605" w:rsidRPr="00B310AB">
        <w:rPr>
          <w:rFonts w:asciiTheme="majorHAnsi" w:hAnsiTheme="majorHAnsi" w:cstheme="majorHAnsi"/>
          <w:sz w:val="28"/>
          <w:szCs w:val="28"/>
        </w:rPr>
        <w:t xml:space="preserve">các </w:t>
      </w:r>
      <w:r w:rsidR="001D21D6" w:rsidRPr="00B310AB">
        <w:rPr>
          <w:rFonts w:asciiTheme="majorHAnsi" w:hAnsiTheme="majorHAnsi" w:cstheme="majorHAnsi"/>
          <w:sz w:val="28"/>
          <w:szCs w:val="28"/>
        </w:rPr>
        <w:t>nguồ</w:t>
      </w:r>
      <w:r w:rsidR="00BF0C75" w:rsidRPr="00B310AB">
        <w:rPr>
          <w:rFonts w:asciiTheme="majorHAnsi" w:hAnsiTheme="majorHAnsi" w:cstheme="majorHAnsi"/>
          <w:sz w:val="28"/>
          <w:szCs w:val="28"/>
        </w:rPr>
        <w:t xml:space="preserve">n </w:t>
      </w:r>
      <w:r w:rsidR="00BF0C75">
        <w:rPr>
          <w:rFonts w:asciiTheme="majorHAnsi" w:hAnsiTheme="majorHAnsi" w:cstheme="majorHAnsi"/>
          <w:sz w:val="28"/>
          <w:szCs w:val="28"/>
        </w:rPr>
        <w:t>ngân sách trung ương</w:t>
      </w:r>
      <w:r w:rsidR="001D21D6" w:rsidRPr="00B310AB">
        <w:rPr>
          <w:rFonts w:asciiTheme="majorHAnsi" w:hAnsiTheme="majorHAnsi" w:cstheme="majorHAnsi"/>
          <w:sz w:val="28"/>
          <w:szCs w:val="28"/>
        </w:rPr>
        <w:t xml:space="preserve">, ngân sách tỉnh để </w:t>
      </w:r>
      <w:r w:rsidRPr="00B310AB">
        <w:rPr>
          <w:rFonts w:asciiTheme="majorHAnsi" w:hAnsiTheme="majorHAnsi" w:cstheme="majorHAnsi"/>
          <w:sz w:val="28"/>
          <w:szCs w:val="28"/>
        </w:rPr>
        <w:t>mua sắm, bổ sung các thiế bị dạy học cho các trường trên địa bàn toàn tỉnh,</w:t>
      </w:r>
      <w:r w:rsidR="001D21D6" w:rsidRPr="00B310AB">
        <w:rPr>
          <w:rFonts w:asciiTheme="majorHAnsi" w:hAnsiTheme="majorHAnsi" w:cstheme="majorHAnsi"/>
          <w:sz w:val="28"/>
          <w:szCs w:val="28"/>
        </w:rPr>
        <w:t xml:space="preserve"> </w:t>
      </w:r>
      <w:r w:rsidRPr="00B310AB">
        <w:rPr>
          <w:rFonts w:asciiTheme="majorHAnsi" w:hAnsiTheme="majorHAnsi" w:cstheme="majorHAnsi"/>
          <w:sz w:val="28"/>
          <w:szCs w:val="28"/>
        </w:rPr>
        <w:t xml:space="preserve">trong đó mỗi năm sẽ ưu tiên cho các lớp trong lộ trình đổi mới chương trình, sách giáo khoa theo quy định như: Năm học 2021-2022: bổ sung thiết bị cho lớp 1, lớp 2, lớp 6; Năm học 2022-2023: bổ sung thiết bị cho lớp 3, lớp 7, lớp 10. </w:t>
      </w:r>
      <w:r w:rsidR="00663605">
        <w:rPr>
          <w:rFonts w:asciiTheme="majorHAnsi" w:hAnsiTheme="majorHAnsi" w:cstheme="majorHAnsi"/>
          <w:sz w:val="28"/>
          <w:szCs w:val="28"/>
          <w:lang w:val="en-US"/>
        </w:rPr>
        <w:t>Gần nhất vào tháng 12 n</w:t>
      </w:r>
      <w:r>
        <w:rPr>
          <w:rFonts w:asciiTheme="majorHAnsi" w:hAnsiTheme="majorHAnsi" w:cstheme="majorHAnsi"/>
          <w:sz w:val="28"/>
          <w:szCs w:val="28"/>
          <w:lang w:val="en-US"/>
        </w:rPr>
        <w:t>ăm</w:t>
      </w:r>
      <w:r w:rsidR="00C87392" w:rsidRPr="00C87392">
        <w:rPr>
          <w:rFonts w:asciiTheme="majorHAnsi" w:hAnsiTheme="majorHAnsi" w:cstheme="majorHAnsi"/>
          <w:sz w:val="28"/>
          <w:szCs w:val="28"/>
          <w:lang w:val="en-US"/>
        </w:rPr>
        <w:t xml:space="preserve"> 2022, các đơn vị, địa phương </w:t>
      </w:r>
      <w:r w:rsidR="00663605">
        <w:rPr>
          <w:rFonts w:asciiTheme="majorHAnsi" w:hAnsiTheme="majorHAnsi" w:cstheme="majorHAnsi"/>
          <w:sz w:val="28"/>
          <w:szCs w:val="28"/>
          <w:lang w:val="en-US"/>
        </w:rPr>
        <w:t xml:space="preserve">đã </w:t>
      </w:r>
      <w:r w:rsidR="00C87392" w:rsidRPr="00C87392">
        <w:rPr>
          <w:rFonts w:asciiTheme="majorHAnsi" w:hAnsiTheme="majorHAnsi" w:cstheme="majorHAnsi"/>
          <w:sz w:val="28"/>
          <w:szCs w:val="28"/>
          <w:lang w:val="en-US"/>
        </w:rPr>
        <w:t xml:space="preserve">được UBND tỉnh bố trí kinh phí tại Quyết định số 2632/QĐ-UBND để đầu tư mua sắm thiết bị phòng </w:t>
      </w:r>
      <w:r w:rsidR="00C96793">
        <w:rPr>
          <w:rFonts w:asciiTheme="majorHAnsi" w:hAnsiTheme="majorHAnsi" w:cstheme="majorHAnsi"/>
          <w:sz w:val="28"/>
          <w:szCs w:val="28"/>
          <w:lang w:val="en-US"/>
        </w:rPr>
        <w:t>T</w:t>
      </w:r>
      <w:r w:rsidR="00C87392" w:rsidRPr="00C87392">
        <w:rPr>
          <w:rFonts w:asciiTheme="majorHAnsi" w:hAnsiTheme="majorHAnsi" w:cstheme="majorHAnsi"/>
          <w:sz w:val="28"/>
          <w:szCs w:val="28"/>
          <w:lang w:val="en-US"/>
        </w:rPr>
        <w:t xml:space="preserve">in học, Ngoại ngữ và một số thiết bị dạy học, thiết bị dùng chung cho các môn học, với số tiền là 108.595,569 triệu đồng. </w:t>
      </w:r>
      <w:r w:rsidR="008D49C5">
        <w:rPr>
          <w:rFonts w:asciiTheme="majorHAnsi" w:hAnsiTheme="majorHAnsi" w:cstheme="majorHAnsi"/>
          <w:sz w:val="28"/>
          <w:szCs w:val="28"/>
          <w:lang w:val="en-US"/>
        </w:rPr>
        <w:t>H</w:t>
      </w:r>
      <w:r w:rsidR="00C87392" w:rsidRPr="00C87392">
        <w:rPr>
          <w:rFonts w:asciiTheme="majorHAnsi" w:hAnsiTheme="majorHAnsi" w:cstheme="majorHAnsi"/>
          <w:sz w:val="28"/>
          <w:szCs w:val="28"/>
          <w:lang w:val="en-US"/>
        </w:rPr>
        <w:t>iệ</w:t>
      </w:r>
      <w:r w:rsidR="00E06C35">
        <w:rPr>
          <w:rFonts w:asciiTheme="majorHAnsi" w:hAnsiTheme="majorHAnsi" w:cstheme="majorHAnsi"/>
          <w:sz w:val="28"/>
          <w:szCs w:val="28"/>
          <w:lang w:val="en-US"/>
        </w:rPr>
        <w:t>n nay</w:t>
      </w:r>
      <w:r w:rsidR="008D49C5">
        <w:rPr>
          <w:rFonts w:asciiTheme="majorHAnsi" w:hAnsiTheme="majorHAnsi" w:cstheme="majorHAnsi"/>
          <w:sz w:val="28"/>
          <w:szCs w:val="28"/>
          <w:lang w:val="en-US"/>
        </w:rPr>
        <w:t>,</w:t>
      </w:r>
      <w:r w:rsidR="00C87392" w:rsidRPr="00C87392">
        <w:rPr>
          <w:rFonts w:asciiTheme="majorHAnsi" w:hAnsiTheme="majorHAnsi" w:cstheme="majorHAnsi"/>
          <w:sz w:val="28"/>
          <w:szCs w:val="28"/>
          <w:lang w:val="en-US"/>
        </w:rPr>
        <w:t xml:space="preserve"> các địa phương đã xây dựng được danh mục các thiết bị</w:t>
      </w:r>
      <w:r w:rsidR="008D49C5">
        <w:rPr>
          <w:rFonts w:asciiTheme="majorHAnsi" w:hAnsiTheme="majorHAnsi" w:cstheme="majorHAnsi"/>
          <w:sz w:val="28"/>
          <w:szCs w:val="28"/>
          <w:lang w:val="en-US"/>
        </w:rPr>
        <w:t xml:space="preserve">, lập dự toán chi tiết </w:t>
      </w:r>
      <w:r w:rsidR="00C87392" w:rsidRPr="00C87392">
        <w:rPr>
          <w:rFonts w:asciiTheme="majorHAnsi" w:hAnsiTheme="majorHAnsi" w:cstheme="majorHAnsi"/>
          <w:sz w:val="28"/>
          <w:szCs w:val="28"/>
          <w:lang w:val="en-US"/>
        </w:rPr>
        <w:t xml:space="preserve">và tiến hành quy trình thẩm định giá để </w:t>
      </w:r>
      <w:r w:rsidR="008D49C5">
        <w:rPr>
          <w:rFonts w:asciiTheme="majorHAnsi" w:hAnsiTheme="majorHAnsi" w:cstheme="majorHAnsi"/>
          <w:sz w:val="28"/>
          <w:szCs w:val="28"/>
          <w:lang w:val="en-US"/>
        </w:rPr>
        <w:t>chuẩn bị thực hiện các bước lựa chọn nhà</w:t>
      </w:r>
      <w:r w:rsidR="00C87392" w:rsidRPr="00C87392">
        <w:rPr>
          <w:rFonts w:asciiTheme="majorHAnsi" w:hAnsiTheme="majorHAnsi" w:cstheme="majorHAnsi"/>
          <w:sz w:val="28"/>
          <w:szCs w:val="28"/>
          <w:lang w:val="en-US"/>
        </w:rPr>
        <w:t xml:space="preserve"> thầu theo quy định. </w:t>
      </w:r>
    </w:p>
    <w:p w14:paraId="1462D5AA" w14:textId="20AE8F4F" w:rsidR="007C485F" w:rsidRDefault="005E24B1" w:rsidP="00107312">
      <w:pPr>
        <w:widowControl w:val="0"/>
        <w:tabs>
          <w:tab w:val="left" w:pos="709"/>
        </w:tabs>
        <w:spacing w:before="120" w:after="0" w:line="240"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Căn cứ</w:t>
      </w:r>
      <w:r w:rsidR="00E54600">
        <w:rPr>
          <w:rFonts w:asciiTheme="majorHAnsi" w:hAnsiTheme="majorHAnsi" w:cstheme="majorHAnsi"/>
          <w:sz w:val="28"/>
          <w:szCs w:val="28"/>
          <w:lang w:val="en-US"/>
        </w:rPr>
        <w:t xml:space="preserve"> </w:t>
      </w:r>
      <w:r>
        <w:rPr>
          <w:rFonts w:asciiTheme="majorHAnsi" w:hAnsiTheme="majorHAnsi" w:cstheme="majorHAnsi"/>
          <w:sz w:val="28"/>
          <w:szCs w:val="28"/>
          <w:lang w:val="en-US"/>
        </w:rPr>
        <w:t>quy định tại Thông tư số 32/2018/TT-BGDĐT ngày 26/12/2018 của Bộ Giáo dục và Đào tạo v</w:t>
      </w:r>
      <w:r w:rsidR="00663605">
        <w:rPr>
          <w:rFonts w:asciiTheme="majorHAnsi" w:hAnsiTheme="majorHAnsi" w:cstheme="majorHAnsi"/>
          <w:sz w:val="28"/>
          <w:szCs w:val="28"/>
          <w:lang w:val="en-US"/>
        </w:rPr>
        <w:t>ề</w:t>
      </w:r>
      <w:r>
        <w:rPr>
          <w:rFonts w:asciiTheme="majorHAnsi" w:hAnsiTheme="majorHAnsi" w:cstheme="majorHAnsi"/>
          <w:sz w:val="28"/>
          <w:szCs w:val="28"/>
          <w:lang w:val="en-US"/>
        </w:rPr>
        <w:t xml:space="preserve"> việc ban hành Chương trình giáo dục phổ</w:t>
      </w:r>
      <w:r w:rsidR="00E54600">
        <w:rPr>
          <w:rFonts w:asciiTheme="majorHAnsi" w:hAnsiTheme="majorHAnsi" w:cstheme="majorHAnsi"/>
          <w:sz w:val="28"/>
          <w:szCs w:val="28"/>
          <w:lang w:val="en-US"/>
        </w:rPr>
        <w:t xml:space="preserve"> thông</w:t>
      </w:r>
      <w:r>
        <w:rPr>
          <w:rFonts w:asciiTheme="majorHAnsi" w:hAnsiTheme="majorHAnsi" w:cstheme="majorHAnsi"/>
          <w:sz w:val="28"/>
          <w:szCs w:val="28"/>
          <w:lang w:val="en-US"/>
        </w:rPr>
        <w:t xml:space="preserve"> năm học 2023-2024 là năm </w:t>
      </w:r>
      <w:r w:rsidR="00663605">
        <w:rPr>
          <w:rFonts w:asciiTheme="majorHAnsi" w:hAnsiTheme="majorHAnsi" w:cstheme="majorHAnsi"/>
          <w:sz w:val="28"/>
          <w:szCs w:val="28"/>
          <w:lang w:val="en-US"/>
        </w:rPr>
        <w:t xml:space="preserve">học </w:t>
      </w:r>
      <w:r w:rsidR="007C485F">
        <w:rPr>
          <w:rFonts w:asciiTheme="majorHAnsi" w:hAnsiTheme="majorHAnsi" w:cstheme="majorHAnsi"/>
          <w:sz w:val="28"/>
          <w:szCs w:val="28"/>
          <w:lang w:val="en-US"/>
        </w:rPr>
        <w:t xml:space="preserve">đầu tiên </w:t>
      </w:r>
      <w:r w:rsidR="00663605">
        <w:rPr>
          <w:rFonts w:asciiTheme="majorHAnsi" w:hAnsiTheme="majorHAnsi" w:cstheme="majorHAnsi"/>
          <w:sz w:val="28"/>
          <w:szCs w:val="28"/>
          <w:lang w:val="en-US"/>
        </w:rPr>
        <w:t xml:space="preserve">áp dụng Chương trình giáo dục phổ thông mới đối với lớp 4, lớp 8, lớp 11. Để đảm bảo điều kiện dạy và học theo Chương trình thì cần thiết phải mua sắm các thiết bị theo danh mục thiết bị dạy học tối thiểu quy định tại các Thông tư số </w:t>
      </w:r>
      <w:r w:rsidR="00663605" w:rsidRPr="00C87392">
        <w:rPr>
          <w:rFonts w:asciiTheme="majorHAnsi" w:hAnsiTheme="majorHAnsi" w:cstheme="majorHAnsi"/>
          <w:sz w:val="28"/>
          <w:szCs w:val="28"/>
          <w:lang w:val="en-US"/>
        </w:rPr>
        <w:t>37</w:t>
      </w:r>
      <w:r w:rsidR="00663605">
        <w:rPr>
          <w:rFonts w:asciiTheme="majorHAnsi" w:hAnsiTheme="majorHAnsi" w:cstheme="majorHAnsi"/>
          <w:sz w:val="28"/>
          <w:szCs w:val="28"/>
          <w:lang w:val="en-US"/>
        </w:rPr>
        <w:t>/2021/TT-BGDĐT</w:t>
      </w:r>
      <w:r w:rsidR="00663605" w:rsidRPr="00C87392">
        <w:rPr>
          <w:rFonts w:asciiTheme="majorHAnsi" w:hAnsiTheme="majorHAnsi" w:cstheme="majorHAnsi"/>
          <w:sz w:val="28"/>
          <w:szCs w:val="28"/>
          <w:lang w:val="en-US"/>
        </w:rPr>
        <w:t>, 38</w:t>
      </w:r>
      <w:r w:rsidR="00663605">
        <w:rPr>
          <w:rFonts w:asciiTheme="majorHAnsi" w:hAnsiTheme="majorHAnsi" w:cstheme="majorHAnsi"/>
          <w:sz w:val="28"/>
          <w:szCs w:val="28"/>
          <w:lang w:val="en-US"/>
        </w:rPr>
        <w:t>/2021/TT-BGDĐT</w:t>
      </w:r>
      <w:r w:rsidR="00663605" w:rsidRPr="00C87392">
        <w:rPr>
          <w:rFonts w:asciiTheme="majorHAnsi" w:hAnsiTheme="majorHAnsi" w:cstheme="majorHAnsi"/>
          <w:sz w:val="28"/>
          <w:szCs w:val="28"/>
          <w:lang w:val="en-US"/>
        </w:rPr>
        <w:t>, 39</w:t>
      </w:r>
      <w:r w:rsidR="00663605">
        <w:rPr>
          <w:rFonts w:asciiTheme="majorHAnsi" w:hAnsiTheme="majorHAnsi" w:cstheme="majorHAnsi"/>
          <w:sz w:val="28"/>
          <w:szCs w:val="28"/>
          <w:lang w:val="en-US"/>
        </w:rPr>
        <w:t xml:space="preserve">/2021/TT-BGDĐT của Bộ Giáo dục và Đào tạo. </w:t>
      </w:r>
    </w:p>
    <w:p w14:paraId="7876D154" w14:textId="7A90F8B7" w:rsidR="007C485F" w:rsidRDefault="00E54600" w:rsidP="00107312">
      <w:pPr>
        <w:widowControl w:val="0"/>
        <w:tabs>
          <w:tab w:val="left" w:pos="709"/>
        </w:tabs>
        <w:spacing w:before="120" w:after="0" w:line="240" w:lineRule="auto"/>
        <w:ind w:firstLine="709"/>
        <w:jc w:val="both"/>
        <w:rPr>
          <w:rFonts w:ascii="Times New Roman" w:hAnsi="Times New Roman"/>
          <w:sz w:val="28"/>
          <w:szCs w:val="28"/>
          <w:lang w:val="nl-NL"/>
        </w:rPr>
      </w:pPr>
      <w:r>
        <w:rPr>
          <w:rFonts w:asciiTheme="majorHAnsi" w:hAnsiTheme="majorHAnsi" w:cstheme="majorHAnsi"/>
          <w:sz w:val="28"/>
          <w:szCs w:val="28"/>
        </w:rPr>
        <w:t>T</w:t>
      </w:r>
      <w:r w:rsidR="00663605">
        <w:rPr>
          <w:rFonts w:asciiTheme="majorHAnsi" w:hAnsiTheme="majorHAnsi" w:cstheme="majorHAnsi"/>
          <w:sz w:val="28"/>
          <w:szCs w:val="28"/>
          <w:lang w:val="en-US"/>
        </w:rPr>
        <w:t>heo báo cáo của các đị</w:t>
      </w:r>
      <w:r>
        <w:rPr>
          <w:rFonts w:asciiTheme="majorHAnsi" w:hAnsiTheme="majorHAnsi" w:cstheme="majorHAnsi"/>
          <w:sz w:val="28"/>
          <w:szCs w:val="28"/>
          <w:lang w:val="en-US"/>
        </w:rPr>
        <w:t>a phương</w:t>
      </w:r>
      <w:r>
        <w:rPr>
          <w:rFonts w:asciiTheme="majorHAnsi" w:hAnsiTheme="majorHAnsi" w:cstheme="majorHAnsi"/>
          <w:sz w:val="28"/>
          <w:szCs w:val="28"/>
        </w:rPr>
        <w:t xml:space="preserve">, </w:t>
      </w:r>
      <w:r w:rsidR="00663605">
        <w:rPr>
          <w:rFonts w:asciiTheme="majorHAnsi" w:hAnsiTheme="majorHAnsi" w:cstheme="majorHAnsi"/>
          <w:sz w:val="28"/>
          <w:szCs w:val="28"/>
          <w:lang w:val="en-US"/>
        </w:rPr>
        <w:t xml:space="preserve">hàng năm đã bố trí kinh phí để mua sắm, tuy nhiên </w:t>
      </w:r>
      <w:r w:rsidR="00663605" w:rsidRPr="00C87392">
        <w:rPr>
          <w:rFonts w:asciiTheme="majorHAnsi" w:hAnsiTheme="majorHAnsi" w:cstheme="majorHAnsi"/>
          <w:sz w:val="28"/>
          <w:szCs w:val="28"/>
          <w:lang w:val="en-US"/>
        </w:rPr>
        <w:t>các trường học</w:t>
      </w:r>
      <w:r w:rsidR="00663605" w:rsidRPr="00663605">
        <w:rPr>
          <w:rFonts w:asciiTheme="majorHAnsi" w:hAnsiTheme="majorHAnsi" w:cstheme="majorHAnsi"/>
          <w:sz w:val="28"/>
          <w:szCs w:val="28"/>
          <w:lang w:val="en-US"/>
        </w:rPr>
        <w:t xml:space="preserve"> </w:t>
      </w:r>
      <w:r w:rsidR="00663605">
        <w:rPr>
          <w:rFonts w:asciiTheme="majorHAnsi" w:hAnsiTheme="majorHAnsi" w:cstheme="majorHAnsi"/>
          <w:sz w:val="28"/>
          <w:szCs w:val="28"/>
          <w:lang w:val="en-US"/>
        </w:rPr>
        <w:t>trên địa bàn toàn tỉnh</w:t>
      </w:r>
      <w:r w:rsidR="00663605" w:rsidRPr="00C87392">
        <w:rPr>
          <w:rFonts w:asciiTheme="majorHAnsi" w:hAnsiTheme="majorHAnsi" w:cstheme="majorHAnsi"/>
          <w:sz w:val="28"/>
          <w:szCs w:val="28"/>
          <w:lang w:val="en-US"/>
        </w:rPr>
        <w:t xml:space="preserve"> vẫn còn nhu cầu rất lớn để mua sắm bổ sung các thiết bị phục vụ công tác dạy và học, cụ thể là thiết bị dạy học các môn như: Ngữ văn, Toán, Lịch sử, Địa lý, Khoa học tự nhiên, Hóa học, Thể dục</w:t>
      </w:r>
      <w:r w:rsidR="00663605">
        <w:rPr>
          <w:rFonts w:asciiTheme="majorHAnsi" w:hAnsiTheme="majorHAnsi" w:cstheme="majorHAnsi"/>
          <w:sz w:val="28"/>
          <w:szCs w:val="28"/>
          <w:lang w:val="en-US"/>
        </w:rPr>
        <w:t>…</w:t>
      </w:r>
      <w:r w:rsidR="00663605" w:rsidRPr="00C87392">
        <w:rPr>
          <w:rFonts w:asciiTheme="majorHAnsi" w:hAnsiTheme="majorHAnsi" w:cstheme="majorHAnsi"/>
          <w:sz w:val="28"/>
          <w:szCs w:val="28"/>
          <w:lang w:val="en-US"/>
        </w:rPr>
        <w:t>; cũng như các dụng cụ, học liệu, đồ chơi, đồ dùng học tập ở tất cả các cấp</w:t>
      </w:r>
      <w:r w:rsidR="00663605">
        <w:rPr>
          <w:rFonts w:asciiTheme="majorHAnsi" w:hAnsiTheme="majorHAnsi" w:cstheme="majorHAnsi"/>
          <w:sz w:val="28"/>
          <w:szCs w:val="28"/>
          <w:lang w:val="en-US"/>
        </w:rPr>
        <w:t xml:space="preserve"> (</w:t>
      </w:r>
      <w:r w:rsidR="00663605" w:rsidRPr="00C96793">
        <w:rPr>
          <w:rFonts w:asciiTheme="majorHAnsi" w:hAnsiTheme="majorHAnsi" w:cstheme="majorHAnsi"/>
          <w:i/>
          <w:sz w:val="28"/>
          <w:szCs w:val="28"/>
          <w:lang w:val="en-US"/>
        </w:rPr>
        <w:t>do nhiều</w:t>
      </w:r>
      <w:r w:rsidR="00663605" w:rsidRPr="00C96793">
        <w:rPr>
          <w:rFonts w:ascii="Times New Roman" w:hAnsi="Times New Roman"/>
          <w:i/>
          <w:sz w:val="28"/>
          <w:szCs w:val="28"/>
          <w:lang w:val="nl-NL"/>
        </w:rPr>
        <w:t xml:space="preserve"> thiết bị dùng chung và thiết bị phục vụ giảng dạy cho từng môn học của các trường đã cũ, hỏng hóc do được đầu tư từ lâu, một số thiết bị không còn phù hợp với chương trình giáo dục phổ thông mới của Bộ Giáo dục và Đào tạo, các thiết bị </w:t>
      </w:r>
      <w:r w:rsidR="00663605" w:rsidRPr="00C96793">
        <w:rPr>
          <w:rFonts w:ascii="Times New Roman" w:hAnsi="Times New Roman"/>
          <w:i/>
          <w:sz w:val="28"/>
          <w:szCs w:val="28"/>
          <w:lang w:val="nl-NL"/>
        </w:rPr>
        <w:lastRenderedPageBreak/>
        <w:t xml:space="preserve">không đồng bộ, không đầy đủ theo quy định...) </w:t>
      </w:r>
      <w:r w:rsidR="00663605" w:rsidRPr="003630A5">
        <w:rPr>
          <w:rFonts w:ascii="Times New Roman" w:hAnsi="Times New Roman"/>
          <w:sz w:val="28"/>
          <w:szCs w:val="28"/>
          <w:lang w:val="nl-NL"/>
        </w:rPr>
        <w:t>dẫn đến không đảm bảo chất lượng công tác dạy học tại các trường</w:t>
      </w:r>
      <w:r w:rsidR="00663605">
        <w:rPr>
          <w:rFonts w:ascii="Times New Roman" w:hAnsi="Times New Roman"/>
          <w:sz w:val="28"/>
          <w:szCs w:val="28"/>
          <w:lang w:val="nl-NL"/>
        </w:rPr>
        <w:t xml:space="preserve">. </w:t>
      </w:r>
      <w:r w:rsidR="007C485F">
        <w:rPr>
          <w:rFonts w:ascii="Times New Roman" w:hAnsi="Times New Roman"/>
          <w:sz w:val="28"/>
          <w:szCs w:val="28"/>
          <w:lang w:val="nl-NL"/>
        </w:rPr>
        <w:t>N</w:t>
      </w:r>
      <w:r w:rsidR="00663605">
        <w:rPr>
          <w:rFonts w:ascii="Times New Roman" w:hAnsi="Times New Roman"/>
          <w:sz w:val="28"/>
          <w:szCs w:val="28"/>
          <w:lang w:val="nl-NL"/>
        </w:rPr>
        <w:t>hiều địa phương cũng đề xuất</w:t>
      </w:r>
      <w:r w:rsidR="007C485F">
        <w:rPr>
          <w:rFonts w:ascii="Times New Roman" w:hAnsi="Times New Roman"/>
          <w:sz w:val="28"/>
          <w:szCs w:val="28"/>
          <w:lang w:val="nl-NL"/>
        </w:rPr>
        <w:t xml:space="preserve"> với UBND tỉnh về</w:t>
      </w:r>
      <w:r w:rsidR="00663605">
        <w:rPr>
          <w:rFonts w:ascii="Times New Roman" w:hAnsi="Times New Roman"/>
          <w:sz w:val="28"/>
          <w:szCs w:val="28"/>
          <w:lang w:val="nl-NL"/>
        </w:rPr>
        <w:t xml:space="preserve"> </w:t>
      </w:r>
      <w:r w:rsidR="007C485F">
        <w:rPr>
          <w:rFonts w:ascii="Times New Roman" w:hAnsi="Times New Roman"/>
          <w:sz w:val="28"/>
          <w:szCs w:val="28"/>
          <w:lang w:val="nl-NL"/>
        </w:rPr>
        <w:t xml:space="preserve">việc </w:t>
      </w:r>
      <w:r w:rsidR="00663605">
        <w:rPr>
          <w:rFonts w:ascii="Times New Roman" w:hAnsi="Times New Roman"/>
          <w:sz w:val="28"/>
          <w:szCs w:val="28"/>
          <w:lang w:val="nl-NL"/>
        </w:rPr>
        <w:t xml:space="preserve">mua sắm bổ sung các thiết bị để hoàn thành các tiêu chí trường học đạt chuẩn quốc gia năm 2023. </w:t>
      </w:r>
    </w:p>
    <w:p w14:paraId="3A47491D" w14:textId="0FE537E3" w:rsidR="00663605" w:rsidRPr="00BF0C75" w:rsidRDefault="007C485F" w:rsidP="00107312">
      <w:pPr>
        <w:widowControl w:val="0"/>
        <w:tabs>
          <w:tab w:val="left" w:pos="709"/>
        </w:tabs>
        <w:spacing w:before="120" w:after="0" w:line="240" w:lineRule="auto"/>
        <w:ind w:firstLine="709"/>
        <w:jc w:val="both"/>
        <w:rPr>
          <w:rFonts w:asciiTheme="majorHAnsi" w:hAnsiTheme="majorHAnsi" w:cstheme="majorHAnsi"/>
          <w:sz w:val="28"/>
          <w:szCs w:val="28"/>
          <w:lang w:val="nl-NL"/>
        </w:rPr>
      </w:pPr>
      <w:r>
        <w:rPr>
          <w:rFonts w:ascii="Times New Roman" w:hAnsi="Times New Roman"/>
          <w:sz w:val="28"/>
          <w:szCs w:val="28"/>
          <w:lang w:val="nl-NL"/>
        </w:rPr>
        <w:t>Do đó,</w:t>
      </w:r>
      <w:r w:rsidR="00663605" w:rsidRPr="00663605">
        <w:rPr>
          <w:rFonts w:ascii="Times New Roman" w:hAnsi="Times New Roman"/>
          <w:sz w:val="28"/>
          <w:szCs w:val="28"/>
          <w:lang w:val="nl-NL"/>
        </w:rPr>
        <w:t xml:space="preserve"> cần thiết phải bố trí kinh phí từ ngân sách tỉnh để hỗ trợ đầu tư mua sắm đồng bộ, đảm bảo danh mục thiết bị dạy học theo các quy định của Bộ Giáo dục và Đào tạo, </w:t>
      </w:r>
      <w:r>
        <w:rPr>
          <w:rFonts w:ascii="Times New Roman" w:hAnsi="Times New Roman"/>
          <w:sz w:val="28"/>
          <w:szCs w:val="28"/>
          <w:lang w:val="nl-NL"/>
        </w:rPr>
        <w:t xml:space="preserve">cũng như </w:t>
      </w:r>
      <w:r w:rsidR="00663605" w:rsidRPr="00663605">
        <w:rPr>
          <w:rFonts w:ascii="Times New Roman" w:hAnsi="Times New Roman"/>
          <w:sz w:val="28"/>
          <w:szCs w:val="28"/>
          <w:lang w:val="nl-NL"/>
        </w:rPr>
        <w:t>tăng cường cơ sở vật chất</w:t>
      </w:r>
      <w:r w:rsidR="00663605" w:rsidRPr="00BF0C75">
        <w:rPr>
          <w:rFonts w:asciiTheme="majorHAnsi" w:hAnsiTheme="majorHAnsi" w:cstheme="majorHAnsi"/>
          <w:sz w:val="28"/>
          <w:szCs w:val="28"/>
          <w:lang w:val="nl-NL"/>
        </w:rPr>
        <w:t xml:space="preserve"> nhằm nâng cao chất lượng giáo dục đào tạo trong các nhà trường.</w:t>
      </w:r>
    </w:p>
    <w:p w14:paraId="03768932" w14:textId="31D17805" w:rsidR="00C96793" w:rsidRPr="00BF0C75" w:rsidRDefault="00C96793" w:rsidP="00107312">
      <w:pPr>
        <w:widowControl w:val="0"/>
        <w:tabs>
          <w:tab w:val="left" w:pos="993"/>
        </w:tabs>
        <w:spacing w:before="120" w:after="0" w:line="240" w:lineRule="auto"/>
        <w:ind w:firstLine="709"/>
        <w:jc w:val="both"/>
        <w:rPr>
          <w:rFonts w:asciiTheme="majorHAnsi" w:hAnsiTheme="majorHAnsi" w:cstheme="majorHAnsi"/>
          <w:sz w:val="28"/>
          <w:szCs w:val="28"/>
          <w:lang w:val="nl-NL"/>
        </w:rPr>
      </w:pPr>
      <w:r w:rsidRPr="00BF0C75">
        <w:rPr>
          <w:rFonts w:asciiTheme="majorHAnsi" w:hAnsiTheme="majorHAnsi" w:cstheme="majorHAnsi"/>
          <w:sz w:val="28"/>
          <w:szCs w:val="28"/>
          <w:lang w:val="nl-NL"/>
        </w:rPr>
        <w:t>b) Về phương pháp xây dựng, thẩm định dự toán mua sắm thiết bị dạy học năm 2023:</w:t>
      </w:r>
    </w:p>
    <w:p w14:paraId="287295F2" w14:textId="7172BDC0" w:rsidR="00455ABF" w:rsidRDefault="00C87392" w:rsidP="00107312">
      <w:pPr>
        <w:widowControl w:val="0"/>
        <w:tabs>
          <w:tab w:val="left" w:pos="993"/>
        </w:tabs>
        <w:spacing w:before="120" w:after="0" w:line="240" w:lineRule="auto"/>
        <w:ind w:firstLine="709"/>
        <w:jc w:val="both"/>
        <w:rPr>
          <w:rFonts w:asciiTheme="majorHAnsi" w:hAnsiTheme="majorHAnsi" w:cstheme="majorHAnsi"/>
          <w:sz w:val="28"/>
          <w:szCs w:val="28"/>
          <w:lang w:val="en-US"/>
        </w:rPr>
      </w:pPr>
      <w:r w:rsidRPr="00E54600">
        <w:rPr>
          <w:rFonts w:asciiTheme="majorHAnsi" w:hAnsiTheme="majorHAnsi" w:cstheme="majorHAnsi"/>
          <w:sz w:val="28"/>
          <w:szCs w:val="28"/>
          <w:lang w:val="nl-NL"/>
        </w:rPr>
        <w:t xml:space="preserve">Từ </w:t>
      </w:r>
      <w:r w:rsidR="005F0D5E" w:rsidRPr="00E54600">
        <w:rPr>
          <w:rFonts w:asciiTheme="majorHAnsi" w:hAnsiTheme="majorHAnsi" w:cstheme="majorHAnsi"/>
          <w:sz w:val="28"/>
          <w:szCs w:val="28"/>
          <w:lang w:val="nl-NL"/>
        </w:rPr>
        <w:t>thực</w:t>
      </w:r>
      <w:r w:rsidR="00C96793" w:rsidRPr="00E54600">
        <w:rPr>
          <w:rFonts w:asciiTheme="majorHAnsi" w:hAnsiTheme="majorHAnsi" w:cstheme="majorHAnsi"/>
          <w:sz w:val="28"/>
          <w:szCs w:val="28"/>
          <w:lang w:val="nl-NL"/>
        </w:rPr>
        <w:t xml:space="preserve"> trạng đầu tư, mua sắm thiết bị dạy và học nêu trên,</w:t>
      </w:r>
      <w:r w:rsidRPr="00E54600">
        <w:rPr>
          <w:rFonts w:asciiTheme="majorHAnsi" w:hAnsiTheme="majorHAnsi" w:cstheme="majorHAnsi"/>
          <w:sz w:val="28"/>
          <w:szCs w:val="28"/>
          <w:lang w:val="nl-NL"/>
        </w:rPr>
        <w:t xml:space="preserve"> UBND tỉnh </w:t>
      </w:r>
      <w:r w:rsidR="00BB4976" w:rsidRPr="00E54600">
        <w:rPr>
          <w:rFonts w:asciiTheme="majorHAnsi" w:hAnsiTheme="majorHAnsi" w:cstheme="majorHAnsi"/>
          <w:sz w:val="28"/>
          <w:szCs w:val="28"/>
          <w:lang w:val="nl-NL"/>
        </w:rPr>
        <w:t>đã có</w:t>
      </w:r>
      <w:r w:rsidRPr="00E54600">
        <w:rPr>
          <w:rFonts w:asciiTheme="majorHAnsi" w:hAnsiTheme="majorHAnsi" w:cstheme="majorHAnsi"/>
          <w:sz w:val="28"/>
          <w:szCs w:val="28"/>
          <w:lang w:val="nl-NL"/>
        </w:rPr>
        <w:t xml:space="preserve"> Công văn số 2843/UBND-TH ngày 11/5/2023 </w:t>
      </w:r>
      <w:r w:rsidR="00E54600">
        <w:rPr>
          <w:rFonts w:asciiTheme="majorHAnsi" w:hAnsiTheme="majorHAnsi" w:cstheme="majorHAnsi"/>
          <w:sz w:val="28"/>
          <w:szCs w:val="28"/>
        </w:rPr>
        <w:t xml:space="preserve">giao </w:t>
      </w:r>
      <w:r w:rsidR="00BB4976" w:rsidRPr="00E54600">
        <w:rPr>
          <w:rFonts w:asciiTheme="majorHAnsi" w:hAnsiTheme="majorHAnsi" w:cstheme="majorHAnsi"/>
          <w:sz w:val="28"/>
          <w:szCs w:val="28"/>
          <w:lang w:val="nl-NL"/>
        </w:rPr>
        <w:t>Sở Giáo dục và Đào tạo, UBND các huyện, thành phố</w:t>
      </w:r>
      <w:r w:rsidRPr="00E54600">
        <w:rPr>
          <w:rFonts w:asciiTheme="majorHAnsi" w:hAnsiTheme="majorHAnsi" w:cstheme="majorHAnsi"/>
          <w:sz w:val="28"/>
          <w:szCs w:val="28"/>
          <w:lang w:val="nl-NL"/>
        </w:rPr>
        <w:t xml:space="preserve"> rà soát</w:t>
      </w:r>
      <w:r w:rsidR="00BB4976" w:rsidRPr="00E54600">
        <w:rPr>
          <w:rFonts w:asciiTheme="majorHAnsi" w:hAnsiTheme="majorHAnsi" w:cstheme="majorHAnsi"/>
          <w:sz w:val="28"/>
          <w:szCs w:val="28"/>
          <w:lang w:val="nl-NL"/>
        </w:rPr>
        <w:t xml:space="preserve"> việc</w:t>
      </w:r>
      <w:r w:rsidRPr="00E54600">
        <w:rPr>
          <w:rFonts w:asciiTheme="majorHAnsi" w:hAnsiTheme="majorHAnsi" w:cstheme="majorHAnsi"/>
          <w:sz w:val="28"/>
          <w:szCs w:val="28"/>
          <w:lang w:val="nl-NL"/>
        </w:rPr>
        <w:t xml:space="preserve"> mua sắm thiết bị dạy học các trường học </w:t>
      </w:r>
      <w:r w:rsidR="00BB4976" w:rsidRPr="00E54600">
        <w:rPr>
          <w:rFonts w:asciiTheme="majorHAnsi" w:hAnsiTheme="majorHAnsi" w:cstheme="majorHAnsi"/>
          <w:sz w:val="28"/>
          <w:szCs w:val="28"/>
          <w:lang w:val="nl-NL"/>
        </w:rPr>
        <w:t>theo phạm vi quản lý trong</w:t>
      </w:r>
      <w:r w:rsidRPr="00E54600">
        <w:rPr>
          <w:rFonts w:asciiTheme="majorHAnsi" w:hAnsiTheme="majorHAnsi" w:cstheme="majorHAnsi"/>
          <w:sz w:val="28"/>
          <w:szCs w:val="28"/>
          <w:lang w:val="nl-NL"/>
        </w:rPr>
        <w:t xml:space="preserve"> năm 2023</w:t>
      </w:r>
      <w:r w:rsidR="00BB4976" w:rsidRPr="00E54600">
        <w:rPr>
          <w:rFonts w:asciiTheme="majorHAnsi" w:hAnsiTheme="majorHAnsi" w:cstheme="majorHAnsi"/>
          <w:sz w:val="28"/>
          <w:szCs w:val="28"/>
          <w:lang w:val="nl-NL"/>
        </w:rPr>
        <w:t xml:space="preserve">. </w:t>
      </w:r>
      <w:r w:rsidR="00BB4976">
        <w:rPr>
          <w:rFonts w:asciiTheme="majorHAnsi" w:hAnsiTheme="majorHAnsi" w:cstheme="majorHAnsi"/>
          <w:sz w:val="28"/>
          <w:szCs w:val="28"/>
          <w:lang w:val="en-US"/>
        </w:rPr>
        <w:t>Trên cơ sở đó,</w:t>
      </w:r>
      <w:r w:rsidRPr="00C87392">
        <w:rPr>
          <w:rFonts w:asciiTheme="majorHAnsi" w:hAnsiTheme="majorHAnsi" w:cstheme="majorHAnsi"/>
          <w:sz w:val="28"/>
          <w:szCs w:val="28"/>
          <w:lang w:val="en-US"/>
        </w:rPr>
        <w:t xml:space="preserve"> các đơn vị, địa phương đã </w:t>
      </w:r>
      <w:r w:rsidR="00C96793">
        <w:rPr>
          <w:rFonts w:asciiTheme="majorHAnsi" w:hAnsiTheme="majorHAnsi" w:cstheme="majorHAnsi"/>
          <w:sz w:val="28"/>
          <w:szCs w:val="28"/>
          <w:lang w:val="en-US"/>
        </w:rPr>
        <w:t xml:space="preserve">chỉ đạo phòng chuyên môn tổ chức họp, thống nhất với các trường học thuộc phạm vi quản lý để xây dựng danh mục đề xuất mua sắm bổ sung các thiết bị năm 2023 </w:t>
      </w:r>
      <w:r w:rsidRPr="00C87392">
        <w:rPr>
          <w:rFonts w:asciiTheme="majorHAnsi" w:hAnsiTheme="majorHAnsi" w:cstheme="majorHAnsi"/>
          <w:sz w:val="28"/>
          <w:szCs w:val="28"/>
          <w:lang w:val="en-US"/>
        </w:rPr>
        <w:t xml:space="preserve">gửi Sở Giáo dục và Đào tạo để cho ý kiến, thẩm định về danh mục. </w:t>
      </w:r>
    </w:p>
    <w:p w14:paraId="1115111A" w14:textId="59E66AC1" w:rsidR="00500E25" w:rsidRPr="00E54600" w:rsidRDefault="00500E25" w:rsidP="00107312">
      <w:pPr>
        <w:widowControl w:val="0"/>
        <w:spacing w:before="120" w:after="0" w:line="240" w:lineRule="auto"/>
        <w:ind w:firstLine="709"/>
        <w:jc w:val="both"/>
        <w:rPr>
          <w:rFonts w:ascii="Times New Roman" w:eastAsia="Times New Roman" w:hAnsi="Times New Roman" w:cs="Times New Roman"/>
          <w:bCs/>
          <w:sz w:val="20"/>
          <w:szCs w:val="20"/>
          <w:lang w:val="en-US"/>
        </w:rPr>
      </w:pPr>
      <w:r>
        <w:rPr>
          <w:rFonts w:asciiTheme="majorHAnsi" w:hAnsiTheme="majorHAnsi" w:cstheme="majorHAnsi"/>
          <w:sz w:val="28"/>
          <w:szCs w:val="28"/>
          <w:lang w:val="en-US"/>
        </w:rPr>
        <w:tab/>
      </w:r>
      <w:r w:rsidR="008D49C5">
        <w:rPr>
          <w:rFonts w:asciiTheme="majorHAnsi" w:hAnsiTheme="majorHAnsi" w:cstheme="majorHAnsi"/>
          <w:sz w:val="28"/>
          <w:szCs w:val="28"/>
          <w:lang w:val="en-US"/>
        </w:rPr>
        <w:t>Trên cơ sở</w:t>
      </w:r>
      <w:r w:rsidR="00455ABF" w:rsidRPr="00500E25">
        <w:rPr>
          <w:rFonts w:asciiTheme="majorHAnsi" w:hAnsiTheme="majorHAnsi" w:cstheme="majorHAnsi"/>
          <w:sz w:val="28"/>
          <w:szCs w:val="28"/>
          <w:lang w:val="en-US"/>
        </w:rPr>
        <w:t xml:space="preserve"> </w:t>
      </w:r>
      <w:r w:rsidR="008D49C5">
        <w:rPr>
          <w:rFonts w:asciiTheme="majorHAnsi" w:hAnsiTheme="majorHAnsi" w:cstheme="majorHAnsi"/>
          <w:sz w:val="28"/>
          <w:szCs w:val="28"/>
          <w:lang w:val="en-US"/>
        </w:rPr>
        <w:t xml:space="preserve">danh mục thiết bị theo </w:t>
      </w:r>
      <w:r w:rsidR="00455ABF" w:rsidRPr="00500E25">
        <w:rPr>
          <w:rFonts w:asciiTheme="majorHAnsi" w:hAnsiTheme="majorHAnsi" w:cstheme="majorHAnsi"/>
          <w:sz w:val="28"/>
          <w:szCs w:val="28"/>
          <w:lang w:val="en-US"/>
        </w:rPr>
        <w:t xml:space="preserve">đề xuất của các đơn vị, địa phương, </w:t>
      </w:r>
      <w:r w:rsidR="008D49C5">
        <w:rPr>
          <w:rFonts w:asciiTheme="majorHAnsi" w:hAnsiTheme="majorHAnsi" w:cstheme="majorHAnsi"/>
          <w:sz w:val="28"/>
          <w:szCs w:val="28"/>
          <w:lang w:val="en-US"/>
        </w:rPr>
        <w:t>căn cứ</w:t>
      </w:r>
      <w:r w:rsidR="0096756D">
        <w:rPr>
          <w:rFonts w:asciiTheme="majorHAnsi" w:hAnsiTheme="majorHAnsi" w:cstheme="majorHAnsi"/>
          <w:sz w:val="28"/>
          <w:szCs w:val="28"/>
          <w:lang w:val="en-US"/>
        </w:rPr>
        <w:t xml:space="preserve"> các quy định hiện hành</w:t>
      </w:r>
      <w:r w:rsidR="008D49C5">
        <w:rPr>
          <w:rFonts w:asciiTheme="majorHAnsi" w:hAnsiTheme="majorHAnsi" w:cstheme="majorHAnsi"/>
          <w:sz w:val="28"/>
          <w:szCs w:val="28"/>
          <w:lang w:val="en-US"/>
        </w:rPr>
        <w:t xml:space="preserve">, </w:t>
      </w:r>
      <w:r w:rsidR="00455ABF" w:rsidRPr="00500E25">
        <w:rPr>
          <w:rFonts w:asciiTheme="majorHAnsi" w:hAnsiTheme="majorHAnsi" w:cstheme="majorHAnsi"/>
          <w:sz w:val="28"/>
          <w:szCs w:val="28"/>
          <w:lang w:val="en-US"/>
        </w:rPr>
        <w:t>Sở Giáo dục và Đào tạo đã thành lập tổ để thực hiện thẩm định về sự cần thiết; danh mục, quy mô, số lượng thiết bị</w:t>
      </w:r>
      <w:r w:rsidR="0096756D">
        <w:rPr>
          <w:rFonts w:asciiTheme="majorHAnsi" w:hAnsiTheme="majorHAnsi" w:cstheme="majorHAnsi"/>
          <w:sz w:val="28"/>
          <w:szCs w:val="28"/>
          <w:lang w:val="en-US"/>
        </w:rPr>
        <w:t xml:space="preserve"> đề nghị mua sắm phù hợp với </w:t>
      </w:r>
      <w:r w:rsidR="0096756D" w:rsidRPr="00500E25">
        <w:rPr>
          <w:rFonts w:asciiTheme="majorHAnsi" w:hAnsiTheme="majorHAnsi" w:cstheme="majorHAnsi"/>
          <w:sz w:val="28"/>
          <w:szCs w:val="28"/>
          <w:lang w:val="en-US"/>
        </w:rPr>
        <w:t>tiêu chuẩn, định mức theo quy định của Bộ Giáo dục và Đào tạo</w:t>
      </w:r>
      <w:r w:rsidR="00384140">
        <w:rPr>
          <w:rFonts w:asciiTheme="majorHAnsi" w:hAnsiTheme="majorHAnsi" w:cstheme="majorHAnsi"/>
          <w:sz w:val="28"/>
          <w:szCs w:val="28"/>
          <w:lang w:val="en-US"/>
        </w:rPr>
        <w:t>.</w:t>
      </w:r>
      <w:r w:rsidR="00BB4976">
        <w:rPr>
          <w:rFonts w:asciiTheme="majorHAnsi" w:hAnsiTheme="majorHAnsi" w:cstheme="majorHAnsi"/>
          <w:sz w:val="28"/>
          <w:szCs w:val="28"/>
          <w:lang w:val="en-US"/>
        </w:rPr>
        <w:t xml:space="preserve"> </w:t>
      </w:r>
      <w:r w:rsidR="0096756D">
        <w:rPr>
          <w:rFonts w:asciiTheme="majorHAnsi" w:hAnsiTheme="majorHAnsi" w:cstheme="majorHAnsi"/>
          <w:sz w:val="28"/>
          <w:szCs w:val="28"/>
          <w:lang w:val="en-US"/>
        </w:rPr>
        <w:t xml:space="preserve">Qua tổng hợp </w:t>
      </w:r>
      <w:r w:rsidR="0096756D" w:rsidRPr="00500E25">
        <w:rPr>
          <w:rFonts w:asciiTheme="majorHAnsi" w:hAnsiTheme="majorHAnsi" w:cstheme="majorHAnsi"/>
          <w:sz w:val="28"/>
          <w:szCs w:val="28"/>
          <w:lang w:val="en-US"/>
        </w:rPr>
        <w:t>kết quả thẩm định nhu cầu mua sắm của các huyện, thành phố năm 2023</w:t>
      </w:r>
      <w:r w:rsidR="0096756D">
        <w:rPr>
          <w:rFonts w:asciiTheme="majorHAnsi" w:hAnsiTheme="majorHAnsi" w:cstheme="majorHAnsi"/>
          <w:sz w:val="28"/>
          <w:szCs w:val="28"/>
          <w:lang w:val="en-US"/>
        </w:rPr>
        <w:t xml:space="preserve">; rà soát </w:t>
      </w:r>
      <w:r w:rsidR="0096756D" w:rsidRPr="00500E25">
        <w:rPr>
          <w:rFonts w:asciiTheme="majorHAnsi" w:hAnsiTheme="majorHAnsi" w:cstheme="majorHAnsi"/>
          <w:sz w:val="28"/>
          <w:szCs w:val="28"/>
          <w:lang w:val="en-US"/>
        </w:rPr>
        <w:t xml:space="preserve">đăng ký nhu cầu kinh phí mua sắm bổ sung thiết bị dạy học </w:t>
      </w:r>
      <w:r w:rsidR="0096756D">
        <w:rPr>
          <w:rFonts w:asciiTheme="majorHAnsi" w:hAnsiTheme="majorHAnsi" w:cstheme="majorHAnsi"/>
          <w:sz w:val="28"/>
          <w:szCs w:val="28"/>
          <w:lang w:val="en-US"/>
        </w:rPr>
        <w:t>cấp THPT</w:t>
      </w:r>
      <w:r w:rsidR="007207DE">
        <w:rPr>
          <w:rFonts w:asciiTheme="majorHAnsi" w:hAnsiTheme="majorHAnsi" w:cstheme="majorHAnsi"/>
          <w:sz w:val="28"/>
          <w:szCs w:val="28"/>
          <w:lang w:val="en-US"/>
        </w:rPr>
        <w:t xml:space="preserve">; Sở Giáo và Đào tạo đã </w:t>
      </w:r>
      <w:r w:rsidR="0096756D">
        <w:rPr>
          <w:rFonts w:asciiTheme="majorHAnsi" w:hAnsiTheme="majorHAnsi" w:cstheme="majorHAnsi"/>
          <w:sz w:val="28"/>
          <w:szCs w:val="28"/>
          <w:lang w:val="en-US"/>
        </w:rPr>
        <w:t xml:space="preserve">tổng hợp </w:t>
      </w:r>
      <w:r w:rsidR="0096756D" w:rsidRPr="00500E25">
        <w:rPr>
          <w:rFonts w:asciiTheme="majorHAnsi" w:hAnsiTheme="majorHAnsi" w:cstheme="majorHAnsi"/>
          <w:sz w:val="28"/>
          <w:szCs w:val="28"/>
          <w:lang w:val="en-US"/>
        </w:rPr>
        <w:t xml:space="preserve">nhu cầu kinh phí mua sắm thiết bị năm 2023 của </w:t>
      </w:r>
      <w:r w:rsidR="007207DE">
        <w:rPr>
          <w:rFonts w:asciiTheme="majorHAnsi" w:hAnsiTheme="majorHAnsi" w:cstheme="majorHAnsi"/>
          <w:sz w:val="28"/>
          <w:szCs w:val="28"/>
          <w:lang w:val="en-US"/>
        </w:rPr>
        <w:t>các đơn vị, địa phương</w:t>
      </w:r>
      <w:r w:rsidR="00E54600">
        <w:rPr>
          <w:rFonts w:asciiTheme="majorHAnsi" w:hAnsiTheme="majorHAnsi" w:cstheme="majorHAnsi"/>
          <w:sz w:val="28"/>
          <w:szCs w:val="28"/>
        </w:rPr>
        <w:t>,</w:t>
      </w:r>
      <w:r w:rsidR="007207DE">
        <w:rPr>
          <w:rFonts w:asciiTheme="majorHAnsi" w:hAnsiTheme="majorHAnsi" w:cstheme="majorHAnsi"/>
          <w:sz w:val="28"/>
          <w:szCs w:val="28"/>
          <w:lang w:val="en-US"/>
        </w:rPr>
        <w:t xml:space="preserve"> với tổng số tiền</w:t>
      </w:r>
      <w:r w:rsidR="0096756D" w:rsidRPr="00500E25">
        <w:rPr>
          <w:rFonts w:asciiTheme="majorHAnsi" w:hAnsiTheme="majorHAnsi" w:cstheme="majorHAnsi"/>
          <w:sz w:val="28"/>
          <w:szCs w:val="28"/>
          <w:lang w:val="en-US"/>
        </w:rPr>
        <w:t xml:space="preserve"> là</w:t>
      </w:r>
      <w:r w:rsidR="0096756D">
        <w:rPr>
          <w:rFonts w:asciiTheme="majorHAnsi" w:hAnsiTheme="majorHAnsi" w:cstheme="majorHAnsi"/>
          <w:sz w:val="28"/>
          <w:szCs w:val="28"/>
          <w:lang w:val="en-US"/>
        </w:rPr>
        <w:t xml:space="preserve"> </w:t>
      </w:r>
      <w:r w:rsidR="00B33456" w:rsidRPr="00E54600">
        <w:rPr>
          <w:rFonts w:asciiTheme="majorHAnsi" w:hAnsiTheme="majorHAnsi" w:cstheme="majorHAnsi"/>
          <w:sz w:val="28"/>
          <w:szCs w:val="28"/>
          <w:lang w:val="en-US"/>
        </w:rPr>
        <w:t>117.156,49</w:t>
      </w:r>
      <w:r w:rsidR="00B33456" w:rsidRPr="00E54600">
        <w:rPr>
          <w:rFonts w:ascii="Times New Roman" w:eastAsia="Times New Roman" w:hAnsi="Times New Roman" w:cs="Times New Roman"/>
          <w:bCs/>
          <w:sz w:val="20"/>
          <w:szCs w:val="20"/>
          <w:lang w:val="en-US"/>
        </w:rPr>
        <w:t xml:space="preserve"> </w:t>
      </w:r>
      <w:r w:rsidR="0096756D" w:rsidRPr="00E54600">
        <w:rPr>
          <w:rFonts w:asciiTheme="majorHAnsi" w:hAnsiTheme="majorHAnsi" w:cstheme="majorHAnsi"/>
          <w:sz w:val="28"/>
          <w:szCs w:val="28"/>
          <w:lang w:val="en-US"/>
        </w:rPr>
        <w:t>triệu đồng</w:t>
      </w:r>
      <w:r w:rsidRPr="00E54600">
        <w:rPr>
          <w:rFonts w:asciiTheme="majorHAnsi" w:hAnsiTheme="majorHAnsi" w:cstheme="majorHAnsi"/>
          <w:sz w:val="28"/>
          <w:szCs w:val="28"/>
          <w:lang w:val="en-US"/>
        </w:rPr>
        <w:t>.</w:t>
      </w:r>
    </w:p>
    <w:p w14:paraId="0D984354" w14:textId="370CE50D" w:rsidR="00500E25" w:rsidRPr="003630A5" w:rsidRDefault="00500E25" w:rsidP="00107312">
      <w:pPr>
        <w:widowControl w:val="0"/>
        <w:spacing w:before="120" w:after="0" w:line="240" w:lineRule="auto"/>
        <w:ind w:firstLine="709"/>
        <w:jc w:val="both"/>
        <w:rPr>
          <w:rFonts w:ascii="Times New Roman" w:hAnsi="Times New Roman"/>
          <w:sz w:val="28"/>
          <w:szCs w:val="28"/>
          <w:lang w:val="nl-NL"/>
        </w:rPr>
      </w:pPr>
      <w:r>
        <w:rPr>
          <w:rFonts w:asciiTheme="majorHAnsi" w:hAnsiTheme="majorHAnsi" w:cstheme="majorHAnsi"/>
          <w:sz w:val="28"/>
          <w:szCs w:val="28"/>
          <w:lang w:val="en-US"/>
        </w:rPr>
        <w:t>Căn cứ trên danh mục thiết bị do Sở Giáo dục và Đào tạo thẩm định, Sở Tài chính đã tổ chức cuộc họp ngày 19/6/2023 (</w:t>
      </w:r>
      <w:r w:rsidRPr="00E06C35">
        <w:rPr>
          <w:rFonts w:asciiTheme="majorHAnsi" w:hAnsiTheme="majorHAnsi" w:cstheme="majorHAnsi"/>
          <w:i/>
          <w:sz w:val="28"/>
          <w:szCs w:val="28"/>
          <w:lang w:val="en-US"/>
        </w:rPr>
        <w:t>có biên bản cuộc họp gửi kèm</w:t>
      </w:r>
      <w:r>
        <w:rPr>
          <w:rFonts w:asciiTheme="majorHAnsi" w:hAnsiTheme="majorHAnsi" w:cstheme="majorHAnsi"/>
          <w:sz w:val="28"/>
          <w:szCs w:val="28"/>
          <w:lang w:val="en-US"/>
        </w:rPr>
        <w:t xml:space="preserve">) với các cơ quan, đơn vị </w:t>
      </w:r>
      <w:r w:rsidR="007207DE">
        <w:rPr>
          <w:rFonts w:asciiTheme="majorHAnsi" w:hAnsiTheme="majorHAnsi" w:cstheme="majorHAnsi"/>
          <w:sz w:val="28"/>
          <w:szCs w:val="28"/>
          <w:lang w:val="en-US"/>
        </w:rPr>
        <w:t xml:space="preserve">liên quan </w:t>
      </w:r>
      <w:r>
        <w:rPr>
          <w:rFonts w:asciiTheme="majorHAnsi" w:hAnsiTheme="majorHAnsi" w:cstheme="majorHAnsi"/>
          <w:sz w:val="28"/>
          <w:szCs w:val="28"/>
          <w:lang w:val="en-US"/>
        </w:rPr>
        <w:t xml:space="preserve">và UBND các huyện, thành phố để thảo luận một số nội dung liên quan đến việc mua sắm các thiết bị dạy học, trong đó có nội dung thống nhất </w:t>
      </w:r>
      <w:r w:rsidRPr="00C87392">
        <w:rPr>
          <w:rFonts w:asciiTheme="majorHAnsi" w:hAnsiTheme="majorHAnsi" w:cstheme="majorHAnsi"/>
          <w:sz w:val="28"/>
          <w:szCs w:val="28"/>
          <w:lang w:val="en-US"/>
        </w:rPr>
        <w:t xml:space="preserve">về việc áp dụng </w:t>
      </w:r>
      <w:r>
        <w:rPr>
          <w:rFonts w:asciiTheme="majorHAnsi" w:hAnsiTheme="majorHAnsi" w:cstheme="majorHAnsi"/>
          <w:sz w:val="28"/>
          <w:szCs w:val="28"/>
          <w:lang w:val="en-US"/>
        </w:rPr>
        <w:t xml:space="preserve">bộ </w:t>
      </w:r>
      <w:r w:rsidRPr="00C87392">
        <w:rPr>
          <w:rFonts w:asciiTheme="majorHAnsi" w:hAnsiTheme="majorHAnsi" w:cstheme="majorHAnsi"/>
          <w:sz w:val="28"/>
          <w:szCs w:val="28"/>
          <w:lang w:val="en-US"/>
        </w:rPr>
        <w:t xml:space="preserve">đơn giá </w:t>
      </w:r>
      <w:r>
        <w:rPr>
          <w:rFonts w:asciiTheme="majorHAnsi" w:hAnsiTheme="majorHAnsi" w:cstheme="majorHAnsi"/>
          <w:sz w:val="28"/>
          <w:szCs w:val="28"/>
          <w:lang w:val="en-US"/>
        </w:rPr>
        <w:t>chung (kèm theo</w:t>
      </w:r>
      <w:r w:rsidRPr="00C87392">
        <w:rPr>
          <w:rFonts w:asciiTheme="majorHAnsi" w:hAnsiTheme="majorHAnsi" w:cstheme="majorHAnsi"/>
          <w:sz w:val="28"/>
          <w:szCs w:val="28"/>
          <w:lang w:val="en-US"/>
        </w:rPr>
        <w:t xml:space="preserve"> một số yêu cầu chung về quy cách, cấu hình</w:t>
      </w:r>
      <w:r>
        <w:rPr>
          <w:rFonts w:asciiTheme="majorHAnsi" w:hAnsiTheme="majorHAnsi" w:cstheme="majorHAnsi"/>
          <w:sz w:val="28"/>
          <w:szCs w:val="28"/>
          <w:lang w:val="en-US"/>
        </w:rPr>
        <w:t>)</w:t>
      </w:r>
      <w:r w:rsidRPr="00C87392">
        <w:rPr>
          <w:rFonts w:asciiTheme="majorHAnsi" w:hAnsiTheme="majorHAnsi" w:cstheme="majorHAnsi"/>
          <w:sz w:val="28"/>
          <w:szCs w:val="28"/>
          <w:lang w:val="en-US"/>
        </w:rPr>
        <w:t xml:space="preserve"> đối với một số thiết bị tin học, điện tử có giá trị cao</w:t>
      </w:r>
      <w:r w:rsidR="00E54600">
        <w:rPr>
          <w:rFonts w:asciiTheme="majorHAnsi" w:hAnsiTheme="majorHAnsi" w:cstheme="majorHAnsi"/>
          <w:sz w:val="28"/>
          <w:szCs w:val="28"/>
          <w:lang w:val="en-US"/>
        </w:rPr>
        <w:t xml:space="preserve"> như: </w:t>
      </w:r>
      <w:r w:rsidR="00E54600">
        <w:rPr>
          <w:rFonts w:asciiTheme="majorHAnsi" w:hAnsiTheme="majorHAnsi" w:cstheme="majorHAnsi"/>
          <w:sz w:val="28"/>
          <w:szCs w:val="28"/>
        </w:rPr>
        <w:t>M</w:t>
      </w:r>
      <w:r>
        <w:rPr>
          <w:rFonts w:asciiTheme="majorHAnsi" w:hAnsiTheme="majorHAnsi" w:cstheme="majorHAnsi"/>
          <w:sz w:val="28"/>
          <w:szCs w:val="28"/>
          <w:lang w:val="en-US"/>
        </w:rPr>
        <w:t xml:space="preserve">áy vi tính để bàn, máy xách tay, máy in, ti vi, điều hòa, máy chiếu … </w:t>
      </w:r>
      <w:r w:rsidRPr="00C87392">
        <w:rPr>
          <w:rFonts w:asciiTheme="majorHAnsi" w:hAnsiTheme="majorHAnsi" w:cstheme="majorHAnsi"/>
          <w:sz w:val="28"/>
          <w:szCs w:val="28"/>
          <w:lang w:val="en-US"/>
        </w:rPr>
        <w:t xml:space="preserve"> làm cơ sở </w:t>
      </w:r>
      <w:r>
        <w:rPr>
          <w:rFonts w:asciiTheme="majorHAnsi" w:hAnsiTheme="majorHAnsi" w:cstheme="majorHAnsi"/>
          <w:sz w:val="28"/>
          <w:szCs w:val="28"/>
          <w:lang w:val="en-US"/>
        </w:rPr>
        <w:t>để</w:t>
      </w:r>
      <w:r w:rsidRPr="00C87392">
        <w:rPr>
          <w:rFonts w:asciiTheme="majorHAnsi" w:hAnsiTheme="majorHAnsi" w:cstheme="majorHAnsi"/>
          <w:sz w:val="28"/>
          <w:szCs w:val="28"/>
          <w:lang w:val="en-US"/>
        </w:rPr>
        <w:t xml:space="preserve"> xây dựng dự toán kinh phí.</w:t>
      </w:r>
      <w:r>
        <w:rPr>
          <w:rFonts w:asciiTheme="majorHAnsi" w:hAnsiTheme="majorHAnsi" w:cstheme="majorHAnsi"/>
          <w:sz w:val="28"/>
          <w:szCs w:val="28"/>
          <w:lang w:val="en-US"/>
        </w:rPr>
        <w:t xml:space="preserve"> Đối với các thiết bị khác, Sở Tài chính</w:t>
      </w:r>
      <w:r w:rsidRPr="00500E25">
        <w:rPr>
          <w:rFonts w:ascii="Times New Roman" w:hAnsi="Times New Roman"/>
          <w:sz w:val="28"/>
          <w:szCs w:val="28"/>
        </w:rPr>
        <w:t xml:space="preserve"> </w:t>
      </w:r>
      <w:r w:rsidRPr="003630A5">
        <w:rPr>
          <w:rFonts w:ascii="Times New Roman" w:hAnsi="Times New Roman"/>
          <w:sz w:val="28"/>
          <w:szCs w:val="28"/>
        </w:rPr>
        <w:t xml:space="preserve">thực hiện </w:t>
      </w:r>
      <w:r w:rsidRPr="003630A5">
        <w:rPr>
          <w:rFonts w:ascii="Times New Roman" w:hAnsi="Times New Roman"/>
          <w:sz w:val="28"/>
          <w:szCs w:val="28"/>
          <w:lang w:val="nl-NL"/>
        </w:rPr>
        <w:t xml:space="preserve">tham khảo giá trên thị trường để thẩm định dự toán </w:t>
      </w:r>
      <w:r w:rsidR="008C5C60">
        <w:rPr>
          <w:rFonts w:ascii="Times New Roman" w:hAnsi="Times New Roman"/>
          <w:sz w:val="28"/>
          <w:szCs w:val="28"/>
          <w:lang w:val="nl-NL"/>
        </w:rPr>
        <w:t>do</w:t>
      </w:r>
      <w:r w:rsidRPr="003630A5">
        <w:rPr>
          <w:rFonts w:ascii="Times New Roman" w:hAnsi="Times New Roman"/>
          <w:sz w:val="28"/>
          <w:szCs w:val="28"/>
          <w:lang w:val="nl-NL"/>
        </w:rPr>
        <w:t xml:space="preserve"> Sở Giáo dục và Đào tạo và các địa phương đề nghị. Sau khi thẩm định, số kinh phí thực hiện nhiệm vụ mua sắm thiết bị dạy học tối thiểu </w:t>
      </w:r>
      <w:r w:rsidR="008C5C60">
        <w:rPr>
          <w:rFonts w:ascii="Times New Roman" w:hAnsi="Times New Roman"/>
          <w:sz w:val="28"/>
          <w:szCs w:val="28"/>
          <w:lang w:val="nl-NL"/>
        </w:rPr>
        <w:t xml:space="preserve">năm </w:t>
      </w:r>
      <w:r w:rsidRPr="003630A5">
        <w:rPr>
          <w:rFonts w:ascii="Times New Roman" w:hAnsi="Times New Roman"/>
          <w:sz w:val="28"/>
          <w:szCs w:val="28"/>
          <w:lang w:val="nl-NL"/>
        </w:rPr>
        <w:t xml:space="preserve">2023 là </w:t>
      </w:r>
      <w:r w:rsidR="0019105A" w:rsidRPr="00E54600">
        <w:rPr>
          <w:rFonts w:ascii="Times New Roman" w:hAnsi="Times New Roman"/>
          <w:sz w:val="28"/>
          <w:szCs w:val="28"/>
          <w:lang w:val="nl-NL"/>
        </w:rPr>
        <w:t>80.075,468</w:t>
      </w:r>
      <w:r w:rsidRPr="00E54600">
        <w:rPr>
          <w:rFonts w:ascii="Times New Roman" w:hAnsi="Times New Roman"/>
          <w:sz w:val="28"/>
          <w:szCs w:val="28"/>
          <w:lang w:val="nl-NL"/>
        </w:rPr>
        <w:t xml:space="preserve"> </w:t>
      </w:r>
      <w:r w:rsidR="00DB62E3" w:rsidRPr="00E54600">
        <w:rPr>
          <w:rFonts w:ascii="Times New Roman" w:hAnsi="Times New Roman"/>
          <w:sz w:val="28"/>
          <w:szCs w:val="28"/>
          <w:lang w:val="nl-NL"/>
        </w:rPr>
        <w:t xml:space="preserve">triệu </w:t>
      </w:r>
      <w:r w:rsidRPr="00E54600">
        <w:rPr>
          <w:rFonts w:ascii="Times New Roman" w:hAnsi="Times New Roman"/>
          <w:sz w:val="28"/>
          <w:szCs w:val="28"/>
          <w:lang w:val="nl-NL"/>
        </w:rPr>
        <w:t>đồng.</w:t>
      </w:r>
    </w:p>
    <w:p w14:paraId="4A041643" w14:textId="00551A3C" w:rsidR="008C5C60" w:rsidRPr="00604BC6" w:rsidRDefault="008C5C60" w:rsidP="00107312">
      <w:pPr>
        <w:pStyle w:val="oancuaDanhsach"/>
        <w:widowControl w:val="0"/>
        <w:spacing w:before="120" w:after="0" w:line="240" w:lineRule="auto"/>
        <w:ind w:left="1069" w:firstLine="709"/>
        <w:jc w:val="center"/>
        <w:rPr>
          <w:rFonts w:ascii="Times New Roman" w:hAnsi="Times New Roman"/>
          <w:sz w:val="28"/>
          <w:szCs w:val="28"/>
          <w:lang w:val="nl-NL"/>
        </w:rPr>
      </w:pPr>
      <w:r w:rsidRPr="00604BC6">
        <w:rPr>
          <w:rFonts w:ascii="Times New Roman" w:hAnsi="Times New Roman"/>
          <w:sz w:val="28"/>
          <w:szCs w:val="28"/>
          <w:lang w:val="nl-NL"/>
        </w:rPr>
        <w:t>(</w:t>
      </w:r>
      <w:r w:rsidRPr="00604BC6">
        <w:rPr>
          <w:rFonts w:ascii="Times New Roman" w:hAnsi="Times New Roman"/>
          <w:i/>
          <w:sz w:val="28"/>
          <w:szCs w:val="28"/>
          <w:lang w:val="nl-NL"/>
        </w:rPr>
        <w:t>Chi tiế</w:t>
      </w:r>
      <w:r>
        <w:rPr>
          <w:rFonts w:ascii="Times New Roman" w:hAnsi="Times New Roman"/>
          <w:i/>
          <w:sz w:val="28"/>
          <w:szCs w:val="28"/>
          <w:lang w:val="nl-NL"/>
        </w:rPr>
        <w:t xml:space="preserve">t theo </w:t>
      </w:r>
      <w:r w:rsidRPr="00604BC6">
        <w:rPr>
          <w:rFonts w:ascii="Times New Roman" w:hAnsi="Times New Roman"/>
          <w:i/>
          <w:sz w:val="28"/>
          <w:szCs w:val="28"/>
          <w:lang w:val="nl-NL"/>
        </w:rPr>
        <w:t xml:space="preserve">biểu </w:t>
      </w:r>
      <w:r>
        <w:rPr>
          <w:rFonts w:ascii="Times New Roman" w:hAnsi="Times New Roman"/>
          <w:i/>
          <w:sz w:val="28"/>
          <w:szCs w:val="28"/>
          <w:lang w:val="nl-NL"/>
        </w:rPr>
        <w:t>01</w:t>
      </w:r>
      <w:r w:rsidR="005A32C6">
        <w:rPr>
          <w:rFonts w:ascii="Times New Roman" w:hAnsi="Times New Roman"/>
          <w:i/>
          <w:sz w:val="28"/>
          <w:szCs w:val="28"/>
          <w:lang w:val="nl-NL"/>
        </w:rPr>
        <w:t>a, 01b</w:t>
      </w:r>
      <w:r w:rsidR="00E54600">
        <w:rPr>
          <w:rFonts w:ascii="Times New Roman" w:hAnsi="Times New Roman"/>
          <w:i/>
          <w:sz w:val="28"/>
          <w:szCs w:val="28"/>
          <w:lang w:val="nl-NL"/>
        </w:rPr>
        <w:t xml:space="preserve"> </w:t>
      </w:r>
      <w:r>
        <w:rPr>
          <w:rFonts w:ascii="Times New Roman" w:hAnsi="Times New Roman"/>
          <w:i/>
          <w:sz w:val="28"/>
          <w:szCs w:val="28"/>
          <w:lang w:val="nl-NL"/>
        </w:rPr>
        <w:t>kèm</w:t>
      </w:r>
      <w:r w:rsidR="00E54600">
        <w:rPr>
          <w:rFonts w:ascii="Times New Roman" w:hAnsi="Times New Roman"/>
          <w:i/>
          <w:sz w:val="28"/>
          <w:szCs w:val="28"/>
        </w:rPr>
        <w:t xml:space="preserve"> theo</w:t>
      </w:r>
      <w:r w:rsidRPr="00604BC6">
        <w:rPr>
          <w:rFonts w:ascii="Times New Roman" w:hAnsi="Times New Roman"/>
          <w:sz w:val="28"/>
          <w:szCs w:val="28"/>
          <w:lang w:val="nl-NL"/>
        </w:rPr>
        <w:t>)</w:t>
      </w:r>
    </w:p>
    <w:p w14:paraId="7634399A" w14:textId="37CF1216" w:rsidR="00866166" w:rsidRPr="00BF0C75" w:rsidRDefault="002A1213" w:rsidP="00107312">
      <w:pPr>
        <w:widowControl w:val="0"/>
        <w:shd w:val="clear" w:color="auto" w:fill="FFFFFF"/>
        <w:spacing w:before="120" w:after="0" w:line="240" w:lineRule="auto"/>
        <w:ind w:firstLine="709"/>
        <w:jc w:val="both"/>
        <w:rPr>
          <w:rFonts w:asciiTheme="majorHAnsi" w:hAnsiTheme="majorHAnsi" w:cstheme="majorHAnsi"/>
          <w:b/>
          <w:bCs/>
          <w:sz w:val="28"/>
          <w:szCs w:val="28"/>
          <w:lang w:val="nl-NL"/>
        </w:rPr>
      </w:pPr>
      <w:r w:rsidRPr="00F672C4">
        <w:rPr>
          <w:rFonts w:asciiTheme="majorHAnsi" w:eastAsia="Times New Roman" w:hAnsiTheme="majorHAnsi" w:cstheme="majorHAnsi"/>
          <w:b/>
          <w:iCs/>
          <w:sz w:val="28"/>
          <w:szCs w:val="28"/>
          <w:lang w:val="pt-BR" w:eastAsia="vi-VN"/>
        </w:rPr>
        <w:t>2</w:t>
      </w:r>
      <w:r w:rsidR="00866166" w:rsidRPr="00BF0C75">
        <w:rPr>
          <w:rFonts w:asciiTheme="majorHAnsi" w:hAnsiTheme="majorHAnsi" w:cstheme="majorHAnsi"/>
          <w:b/>
          <w:bCs/>
          <w:sz w:val="28"/>
          <w:szCs w:val="28"/>
          <w:lang w:val="nl-NL"/>
        </w:rPr>
        <w:t>. K</w:t>
      </w:r>
      <w:r w:rsidRPr="00BF0C75">
        <w:rPr>
          <w:rFonts w:asciiTheme="majorHAnsi" w:hAnsiTheme="majorHAnsi" w:cstheme="majorHAnsi"/>
          <w:b/>
          <w:bCs/>
          <w:sz w:val="28"/>
          <w:szCs w:val="28"/>
          <w:lang w:val="nl-NL"/>
        </w:rPr>
        <w:t xml:space="preserve">inh phí </w:t>
      </w:r>
      <w:r w:rsidR="00866166" w:rsidRPr="00BF0C75">
        <w:rPr>
          <w:rFonts w:ascii="Times New Roman" w:hAnsi="Times New Roman" w:cs="Times New Roman"/>
          <w:b/>
          <w:bCs/>
          <w:sz w:val="28"/>
          <w:szCs w:val="28"/>
          <w:lang w:val="nl-NL"/>
        </w:rPr>
        <w:t>thực hiện chính sách hỗ trợ tiền đóng học phí, chi phí sinh hoạt đối với sinh viên sư phạm năm 2023:</w:t>
      </w:r>
    </w:p>
    <w:p w14:paraId="4C92C45A" w14:textId="77777777" w:rsidR="00866166" w:rsidRPr="00BF0C75" w:rsidRDefault="00866166" w:rsidP="00107312">
      <w:pPr>
        <w:widowControl w:val="0"/>
        <w:shd w:val="clear" w:color="auto" w:fill="FFFFFF"/>
        <w:spacing w:before="120" w:after="0" w:line="240" w:lineRule="auto"/>
        <w:ind w:firstLine="709"/>
        <w:jc w:val="both"/>
        <w:rPr>
          <w:rFonts w:ascii="Times New Roman" w:hAnsi="Times New Roman" w:cs="Times New Roman"/>
          <w:sz w:val="28"/>
          <w:szCs w:val="28"/>
          <w:lang w:val="nl-NL"/>
        </w:rPr>
      </w:pPr>
      <w:r w:rsidRPr="00BF0C75">
        <w:rPr>
          <w:rFonts w:ascii="Times New Roman" w:hAnsi="Times New Roman" w:cs="Times New Roman"/>
          <w:sz w:val="28"/>
          <w:szCs w:val="28"/>
          <w:lang w:val="nl-NL"/>
        </w:rPr>
        <w:t xml:space="preserve">Chính sách hỗ trợ tiền đóng học phí, chi phí sinh hoạt đối với sinh viên sư phạm được quy định tại Nghị định số 116/2020/NĐ-CP ngày 25/9/2020 của Chính phủ, cụ thể tại điểm a khoản 2 Điều 1, Điều 4, khoản 2 Điều 5, khoản 3 Điều 11 </w:t>
      </w:r>
      <w:r w:rsidRPr="00BF0C75">
        <w:rPr>
          <w:rFonts w:ascii="Times New Roman" w:hAnsi="Times New Roman" w:cs="Times New Roman"/>
          <w:sz w:val="28"/>
          <w:szCs w:val="28"/>
          <w:lang w:val="nl-NL"/>
        </w:rPr>
        <w:lastRenderedPageBreak/>
        <w:t>lần lượt quy định:</w:t>
      </w:r>
    </w:p>
    <w:p w14:paraId="358390D4"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b/>
          <w:bCs/>
          <w:i/>
          <w:iCs/>
          <w:sz w:val="28"/>
          <w:szCs w:val="28"/>
          <w:lang w:val="en-US"/>
        </w:rPr>
      </w:pPr>
      <w:r>
        <w:rPr>
          <w:rFonts w:ascii="Times New Roman" w:hAnsi="Times New Roman" w:cs="Times New Roman"/>
          <w:i/>
          <w:iCs/>
          <w:sz w:val="28"/>
          <w:szCs w:val="28"/>
          <w:lang w:val="en-US"/>
        </w:rPr>
        <w:t>“</w:t>
      </w:r>
      <w:r>
        <w:rPr>
          <w:rFonts w:ascii="Times New Roman" w:hAnsi="Times New Roman" w:cs="Times New Roman"/>
          <w:b/>
          <w:bCs/>
          <w:i/>
          <w:iCs/>
          <w:sz w:val="28"/>
          <w:szCs w:val="28"/>
          <w:lang w:val="en-US"/>
        </w:rPr>
        <w:t>Điều 1. Phạm vi điều chỉnh và đối tượng áp dụng</w:t>
      </w:r>
    </w:p>
    <w:p w14:paraId="1357F095"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…2. Nghị định này áp dụng đối với:</w:t>
      </w:r>
    </w:p>
    <w:p w14:paraId="2FB53642"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 Sinh viên học trình độ đại học, cao đẳng các ngành đào tạo giáo viên theo hình thức đào tạo chính quy, liên thông chính quy và sinh viên học văn bằng thứ 2 theo hình thức đào tạo chính quy trình độ đại học, cao đẳng các ngành đào tạo giáo viên có kết quả học lực văn bằng thứ 1 đạt loại giỏi (sau đây gọi chung là sinh viên sư phạm). ….”</w:t>
      </w:r>
    </w:p>
    <w:p w14:paraId="55EF494F"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b/>
          <w:bCs/>
          <w:i/>
          <w:iCs/>
          <w:sz w:val="28"/>
          <w:szCs w:val="28"/>
          <w:lang w:val="en-US"/>
        </w:rPr>
      </w:pPr>
      <w:r>
        <w:rPr>
          <w:rFonts w:ascii="Times New Roman" w:hAnsi="Times New Roman" w:cs="Times New Roman"/>
          <w:i/>
          <w:iCs/>
          <w:sz w:val="28"/>
          <w:szCs w:val="28"/>
          <w:lang w:val="en-US"/>
        </w:rPr>
        <w:t>“</w:t>
      </w:r>
      <w:r>
        <w:rPr>
          <w:rFonts w:ascii="Times New Roman" w:hAnsi="Times New Roman" w:cs="Times New Roman"/>
          <w:b/>
          <w:bCs/>
          <w:i/>
          <w:iCs/>
          <w:sz w:val="28"/>
          <w:szCs w:val="28"/>
          <w:lang w:val="en-US"/>
        </w:rPr>
        <w:t>Điều 4. Mức hỗ trợ và thời gian hỗ trợ</w:t>
      </w:r>
    </w:p>
    <w:p w14:paraId="57DC328A"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1. Mức hỗ trợ:</w:t>
      </w:r>
    </w:p>
    <w:p w14:paraId="358BC5FB"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 Sinh viên sư phạm được nhà nước hỗ trợ tiền đóng học phí bằng mức thu học phí của cơ sở đào tạo giáo viên nơi theo học;</w:t>
      </w:r>
    </w:p>
    <w:p w14:paraId="4E36EC99"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b) Sinh viên sư phạm được nhà nước hỗ trợ 3,63 triệu đồng/tháng để chi trả chi phí sinh hoạt trong thời gian học tập tại trường.</w:t>
      </w:r>
    </w:p>
    <w:p w14:paraId="2C1F8F30" w14:textId="69A031DE" w:rsidR="00866166" w:rsidRPr="00E54600"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lang w:val="en-US"/>
        </w:rPr>
        <w:t xml:space="preserve">2. Thời gian hỗ trợ tiền đóng học phí và chi phí sinh hoạt được xác định theo số tháng thực tế học tập tại trường theo quy định, nhưng không quá 10 tháng/năm học. Trong trường hợp tổ chức giảng dạy theo </w:t>
      </w:r>
      <w:r w:rsidRPr="00107312">
        <w:rPr>
          <w:rFonts w:ascii="Times New Roman" w:hAnsi="Times New Roman" w:cs="Times New Roman"/>
          <w:i/>
          <w:iCs/>
          <w:sz w:val="28"/>
          <w:szCs w:val="28"/>
          <w:lang w:val="en-US"/>
        </w:rPr>
        <w:t>học chế tín chỉ</w:t>
      </w:r>
      <w:r>
        <w:rPr>
          <w:rFonts w:ascii="Times New Roman" w:hAnsi="Times New Roman" w:cs="Times New Roman"/>
          <w:i/>
          <w:iCs/>
          <w:sz w:val="28"/>
          <w:szCs w:val="28"/>
          <w:lang w:val="en-US"/>
        </w:rPr>
        <w:t>, cơ sở đào tạo giáo viên có thể quy đổi mức hỗ trợ cho phù hợp với học chế tín chỉ. Tổng kinh phí hỗ trợ của cả khóa học theo học chế tín chỉ không vượt quá mức hỗ trợ quy định cho khóa học theo năm họ</w:t>
      </w:r>
      <w:r w:rsidR="00E54600">
        <w:rPr>
          <w:rFonts w:ascii="Times New Roman" w:hAnsi="Times New Roman" w:cs="Times New Roman"/>
          <w:i/>
          <w:iCs/>
          <w:sz w:val="28"/>
          <w:szCs w:val="28"/>
          <w:lang w:val="en-US"/>
        </w:rPr>
        <w:t>c</w:t>
      </w:r>
      <w:r>
        <w:rPr>
          <w:rFonts w:ascii="Times New Roman" w:hAnsi="Times New Roman" w:cs="Times New Roman"/>
          <w:i/>
          <w:iCs/>
          <w:sz w:val="28"/>
          <w:szCs w:val="28"/>
          <w:lang w:val="en-US"/>
        </w:rPr>
        <w:t>”</w:t>
      </w:r>
      <w:r w:rsidR="00E54600">
        <w:rPr>
          <w:rFonts w:ascii="Times New Roman" w:hAnsi="Times New Roman" w:cs="Times New Roman"/>
          <w:i/>
          <w:iCs/>
          <w:sz w:val="28"/>
          <w:szCs w:val="28"/>
        </w:rPr>
        <w:t>.</w:t>
      </w:r>
    </w:p>
    <w:p w14:paraId="51C4E39A"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b/>
          <w:bCs/>
          <w:i/>
          <w:iCs/>
          <w:sz w:val="28"/>
          <w:szCs w:val="28"/>
          <w:lang w:val="en-US"/>
        </w:rPr>
      </w:pPr>
      <w:r>
        <w:rPr>
          <w:rFonts w:ascii="Times New Roman" w:hAnsi="Times New Roman" w:cs="Times New Roman"/>
          <w:i/>
          <w:iCs/>
          <w:sz w:val="28"/>
          <w:szCs w:val="28"/>
          <w:lang w:val="en-US"/>
        </w:rPr>
        <w:t>“</w:t>
      </w:r>
      <w:r>
        <w:rPr>
          <w:rFonts w:ascii="Times New Roman" w:hAnsi="Times New Roman" w:cs="Times New Roman"/>
          <w:b/>
          <w:bCs/>
          <w:i/>
          <w:iCs/>
          <w:sz w:val="28"/>
          <w:szCs w:val="28"/>
          <w:lang w:val="en-US"/>
        </w:rPr>
        <w:t>Điều 5. Lập dự toán, chi trả kinh phí hỗ trợ</w:t>
      </w:r>
    </w:p>
    <w:p w14:paraId="095C6982"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2. Chi trả kinh phí hỗ trợ từ ngân sách nhà nước:</w:t>
      </w:r>
    </w:p>
    <w:p w14:paraId="39485C8B"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 Kinh phí hỗ trợ tiền đóng học phí và chi phí sinh hoạt cho sinh viên sư phạm được bố trí trong dự toán ngân sách nhà nước hằng năm chi cho giáo dục, đào tạo tại các địa phương, bộ, ngành theo các quy định hiện hành;</w:t>
      </w:r>
    </w:p>
    <w:p w14:paraId="281322CE"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b) Cơ quan giao nhiệm vụ, đặt hàng hoặc đấu thầu chi trả trực tiếp cho cơ sở đào tạo giáo viên kinh phí hỗ trợ tiền đóng học phí và chi phí sinh hoạt của sinh viên sư phạm theo cơ chế Nhà nước giao nhiệm vụ, đặt hàng hoặc đấu thầu đối với các sinh viên sư phạm thuộc đối tượng giao nhiệm vụ, đặt hàng hoặc đấu thầu.</w:t>
      </w:r>
    </w:p>
    <w:p w14:paraId="012AF84E"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Đối với kinh phí hỗ trợ tiền đóng học phí và chi phí sinh hoạt cho sinh viên sư phạm trong chỉ tiêu Bộ Giáo dục và Đào tạo thông báo nhưng không thuộc đối tượng giao nhiệm vụ, đặt hàng hoặc đấu thầu, được bố trí trong dự toán hằng năm của cơ sở đào tạo giáo viên được cấp có thẩm quyền giao theo quy định của Luật Ngân sách nhà nước;</w:t>
      </w:r>
    </w:p>
    <w:p w14:paraId="6884760A"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pacing w:val="-6"/>
          <w:sz w:val="28"/>
          <w:szCs w:val="28"/>
        </w:rPr>
      </w:pPr>
      <w:r w:rsidRPr="00E54600">
        <w:rPr>
          <w:rFonts w:ascii="Times New Roman" w:hAnsi="Times New Roman" w:cs="Times New Roman"/>
          <w:i/>
          <w:iCs/>
          <w:spacing w:val="-6"/>
          <w:sz w:val="28"/>
          <w:szCs w:val="28"/>
          <w:lang w:val="en-US"/>
        </w:rPr>
        <w:t>c) Cơ sở đào tạo giáo viên có trách nhiệm chi trả tiền hỗ trợ chi phí sinh hoạt cho sinh viên sư phạm thông qua tài khoản tiền gửi của sinh viên tại ngân hàng.</w:t>
      </w:r>
    </w:p>
    <w:p w14:paraId="41A5F707" w14:textId="77777777" w:rsidR="00E54600" w:rsidRDefault="00E54600" w:rsidP="00107312">
      <w:pPr>
        <w:widowControl w:val="0"/>
        <w:shd w:val="clear" w:color="auto" w:fill="FFFFFF"/>
        <w:spacing w:before="120" w:after="0" w:line="240" w:lineRule="auto"/>
        <w:ind w:firstLine="709"/>
        <w:jc w:val="both"/>
        <w:rPr>
          <w:rFonts w:ascii="Times New Roman" w:hAnsi="Times New Roman" w:cs="Times New Roman"/>
          <w:i/>
          <w:iCs/>
          <w:spacing w:val="-6"/>
          <w:sz w:val="28"/>
          <w:szCs w:val="28"/>
        </w:rPr>
      </w:pPr>
    </w:p>
    <w:p w14:paraId="1702982B" w14:textId="77777777" w:rsidR="00E54600" w:rsidRPr="00E54600" w:rsidRDefault="00E54600" w:rsidP="00107312">
      <w:pPr>
        <w:widowControl w:val="0"/>
        <w:shd w:val="clear" w:color="auto" w:fill="FFFFFF"/>
        <w:spacing w:before="120" w:after="0" w:line="240" w:lineRule="auto"/>
        <w:ind w:firstLine="709"/>
        <w:jc w:val="both"/>
        <w:rPr>
          <w:rFonts w:ascii="Times New Roman" w:hAnsi="Times New Roman" w:cs="Times New Roman"/>
          <w:i/>
          <w:iCs/>
          <w:spacing w:val="-6"/>
          <w:sz w:val="28"/>
          <w:szCs w:val="28"/>
        </w:rPr>
      </w:pPr>
    </w:p>
    <w:p w14:paraId="3CB15632" w14:textId="77777777"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w:t>
      </w:r>
      <w:r>
        <w:rPr>
          <w:rFonts w:ascii="Times New Roman" w:hAnsi="Times New Roman" w:cs="Times New Roman"/>
          <w:b/>
          <w:bCs/>
          <w:i/>
          <w:iCs/>
          <w:sz w:val="28"/>
          <w:szCs w:val="28"/>
          <w:lang w:val="en-US"/>
        </w:rPr>
        <w:t>Điều 11. Trách nhiệm của Ủy ban nhân dân cấp tỉnh</w:t>
      </w:r>
    </w:p>
    <w:p w14:paraId="7A448511" w14:textId="62C92F3D" w:rsidR="00866166" w:rsidRDefault="00866166" w:rsidP="00107312">
      <w:pPr>
        <w:widowControl w:val="0"/>
        <w:shd w:val="clear" w:color="auto" w:fill="FFFFFF"/>
        <w:spacing w:before="120"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3. Chi trả kinh phí thực hiện quyết định giao nhiệm vụ, hợp đồng đào tạo giáo viên với các cơ sở đào tạo giáo viên theo đúng định mức quy định tại Điều 4 Nghị đị</w:t>
      </w:r>
      <w:r w:rsidR="00E54600">
        <w:rPr>
          <w:rFonts w:ascii="Times New Roman" w:hAnsi="Times New Roman" w:cs="Times New Roman"/>
          <w:i/>
          <w:iCs/>
          <w:sz w:val="28"/>
          <w:szCs w:val="28"/>
          <w:lang w:val="en-US"/>
        </w:rPr>
        <w:t>nh này</w:t>
      </w:r>
      <w:r>
        <w:rPr>
          <w:rFonts w:ascii="Times New Roman" w:hAnsi="Times New Roman" w:cs="Times New Roman"/>
          <w:i/>
          <w:iCs/>
          <w:sz w:val="28"/>
          <w:szCs w:val="28"/>
          <w:lang w:val="en-US"/>
        </w:rPr>
        <w:t xml:space="preserve"> …”</w:t>
      </w:r>
    </w:p>
    <w:p w14:paraId="31B1D344" w14:textId="68A3E778" w:rsidR="00866166" w:rsidRDefault="00866166" w:rsidP="00107312">
      <w:pPr>
        <w:widowControl w:val="0"/>
        <w:shd w:val="clear" w:color="auto" w:fill="FFFFFF"/>
        <w:spacing w:before="120"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Theo quy định</w:t>
      </w:r>
      <w:r w:rsidR="00E54600">
        <w:rPr>
          <w:rFonts w:ascii="Times New Roman" w:hAnsi="Times New Roman" w:cs="Times New Roman"/>
          <w:sz w:val="28"/>
          <w:szCs w:val="28"/>
        </w:rPr>
        <w:t xml:space="preserve"> nêu</w:t>
      </w:r>
      <w:r>
        <w:rPr>
          <w:rFonts w:ascii="Times New Roman" w:hAnsi="Times New Roman" w:cs="Times New Roman"/>
          <w:sz w:val="28"/>
          <w:szCs w:val="28"/>
          <w:lang w:val="en-US"/>
        </w:rPr>
        <w:t xml:space="preserve"> trên, Ủy ban nhân dân tỉnh đã phê duyệt danh sách sinh viên sư phạm được xét chọn đặt hàng đào tạo giáo viên theo Nghị định số</w:t>
      </w:r>
      <w:r w:rsidR="00E54600">
        <w:rPr>
          <w:rFonts w:ascii="Times New Roman" w:hAnsi="Times New Roman" w:cs="Times New Roman"/>
          <w:sz w:val="28"/>
          <w:szCs w:val="28"/>
          <w:lang w:val="en-US"/>
        </w:rPr>
        <w:t xml:space="preserve"> 116/2020/NĐ-CP</w:t>
      </w:r>
      <w:r w:rsidR="00E54600">
        <w:rPr>
          <w:rFonts w:ascii="Times New Roman" w:hAnsi="Times New Roman" w:cs="Times New Roman"/>
          <w:sz w:val="28"/>
          <w:szCs w:val="28"/>
        </w:rPr>
        <w:t xml:space="preserve"> </w:t>
      </w:r>
      <w:r>
        <w:rPr>
          <w:rFonts w:ascii="Times New Roman" w:hAnsi="Times New Roman" w:cs="Times New Roman"/>
          <w:sz w:val="28"/>
          <w:szCs w:val="28"/>
          <w:lang w:val="en-US"/>
        </w:rPr>
        <w:t>năm 2022-2023 tại Quyết định số 829/QĐ-UBND ngày 15/5/2023 (Quyết định số 829/QĐ-UBND), theo đó 39 sinh viên sư phạm được xét chọn đặt hàng đào tạo giáo viên theo Nghị định số 116/2020/NĐ-CP (Chỉ tiêu đặt hàng của tỉnh Bắc Kạn) và giao Sở Giáo dục và Đào tạo chủ trì, phối hợp với các đơn vị có liên quan thực hiện đặt hàng đào tạo sinh viên.</w:t>
      </w:r>
    </w:p>
    <w:p w14:paraId="0E02955F" w14:textId="10B75055" w:rsidR="00866166" w:rsidRDefault="00866166" w:rsidP="00107312">
      <w:pPr>
        <w:widowControl w:val="0"/>
        <w:shd w:val="clear" w:color="auto" w:fill="FFFFFF"/>
        <w:spacing w:before="120"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Ngày 01/6/2023, Sở Giáo dục và Đào tạo có Công văn số 1257/SGDĐT-KHTC về việc bổ sung kinh phí thực hiện Nghị định số 116/2020/NĐ-CP, trong đó đơn vị đề nghị cấp bổ sung kinh phí thực hiện chính sách hỗ trợ tiền đóng học phí, chi phí sinh hoạt đối với sinh viên đại học sư phạm khóa học 2022-2026 theo Nghị định số 116/2020/NĐ-CP, với số tiề</w:t>
      </w:r>
      <w:r w:rsidR="00E54600">
        <w:rPr>
          <w:rFonts w:ascii="Times New Roman" w:hAnsi="Times New Roman" w:cs="Times New Roman"/>
          <w:sz w:val="28"/>
          <w:szCs w:val="28"/>
          <w:lang w:val="en-US"/>
        </w:rPr>
        <w:t>n</w:t>
      </w:r>
      <w:r w:rsidR="00E54600">
        <w:rPr>
          <w:rFonts w:ascii="Times New Roman" w:hAnsi="Times New Roman" w:cs="Times New Roman"/>
          <w:sz w:val="28"/>
          <w:szCs w:val="28"/>
        </w:rPr>
        <w:t xml:space="preserve"> </w:t>
      </w:r>
      <w:r>
        <w:rPr>
          <w:rFonts w:ascii="Times New Roman" w:hAnsi="Times New Roman" w:cs="Times New Roman"/>
          <w:sz w:val="28"/>
          <w:szCs w:val="28"/>
          <w:lang w:val="en-US"/>
        </w:rPr>
        <w:t>2.387,58 triệu đồng.</w:t>
      </w:r>
    </w:p>
    <w:p w14:paraId="142923CC" w14:textId="3686B095" w:rsidR="00866166" w:rsidRDefault="00866166" w:rsidP="00107312">
      <w:pPr>
        <w:widowControl w:val="0"/>
        <w:shd w:val="clear" w:color="auto" w:fill="FFFFFF"/>
        <w:spacing w:before="120"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Cơ quan chuyên môn căn cứ số lượng sinh viên được xét chọn đặt hàng đào tạo giáo viên tại Quyết định số 829/QĐ-UBND; thời gian hỗ trợ chính sách được xác định theo số tháng thực tế, nhưng không quá 10 tháng/năm học đối với sinh viên sư phạm đào tạo theo chương trình của Trường Đại học Sư phạm Thái Nguyên (Cơ sở đào tạo giáo viên ký kết hợp đồng đào tạo với Sở Giáo dục và Đào tạo tại Hợp đồng số 1234/HĐĐT-SGDĐTBK ngày 29/5/2023, cụ thể: năm họ</w:t>
      </w:r>
      <w:r w:rsidR="00E54600">
        <w:rPr>
          <w:rFonts w:ascii="Times New Roman" w:hAnsi="Times New Roman" w:cs="Times New Roman"/>
          <w:sz w:val="28"/>
          <w:szCs w:val="28"/>
          <w:lang w:val="en-US"/>
        </w:rPr>
        <w:t>c 2022-2023</w:t>
      </w:r>
      <w:r w:rsidR="00E54600">
        <w:rPr>
          <w:rFonts w:ascii="Times New Roman" w:hAnsi="Times New Roman" w:cs="Times New Roman"/>
          <w:sz w:val="28"/>
          <w:szCs w:val="28"/>
        </w:rPr>
        <w:t xml:space="preserve"> là </w:t>
      </w:r>
      <w:r>
        <w:rPr>
          <w:rFonts w:ascii="Times New Roman" w:hAnsi="Times New Roman" w:cs="Times New Roman"/>
          <w:sz w:val="28"/>
          <w:szCs w:val="28"/>
          <w:lang w:val="en-US"/>
        </w:rPr>
        <w:t>10 tháng (Từ tháng 10/2022-7/2023), năm họ</w:t>
      </w:r>
      <w:r w:rsidR="00E54600">
        <w:rPr>
          <w:rFonts w:ascii="Times New Roman" w:hAnsi="Times New Roman" w:cs="Times New Roman"/>
          <w:sz w:val="28"/>
          <w:szCs w:val="28"/>
          <w:lang w:val="en-US"/>
        </w:rPr>
        <w:t>c 2023-2024</w:t>
      </w:r>
      <w:r w:rsidR="00E54600">
        <w:rPr>
          <w:rFonts w:ascii="Times New Roman" w:hAnsi="Times New Roman" w:cs="Times New Roman"/>
          <w:sz w:val="28"/>
          <w:szCs w:val="28"/>
        </w:rPr>
        <w:t xml:space="preserve"> là 0</w:t>
      </w:r>
      <w:r>
        <w:rPr>
          <w:rFonts w:ascii="Times New Roman" w:hAnsi="Times New Roman" w:cs="Times New Roman"/>
          <w:sz w:val="28"/>
          <w:szCs w:val="28"/>
          <w:lang w:val="en-US"/>
        </w:rPr>
        <w:t>3 tháng (tháng 10/2023-12/2023); định mức hỗ trợ tiền đóng học phí (học phí áp dụng mức thu thay đổi từng năm học do Trường Đại học Sư phạm Thái Nguyên), chi phí sinh hoạt cho sinh viên sư phạm theo Nghị định số 116/2020/NĐ-CP để thẩm định dự toán kinh phí thực hiện chính sách hỗ trợ tiền đóng học phí, chi phí sinh hoạt đối với sinh viên sư phạm; kinh phí sau thẩm đị</w:t>
      </w:r>
      <w:r w:rsidR="00E54600">
        <w:rPr>
          <w:rFonts w:ascii="Times New Roman" w:hAnsi="Times New Roman" w:cs="Times New Roman"/>
          <w:sz w:val="28"/>
          <w:szCs w:val="28"/>
          <w:lang w:val="en-US"/>
        </w:rPr>
        <w:t>nh</w:t>
      </w:r>
      <w:r>
        <w:rPr>
          <w:rFonts w:ascii="Times New Roman" w:hAnsi="Times New Roman" w:cs="Times New Roman"/>
          <w:sz w:val="28"/>
          <w:szCs w:val="28"/>
          <w:lang w:val="en-US"/>
        </w:rPr>
        <w:t xml:space="preserve"> 2.387,58 triệu đồng. </w:t>
      </w:r>
    </w:p>
    <w:p w14:paraId="223DD1C0" w14:textId="0C81A34F" w:rsidR="0041234B" w:rsidRDefault="00866166" w:rsidP="00107312">
      <w:pPr>
        <w:widowControl w:val="0"/>
        <w:shd w:val="clear" w:color="auto" w:fill="FFFFFF"/>
        <w:spacing w:before="120"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Năm 2022, trên cơ sở tham mưu của các cơ quan chuyên môn, UBND tỉnh đã trình HĐND tỉnh phân bổ kinh phí thực hiện chính sách hỗ trợ tiền đóng học phí, chi phí sinh hoạt đối với sinh viên sư phạm theo Nghị định số 116/2020/NĐ-CP thực hiện năm 2023; theo đó Hội đồng nhân dân tỉnh đã phân bổ một phần kinh phí cho Sở Giáo dục và Đào tạo với số tiền là 900 triệu đồng (tại Nghị quyết số 53/NQ-HĐND ngày 09/12/2022). Số kinh phí còn thiếu phải phân bổ cho đơn vị để thực hiện chính sách trên là </w:t>
      </w:r>
      <w:r w:rsidRPr="00D27C01">
        <w:rPr>
          <w:rFonts w:ascii="Times New Roman" w:hAnsi="Times New Roman" w:cs="Times New Roman"/>
          <w:sz w:val="28"/>
          <w:szCs w:val="28"/>
          <w:lang w:val="en-US"/>
        </w:rPr>
        <w:t>1.487,58 triệu đồng</w:t>
      </w:r>
      <w:r>
        <w:rPr>
          <w:rFonts w:ascii="Times New Roman" w:hAnsi="Times New Roman" w:cs="Times New Roman"/>
          <w:sz w:val="28"/>
          <w:szCs w:val="28"/>
          <w:lang w:val="en-US"/>
        </w:rPr>
        <w:t>.</w:t>
      </w:r>
    </w:p>
    <w:p w14:paraId="30D8314D" w14:textId="2AE2EE1A" w:rsidR="002A1213" w:rsidRPr="00F672C4" w:rsidRDefault="002A1213" w:rsidP="00107312">
      <w:pPr>
        <w:widowControl w:val="0"/>
        <w:shd w:val="clear" w:color="auto" w:fill="FFFFFF"/>
        <w:spacing w:before="120" w:after="0" w:line="240" w:lineRule="auto"/>
        <w:ind w:firstLine="709"/>
        <w:jc w:val="center"/>
        <w:rPr>
          <w:rFonts w:asciiTheme="majorHAnsi" w:hAnsiTheme="majorHAnsi" w:cstheme="majorHAnsi"/>
          <w:i/>
          <w:iCs/>
          <w:sz w:val="28"/>
          <w:szCs w:val="28"/>
          <w:lang w:val="en-US"/>
        </w:rPr>
      </w:pPr>
      <w:r w:rsidRPr="00F672C4">
        <w:rPr>
          <w:rFonts w:asciiTheme="majorHAnsi" w:hAnsiTheme="majorHAnsi" w:cstheme="majorHAnsi"/>
          <w:i/>
          <w:iCs/>
          <w:sz w:val="28"/>
          <w:szCs w:val="28"/>
          <w:lang w:val="en-US"/>
        </w:rPr>
        <w:t>(Chi tiết</w:t>
      </w:r>
      <w:r w:rsidR="00C31DFF" w:rsidRPr="00F672C4">
        <w:rPr>
          <w:rFonts w:asciiTheme="majorHAnsi" w:hAnsiTheme="majorHAnsi" w:cstheme="majorHAnsi"/>
          <w:i/>
          <w:iCs/>
          <w:sz w:val="28"/>
          <w:szCs w:val="28"/>
          <w:lang w:val="en-US"/>
        </w:rPr>
        <w:t xml:space="preserve"> số liệu</w:t>
      </w:r>
      <w:r w:rsidRPr="00F672C4">
        <w:rPr>
          <w:rFonts w:asciiTheme="majorHAnsi" w:hAnsiTheme="majorHAnsi" w:cstheme="majorHAnsi"/>
          <w:i/>
          <w:iCs/>
          <w:sz w:val="28"/>
          <w:szCs w:val="28"/>
          <w:lang w:val="en-US"/>
        </w:rPr>
        <w:t xml:space="preserve"> theo Biểu số</w:t>
      </w:r>
      <w:r w:rsidR="00D27C01">
        <w:rPr>
          <w:rFonts w:asciiTheme="majorHAnsi" w:hAnsiTheme="majorHAnsi" w:cstheme="majorHAnsi"/>
          <w:i/>
          <w:iCs/>
          <w:sz w:val="28"/>
          <w:szCs w:val="28"/>
          <w:lang w:val="en-US"/>
        </w:rPr>
        <w:t xml:space="preserve"> 02 </w:t>
      </w:r>
      <w:r w:rsidRPr="00F672C4">
        <w:rPr>
          <w:rFonts w:asciiTheme="majorHAnsi" w:hAnsiTheme="majorHAnsi" w:cstheme="majorHAnsi"/>
          <w:i/>
          <w:iCs/>
          <w:sz w:val="28"/>
          <w:szCs w:val="28"/>
          <w:lang w:val="en-US"/>
        </w:rPr>
        <w:t>kèm</w:t>
      </w:r>
      <w:r w:rsidR="00D27C01">
        <w:rPr>
          <w:rFonts w:asciiTheme="majorHAnsi" w:hAnsiTheme="majorHAnsi" w:cstheme="majorHAnsi"/>
          <w:i/>
          <w:iCs/>
          <w:sz w:val="28"/>
          <w:szCs w:val="28"/>
        </w:rPr>
        <w:t xml:space="preserve"> theo</w:t>
      </w:r>
      <w:r w:rsidRPr="00F672C4">
        <w:rPr>
          <w:rFonts w:asciiTheme="majorHAnsi" w:hAnsiTheme="majorHAnsi" w:cstheme="majorHAnsi"/>
          <w:i/>
          <w:iCs/>
          <w:sz w:val="28"/>
          <w:szCs w:val="28"/>
          <w:lang w:val="en-US"/>
        </w:rPr>
        <w:t>)</w:t>
      </w:r>
    </w:p>
    <w:p w14:paraId="592A945D" w14:textId="74F45775" w:rsidR="00E52D31" w:rsidRPr="00E52D31" w:rsidRDefault="002A1213" w:rsidP="00107312">
      <w:pPr>
        <w:widowControl w:val="0"/>
        <w:shd w:val="clear" w:color="auto" w:fill="FFFFFF"/>
        <w:tabs>
          <w:tab w:val="left" w:pos="709"/>
        </w:tabs>
        <w:spacing w:before="120" w:after="0" w:line="240" w:lineRule="auto"/>
        <w:ind w:firstLine="709"/>
        <w:jc w:val="both"/>
        <w:rPr>
          <w:rFonts w:asciiTheme="majorHAnsi" w:hAnsiTheme="majorHAnsi" w:cstheme="majorHAnsi"/>
          <w:b/>
          <w:spacing w:val="-6"/>
          <w:sz w:val="28"/>
          <w:szCs w:val="28"/>
          <w:lang w:val="en-US"/>
        </w:rPr>
      </w:pPr>
      <w:r w:rsidRPr="00B0371C">
        <w:rPr>
          <w:rFonts w:asciiTheme="majorHAnsi" w:hAnsiTheme="majorHAnsi" w:cstheme="majorHAnsi"/>
          <w:b/>
          <w:spacing w:val="-6"/>
          <w:sz w:val="28"/>
          <w:szCs w:val="28"/>
          <w:lang w:val="en-US"/>
        </w:rPr>
        <w:t>3</w:t>
      </w:r>
      <w:r w:rsidR="000A7884" w:rsidRPr="00B0371C">
        <w:rPr>
          <w:rFonts w:asciiTheme="majorHAnsi" w:hAnsiTheme="majorHAnsi" w:cstheme="majorHAnsi"/>
          <w:b/>
          <w:spacing w:val="-6"/>
          <w:sz w:val="28"/>
          <w:szCs w:val="28"/>
          <w:lang w:val="en-US"/>
        </w:rPr>
        <w:t xml:space="preserve">. </w:t>
      </w:r>
      <w:r w:rsidR="00E52D31">
        <w:rPr>
          <w:rFonts w:asciiTheme="majorHAnsi" w:hAnsiTheme="majorHAnsi" w:cstheme="majorHAnsi"/>
          <w:b/>
          <w:sz w:val="28"/>
          <w:szCs w:val="28"/>
          <w:lang w:val="en-US"/>
        </w:rPr>
        <w:t xml:space="preserve">Kinh phí thực hiện chế độ, chính sách theo Nghị định số 26/2015/NĐ-CP; Nghị định số 108/2014/NĐ-CP, Nghị định số 113/2018/NĐ-CP và Nghị định số 143/2020/NĐ-CP của Chính phủ </w:t>
      </w:r>
    </w:p>
    <w:p w14:paraId="518A8A40" w14:textId="1DA7F131" w:rsidR="00E52D31"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Tỉnh ủy và </w:t>
      </w:r>
      <w:r w:rsidR="00E52D31" w:rsidRPr="001B0D0B">
        <w:rPr>
          <w:rFonts w:ascii="Times New Roman" w:hAnsi="Times New Roman" w:cs="Times New Roman"/>
          <w:bCs/>
          <w:sz w:val="28"/>
          <w:szCs w:val="28"/>
          <w:lang w:val="en-US"/>
        </w:rPr>
        <w:t xml:space="preserve">UBND tỉnh đã có các Quyết định: </w:t>
      </w:r>
      <w:r w:rsidRPr="001B0D0B">
        <w:rPr>
          <w:rFonts w:ascii="Times New Roman" w:hAnsi="Times New Roman" w:cs="Times New Roman"/>
          <w:bCs/>
          <w:sz w:val="28"/>
          <w:szCs w:val="28"/>
          <w:lang w:val="en-US"/>
        </w:rPr>
        <w:t xml:space="preserve">Số 1037-QĐ/TU ngày 13/6/2023 về phê duyệt danh sách và kinh phí cho cán bộ hưởng chính sách nghỉ hưu trước tuổi theo Nghị định số 26/2015/NĐ-CP; </w:t>
      </w:r>
      <w:r w:rsidR="00837512">
        <w:rPr>
          <w:rFonts w:ascii="Times New Roman" w:hAnsi="Times New Roman" w:cs="Times New Roman"/>
          <w:bCs/>
          <w:sz w:val="28"/>
          <w:szCs w:val="28"/>
        </w:rPr>
        <w:t>s</w:t>
      </w:r>
      <w:r w:rsidR="00E52D31" w:rsidRPr="001B0D0B">
        <w:rPr>
          <w:rFonts w:ascii="Times New Roman" w:hAnsi="Times New Roman" w:cs="Times New Roman"/>
          <w:bCs/>
          <w:sz w:val="28"/>
          <w:szCs w:val="28"/>
          <w:lang w:val="en-US"/>
        </w:rPr>
        <w:t xml:space="preserve">ố 1073/QĐ-UBND ngày </w:t>
      </w:r>
      <w:r w:rsidR="00E52D31" w:rsidRPr="001B0D0B">
        <w:rPr>
          <w:rFonts w:ascii="Times New Roman" w:hAnsi="Times New Roman" w:cs="Times New Roman"/>
          <w:bCs/>
          <w:sz w:val="28"/>
          <w:szCs w:val="28"/>
          <w:lang w:val="en-US"/>
        </w:rPr>
        <w:lastRenderedPageBreak/>
        <w:t xml:space="preserve">19/6/2023 về việc phê duyệt kinh phí chi trả chế độ, chính sách theo Nghị định số 26/2015/NĐ-CP ngày 09/3/2015 của Chính phủ </w:t>
      </w:r>
      <w:r w:rsidR="00E52D31">
        <w:rPr>
          <w:rFonts w:ascii="Times New Roman" w:hAnsi="Times New Roman" w:cs="Times New Roman"/>
          <w:bCs/>
          <w:sz w:val="28"/>
          <w:szCs w:val="28"/>
          <w:lang w:val="en-US"/>
        </w:rPr>
        <w:t>năm 2023; số 1074/QĐ-UBND ngày 19/6/2023 về việc phê duyệt kinh phí giải quyết chế độ, chính sách theo Nghị định số 108/2014/NĐ-CP ngày 20/11/2014, Nghị định số 113/2018/NĐ-CP ngày 31/8/2018 và Nghị định số 143/2020/NĐ-CP ngày 10/12/2020 của Chính phủ cho đối tượng tinh giản biên chế đợt nghỉ 01/5/2023, cụ thể:</w:t>
      </w:r>
    </w:p>
    <w:p w14:paraId="21AEDEE0" w14:textId="77777777" w:rsidR="001C4379" w:rsidRPr="001B0D0B"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a. Về đối tượng:</w:t>
      </w:r>
    </w:p>
    <w:p w14:paraId="4CA903E0" w14:textId="77777777" w:rsidR="001C4379" w:rsidRPr="001B0D0B"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sidRPr="001B0D0B">
        <w:rPr>
          <w:rFonts w:ascii="Times New Roman" w:hAnsi="Times New Roman" w:cs="Times New Roman"/>
          <w:bCs/>
          <w:sz w:val="28"/>
          <w:szCs w:val="28"/>
          <w:lang w:val="en-US"/>
        </w:rPr>
        <w:t>Tổng số đối tượng được hỗ trợ kinh phí là 06 người, trong đó:</w:t>
      </w:r>
    </w:p>
    <w:p w14:paraId="0B0693AD" w14:textId="77777777" w:rsidR="001C4379" w:rsidRPr="001B0D0B"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pacing w:val="-8"/>
          <w:sz w:val="28"/>
          <w:szCs w:val="28"/>
          <w:lang w:val="en-US"/>
        </w:rPr>
      </w:pPr>
      <w:r w:rsidRPr="001B0D0B">
        <w:rPr>
          <w:rFonts w:ascii="Times New Roman" w:hAnsi="Times New Roman" w:cs="Times New Roman"/>
          <w:bCs/>
          <w:spacing w:val="-8"/>
          <w:sz w:val="28"/>
          <w:szCs w:val="28"/>
          <w:lang w:val="en-US"/>
        </w:rPr>
        <w:t>+ Đối tượng được hỗ trợ kinh phí theo Nghị định số 26/2015/NĐ-CP: 03 người.</w:t>
      </w:r>
    </w:p>
    <w:p w14:paraId="165C0B86" w14:textId="77777777" w:rsidR="001C4379"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pacing w:val="-8"/>
          <w:sz w:val="28"/>
          <w:szCs w:val="28"/>
          <w:lang w:val="en-US"/>
        </w:rPr>
      </w:pPr>
      <w:r>
        <w:rPr>
          <w:rFonts w:ascii="Times New Roman" w:hAnsi="Times New Roman" w:cs="Times New Roman"/>
          <w:bCs/>
          <w:sz w:val="28"/>
          <w:szCs w:val="28"/>
          <w:lang w:val="en-US"/>
        </w:rPr>
        <w:t>+ Đối tượng được hỗ trợ kinh phí theo Nghị định số 108/2014/NĐ-CP, Nghị định số 113/2018/NĐ-CP và Nghị định số 143/2020/NĐ-CP</w:t>
      </w:r>
      <w:r>
        <w:rPr>
          <w:rFonts w:ascii="Times New Roman" w:hAnsi="Times New Roman" w:cs="Times New Roman"/>
          <w:bCs/>
          <w:spacing w:val="-8"/>
          <w:sz w:val="28"/>
          <w:szCs w:val="28"/>
          <w:lang w:val="en-US"/>
        </w:rPr>
        <w:t>: 03 người.</w:t>
      </w:r>
    </w:p>
    <w:p w14:paraId="6432C594" w14:textId="77777777" w:rsidR="001C4379"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b. Về kinh phí:</w:t>
      </w:r>
    </w:p>
    <w:p w14:paraId="0AD2BDEC" w14:textId="0099A428" w:rsidR="001C4379" w:rsidRPr="006B5212"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Tổng kinh phí thực hiện chi </w:t>
      </w:r>
      <w:r w:rsidRPr="006B5212">
        <w:rPr>
          <w:rFonts w:ascii="Times New Roman" w:hAnsi="Times New Roman" w:cs="Times New Roman"/>
          <w:bCs/>
          <w:sz w:val="28"/>
          <w:szCs w:val="28"/>
          <w:lang w:val="en-US"/>
        </w:rPr>
        <w:t>trả</w:t>
      </w:r>
      <w:r w:rsidR="00837512">
        <w:rPr>
          <w:rFonts w:ascii="Times New Roman" w:hAnsi="Times New Roman" w:cs="Times New Roman"/>
          <w:bCs/>
          <w:sz w:val="28"/>
          <w:szCs w:val="28"/>
          <w:lang w:val="en-US"/>
        </w:rPr>
        <w:t xml:space="preserve"> chính sách là</w:t>
      </w:r>
      <w:r w:rsidRPr="006B5212">
        <w:rPr>
          <w:rFonts w:ascii="Times New Roman" w:hAnsi="Times New Roman" w:cs="Times New Roman"/>
          <w:bCs/>
          <w:sz w:val="28"/>
          <w:szCs w:val="28"/>
          <w:lang w:val="en-US"/>
        </w:rPr>
        <w:t xml:space="preserve"> </w:t>
      </w:r>
      <w:r w:rsidRPr="00837512">
        <w:rPr>
          <w:rFonts w:ascii="Times New Roman" w:hAnsi="Times New Roman" w:cs="Times New Roman"/>
          <w:bCs/>
          <w:sz w:val="28"/>
          <w:szCs w:val="28"/>
          <w:lang w:val="en-US"/>
        </w:rPr>
        <w:t>800,433 triệu đồng,</w:t>
      </w:r>
      <w:r w:rsidRPr="006B5212">
        <w:rPr>
          <w:rFonts w:ascii="Times New Roman" w:hAnsi="Times New Roman" w:cs="Times New Roman"/>
          <w:bCs/>
          <w:sz w:val="28"/>
          <w:szCs w:val="28"/>
          <w:lang w:val="en-US"/>
        </w:rPr>
        <w:t xml:space="preserve"> cụ thể:</w:t>
      </w:r>
    </w:p>
    <w:p w14:paraId="51CCC393" w14:textId="77777777" w:rsidR="001C4379" w:rsidRPr="006B5212"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sidRPr="006B5212">
        <w:rPr>
          <w:rFonts w:ascii="Times New Roman" w:hAnsi="Times New Roman" w:cs="Times New Roman"/>
          <w:bCs/>
          <w:sz w:val="28"/>
          <w:szCs w:val="28"/>
          <w:lang w:val="en-US"/>
        </w:rPr>
        <w:t>- Kinh phí thực hiện chi trả chính sách theo Nghị định số 26/2015/NĐ-CP là 397,654 triệu đồng, bao gồm:</w:t>
      </w:r>
    </w:p>
    <w:p w14:paraId="3777CB20" w14:textId="77777777" w:rsidR="001C4379" w:rsidRPr="006B5212"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sidRPr="006B5212">
        <w:rPr>
          <w:rFonts w:ascii="Times New Roman" w:hAnsi="Times New Roman" w:cs="Times New Roman"/>
          <w:bCs/>
          <w:sz w:val="28"/>
          <w:szCs w:val="28"/>
          <w:lang w:val="en-US"/>
        </w:rPr>
        <w:t>+ UBND huyện Ba Bể: 31,641 triệu đồng.</w:t>
      </w:r>
    </w:p>
    <w:p w14:paraId="09B8539C" w14:textId="621678AC" w:rsidR="001C4379" w:rsidRPr="006B5212"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sidRPr="006B5212">
        <w:rPr>
          <w:rFonts w:ascii="Times New Roman" w:hAnsi="Times New Roman" w:cs="Times New Roman"/>
          <w:bCs/>
          <w:sz w:val="28"/>
          <w:szCs w:val="28"/>
          <w:lang w:val="en-US"/>
        </w:rPr>
        <w:t>+ Hội Nông dân tỉnh: 202,606 triệu đồng.</w:t>
      </w:r>
    </w:p>
    <w:p w14:paraId="7F6C37FF" w14:textId="77777777" w:rsidR="001C4379"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sidRPr="006B5212">
        <w:rPr>
          <w:rFonts w:ascii="Times New Roman" w:hAnsi="Times New Roman" w:cs="Times New Roman"/>
          <w:bCs/>
          <w:sz w:val="28"/>
          <w:szCs w:val="28"/>
          <w:lang w:val="en-US"/>
        </w:rPr>
        <w:t xml:space="preserve">+ UBND huyện Ngân Sơn: 163,407 triệu </w:t>
      </w:r>
      <w:r>
        <w:rPr>
          <w:rFonts w:ascii="Times New Roman" w:hAnsi="Times New Roman" w:cs="Times New Roman"/>
          <w:bCs/>
          <w:sz w:val="28"/>
          <w:szCs w:val="28"/>
          <w:lang w:val="en-US"/>
        </w:rPr>
        <w:t>đồng</w:t>
      </w:r>
    </w:p>
    <w:p w14:paraId="75AD37E8" w14:textId="77777777" w:rsidR="001C4379"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Kinh phí thực hiện chi trả chính sách theo Nghị định số 108/2014/NĐ-CP, </w:t>
      </w:r>
      <w:r w:rsidRPr="00837512">
        <w:rPr>
          <w:rFonts w:ascii="Times New Roman" w:hAnsi="Times New Roman" w:cs="Times New Roman"/>
          <w:bCs/>
          <w:spacing w:val="-8"/>
          <w:sz w:val="28"/>
          <w:szCs w:val="28"/>
          <w:lang w:val="en-US"/>
        </w:rPr>
        <w:t>Nghị định số 113/2018/NĐ-CP và Nghị định số 143/2020/NĐ-CP đợt nghỉ 01/5/2023</w:t>
      </w:r>
      <w:r>
        <w:rPr>
          <w:rFonts w:ascii="Times New Roman" w:hAnsi="Times New Roman" w:cs="Times New Roman"/>
          <w:bCs/>
          <w:sz w:val="28"/>
          <w:szCs w:val="28"/>
          <w:lang w:val="en-US"/>
        </w:rPr>
        <w:t xml:space="preserve"> (phần ngân sách tỉnh cấp bổ sung) là 402,779 triệu đồng, bao gồm:</w:t>
      </w:r>
    </w:p>
    <w:p w14:paraId="1146AC4E" w14:textId="77777777" w:rsidR="001C4379"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Trường Cao đẳng Bắc Kạn: 208,081 triệu đồng.</w:t>
      </w:r>
    </w:p>
    <w:p w14:paraId="5F4CEAE6" w14:textId="77777777" w:rsidR="001C4379"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UBND huyện Ngân Sơn: 47,539 triệu đồng.</w:t>
      </w:r>
    </w:p>
    <w:p w14:paraId="24DC6D19" w14:textId="77777777" w:rsidR="001C4379" w:rsidRDefault="001C4379"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UBND thành phố Bắc Kạn: 147,159 triệu đồng.</w:t>
      </w:r>
    </w:p>
    <w:p w14:paraId="654EA5BA" w14:textId="6E44EC14" w:rsidR="000A7884" w:rsidRPr="00F672C4" w:rsidRDefault="000A7884" w:rsidP="00107312">
      <w:pPr>
        <w:widowControl w:val="0"/>
        <w:spacing w:before="120" w:after="0" w:line="240" w:lineRule="auto"/>
        <w:ind w:firstLine="709"/>
        <w:jc w:val="both"/>
        <w:rPr>
          <w:rFonts w:asciiTheme="majorHAnsi" w:hAnsiTheme="majorHAnsi" w:cstheme="majorHAnsi"/>
          <w:sz w:val="28"/>
          <w:szCs w:val="28"/>
          <w:lang w:val="nl-NL"/>
        </w:rPr>
      </w:pPr>
      <w:r w:rsidRPr="00F672C4">
        <w:rPr>
          <w:rFonts w:asciiTheme="majorHAnsi" w:hAnsiTheme="majorHAnsi" w:cstheme="majorHAnsi"/>
          <w:b/>
          <w:spacing w:val="-6"/>
          <w:sz w:val="28"/>
          <w:szCs w:val="28"/>
          <w:lang w:val="en-US"/>
        </w:rPr>
        <w:t>II. THUYẾT MINH VỀ NGUỒN KINH PHÍ PHÂN BỔ</w:t>
      </w:r>
    </w:p>
    <w:p w14:paraId="26672888" w14:textId="50ABE37B" w:rsidR="000A7884" w:rsidRPr="00F672C4" w:rsidRDefault="000A7884" w:rsidP="00107312">
      <w:pPr>
        <w:widowControl w:val="0"/>
        <w:spacing w:before="120" w:after="0" w:line="240" w:lineRule="auto"/>
        <w:ind w:firstLine="709"/>
        <w:jc w:val="both"/>
        <w:rPr>
          <w:rFonts w:asciiTheme="majorHAnsi" w:hAnsiTheme="majorHAnsi" w:cstheme="majorHAnsi"/>
          <w:iCs/>
          <w:sz w:val="28"/>
          <w:szCs w:val="28"/>
        </w:rPr>
      </w:pPr>
      <w:r w:rsidRPr="00F672C4">
        <w:rPr>
          <w:rFonts w:asciiTheme="majorHAnsi" w:hAnsiTheme="majorHAnsi" w:cstheme="majorHAnsi"/>
          <w:sz w:val="28"/>
          <w:szCs w:val="28"/>
        </w:rPr>
        <w:t>Tại Nghị quyết số 53/NQ-HĐND nguồn cân đối ngân sách cấp tỉnh điều hành thuộc dự toán chi thường xuyên chưa phân bổ là 321.570 triệu đồng. Tại Nghị quyết số 04/NQ-HĐND</w:t>
      </w:r>
      <w:r w:rsidR="00866166" w:rsidRPr="00BF0C75">
        <w:rPr>
          <w:rFonts w:asciiTheme="majorHAnsi" w:hAnsiTheme="majorHAnsi" w:cstheme="majorHAnsi"/>
          <w:sz w:val="28"/>
          <w:szCs w:val="28"/>
        </w:rPr>
        <w:t>,</w:t>
      </w:r>
      <w:r w:rsidRPr="00F672C4">
        <w:rPr>
          <w:rFonts w:asciiTheme="majorHAnsi" w:hAnsiTheme="majorHAnsi" w:cstheme="majorHAnsi"/>
          <w:sz w:val="28"/>
          <w:szCs w:val="28"/>
        </w:rPr>
        <w:t xml:space="preserve"> Nghị quyết số</w:t>
      </w:r>
      <w:r w:rsidR="00866166">
        <w:rPr>
          <w:rFonts w:asciiTheme="majorHAnsi" w:hAnsiTheme="majorHAnsi" w:cstheme="majorHAnsi"/>
          <w:sz w:val="28"/>
          <w:szCs w:val="28"/>
        </w:rPr>
        <w:t xml:space="preserve"> 05/NQ-HĐND ngày 10/3/2023</w:t>
      </w:r>
      <w:r w:rsidR="00866166" w:rsidRPr="00BF0C75">
        <w:rPr>
          <w:rFonts w:asciiTheme="majorHAnsi" w:hAnsiTheme="majorHAnsi" w:cstheme="majorHAnsi"/>
          <w:sz w:val="28"/>
          <w:szCs w:val="28"/>
        </w:rPr>
        <w:t xml:space="preserve">, </w:t>
      </w:r>
      <w:r w:rsidRPr="00F672C4">
        <w:rPr>
          <w:rFonts w:asciiTheme="majorHAnsi" w:hAnsiTheme="majorHAnsi" w:cstheme="majorHAnsi"/>
          <w:sz w:val="28"/>
          <w:szCs w:val="28"/>
        </w:rPr>
        <w:t>Nghị quyết số 20/NQ-HĐND ngày 26/4/2023</w:t>
      </w:r>
      <w:r w:rsidR="00866166" w:rsidRPr="00BF0C75">
        <w:rPr>
          <w:rFonts w:asciiTheme="majorHAnsi" w:hAnsiTheme="majorHAnsi" w:cstheme="majorHAnsi"/>
          <w:sz w:val="28"/>
          <w:szCs w:val="28"/>
        </w:rPr>
        <w:t xml:space="preserve"> và Nghị quyết số 34/NQ-HĐND ngày   5/6/2023</w:t>
      </w:r>
      <w:r w:rsidRPr="00F672C4">
        <w:rPr>
          <w:rFonts w:asciiTheme="majorHAnsi" w:hAnsiTheme="majorHAnsi" w:cstheme="majorHAnsi"/>
          <w:sz w:val="28"/>
          <w:szCs w:val="28"/>
        </w:rPr>
        <w:t xml:space="preserve"> của HĐND tỉnh đã phân bổ cho các đơn vị, đị</w:t>
      </w:r>
      <w:r w:rsidR="00837512">
        <w:rPr>
          <w:rFonts w:asciiTheme="majorHAnsi" w:hAnsiTheme="majorHAnsi" w:cstheme="majorHAnsi"/>
          <w:sz w:val="28"/>
          <w:szCs w:val="28"/>
        </w:rPr>
        <w:t>a phương là</w:t>
      </w:r>
      <w:r w:rsidRPr="00F672C4">
        <w:rPr>
          <w:rFonts w:asciiTheme="majorHAnsi" w:hAnsiTheme="majorHAnsi" w:cstheme="majorHAnsi"/>
          <w:sz w:val="28"/>
          <w:szCs w:val="28"/>
        </w:rPr>
        <w:t xml:space="preserve"> </w:t>
      </w:r>
      <w:r w:rsidR="00DA7F43" w:rsidRPr="00BF0C75">
        <w:rPr>
          <w:rFonts w:asciiTheme="majorHAnsi" w:hAnsiTheme="majorHAnsi" w:cstheme="majorHAnsi"/>
          <w:sz w:val="28"/>
          <w:szCs w:val="28"/>
        </w:rPr>
        <w:t>89.936,589</w:t>
      </w:r>
      <w:r w:rsidRPr="00DA7F43">
        <w:rPr>
          <w:rFonts w:asciiTheme="majorHAnsi" w:hAnsiTheme="majorHAnsi" w:cstheme="majorHAnsi"/>
          <w:sz w:val="28"/>
          <w:szCs w:val="28"/>
        </w:rPr>
        <w:t xml:space="preserve"> triệu đồng</w:t>
      </w:r>
      <w:r w:rsidRPr="00866166">
        <w:rPr>
          <w:rFonts w:asciiTheme="majorHAnsi" w:hAnsiTheme="majorHAnsi" w:cstheme="majorHAnsi"/>
          <w:color w:val="FF0000"/>
          <w:sz w:val="28"/>
          <w:szCs w:val="28"/>
        </w:rPr>
        <w:t xml:space="preserve"> </w:t>
      </w:r>
      <w:r w:rsidRPr="00DA7F43">
        <w:rPr>
          <w:rFonts w:asciiTheme="majorHAnsi" w:hAnsiTheme="majorHAnsi" w:cstheme="majorHAnsi"/>
          <w:sz w:val="28"/>
          <w:szCs w:val="28"/>
        </w:rPr>
        <w:t>(sự nghiệp giáo dục - đào tạ</w:t>
      </w:r>
      <w:r w:rsidR="00837512">
        <w:rPr>
          <w:rFonts w:asciiTheme="majorHAnsi" w:hAnsiTheme="majorHAnsi" w:cstheme="majorHAnsi"/>
          <w:sz w:val="28"/>
          <w:szCs w:val="28"/>
        </w:rPr>
        <w:t>o</w:t>
      </w:r>
      <w:r w:rsidR="00DA7F43" w:rsidRPr="00BF0C75">
        <w:rPr>
          <w:rFonts w:asciiTheme="majorHAnsi" w:hAnsiTheme="majorHAnsi" w:cstheme="majorHAnsi"/>
          <w:sz w:val="28"/>
          <w:szCs w:val="28"/>
        </w:rPr>
        <w:t xml:space="preserve"> 23.984,826 triệu đồng</w:t>
      </w:r>
      <w:r w:rsidRPr="00DA7F43">
        <w:rPr>
          <w:rFonts w:asciiTheme="majorHAnsi" w:hAnsiTheme="majorHAnsi" w:cstheme="majorHAnsi"/>
          <w:sz w:val="28"/>
          <w:szCs w:val="28"/>
        </w:rPr>
        <w:t>; sự nghiệp kinh tế</w:t>
      </w:r>
      <w:r w:rsidR="00DA7F43" w:rsidRPr="00BF0C75">
        <w:rPr>
          <w:rFonts w:asciiTheme="majorHAnsi" w:hAnsiTheme="majorHAnsi" w:cstheme="majorHAnsi"/>
          <w:sz w:val="28"/>
          <w:szCs w:val="28"/>
        </w:rPr>
        <w:t xml:space="preserve"> 64.136 triệu đồng</w:t>
      </w:r>
      <w:r w:rsidRPr="00DA7F43">
        <w:rPr>
          <w:rFonts w:asciiTheme="majorHAnsi" w:hAnsiTheme="majorHAnsi" w:cstheme="majorHAnsi"/>
          <w:sz w:val="28"/>
          <w:szCs w:val="28"/>
        </w:rPr>
        <w:t>, kinh phí thực hiện cải cách tiề</w:t>
      </w:r>
      <w:r w:rsidR="00837512">
        <w:rPr>
          <w:rFonts w:asciiTheme="majorHAnsi" w:hAnsiTheme="majorHAnsi" w:cstheme="majorHAnsi"/>
          <w:sz w:val="28"/>
          <w:szCs w:val="28"/>
        </w:rPr>
        <w:t>n lương</w:t>
      </w:r>
      <w:r w:rsidRPr="00DA7F43">
        <w:rPr>
          <w:rFonts w:asciiTheme="majorHAnsi" w:hAnsiTheme="majorHAnsi" w:cstheme="majorHAnsi"/>
          <w:sz w:val="28"/>
          <w:szCs w:val="28"/>
        </w:rPr>
        <w:t xml:space="preserve"> </w:t>
      </w:r>
      <w:r w:rsidR="00DA7F43" w:rsidRPr="00BF0C75">
        <w:rPr>
          <w:rFonts w:asciiTheme="majorHAnsi" w:hAnsiTheme="majorHAnsi" w:cstheme="majorHAnsi"/>
          <w:sz w:val="28"/>
          <w:szCs w:val="28"/>
        </w:rPr>
        <w:t>1.815,763 triệu đồng</w:t>
      </w:r>
      <w:r w:rsidR="00AD3BF7" w:rsidRPr="00BF0C75">
        <w:rPr>
          <w:rFonts w:asciiTheme="majorHAnsi" w:hAnsiTheme="majorHAnsi" w:cstheme="majorHAnsi"/>
          <w:sz w:val="28"/>
          <w:szCs w:val="28"/>
        </w:rPr>
        <w:t>)</w:t>
      </w:r>
      <w:r w:rsidR="00DA7F43" w:rsidRPr="00BF0C75">
        <w:rPr>
          <w:rFonts w:asciiTheme="majorHAnsi" w:hAnsiTheme="majorHAnsi" w:cstheme="majorHAnsi"/>
          <w:sz w:val="28"/>
          <w:szCs w:val="28"/>
        </w:rPr>
        <w:t xml:space="preserve">; </w:t>
      </w:r>
      <w:r w:rsidRPr="00DA7F43">
        <w:rPr>
          <w:rFonts w:asciiTheme="majorHAnsi" w:hAnsiTheme="majorHAnsi" w:cstheme="majorHAnsi"/>
          <w:sz w:val="28"/>
          <w:szCs w:val="28"/>
        </w:rPr>
        <w:t>theo đó nguồn chi thường xuyên tỉnh điều hành chưa phân bổ</w:t>
      </w:r>
      <w:r w:rsidR="00837512">
        <w:rPr>
          <w:rFonts w:asciiTheme="majorHAnsi" w:hAnsiTheme="majorHAnsi" w:cstheme="majorHAnsi"/>
          <w:sz w:val="28"/>
          <w:szCs w:val="28"/>
        </w:rPr>
        <w:t xml:space="preserve"> là </w:t>
      </w:r>
      <w:r w:rsidR="00DA7F43" w:rsidRPr="00BF0C75">
        <w:rPr>
          <w:rFonts w:asciiTheme="majorHAnsi" w:hAnsiTheme="majorHAnsi" w:cstheme="majorHAnsi"/>
          <w:sz w:val="28"/>
          <w:szCs w:val="28"/>
        </w:rPr>
        <w:t>231.633,411</w:t>
      </w:r>
      <w:r w:rsidRPr="00DA7F43">
        <w:rPr>
          <w:rFonts w:asciiTheme="majorHAnsi" w:hAnsiTheme="majorHAnsi" w:cstheme="majorHAnsi"/>
          <w:sz w:val="28"/>
          <w:szCs w:val="28"/>
        </w:rPr>
        <w:t>, thuộc các lĩnh vực sau:</w:t>
      </w:r>
    </w:p>
    <w:p w14:paraId="5E8AA280" w14:textId="047C7BE6" w:rsidR="000A7884" w:rsidRPr="00F672C4" w:rsidRDefault="000A7884" w:rsidP="00107312">
      <w:pPr>
        <w:widowControl w:val="0"/>
        <w:spacing w:before="120" w:after="0" w:line="240" w:lineRule="auto"/>
        <w:ind w:firstLine="709"/>
        <w:jc w:val="both"/>
        <w:rPr>
          <w:rFonts w:asciiTheme="majorHAnsi" w:hAnsiTheme="majorHAnsi" w:cstheme="majorHAnsi"/>
          <w:sz w:val="28"/>
          <w:szCs w:val="28"/>
        </w:rPr>
      </w:pPr>
      <w:r w:rsidRPr="00F672C4">
        <w:rPr>
          <w:rFonts w:asciiTheme="majorHAnsi" w:hAnsiTheme="majorHAnsi" w:cstheme="majorHAnsi"/>
          <w:iCs/>
          <w:sz w:val="28"/>
          <w:szCs w:val="28"/>
        </w:rPr>
        <w:t xml:space="preserve">- </w:t>
      </w:r>
      <w:r w:rsidRPr="00F672C4">
        <w:rPr>
          <w:rFonts w:asciiTheme="majorHAnsi" w:hAnsiTheme="majorHAnsi" w:cstheme="majorHAnsi"/>
          <w:sz w:val="28"/>
          <w:szCs w:val="28"/>
        </w:rPr>
        <w:t>Chi sự nghiệp giáo dục - đào tạo và dạy nghề tỉnh điề</w:t>
      </w:r>
      <w:r w:rsidR="00837512">
        <w:rPr>
          <w:rFonts w:asciiTheme="majorHAnsi" w:hAnsiTheme="majorHAnsi" w:cstheme="majorHAnsi"/>
          <w:sz w:val="28"/>
          <w:szCs w:val="28"/>
        </w:rPr>
        <w:t xml:space="preserve">u hành năm 2023 là </w:t>
      </w:r>
      <w:r w:rsidR="00DA7F43" w:rsidRPr="00BF0C75">
        <w:rPr>
          <w:rFonts w:asciiTheme="majorHAnsi" w:hAnsiTheme="majorHAnsi" w:cstheme="majorHAnsi"/>
          <w:sz w:val="28"/>
          <w:szCs w:val="28"/>
        </w:rPr>
        <w:t>185.828,174 triệu đồng</w:t>
      </w:r>
      <w:r w:rsidRPr="00F672C4">
        <w:rPr>
          <w:rFonts w:asciiTheme="majorHAnsi" w:hAnsiTheme="majorHAnsi" w:cstheme="majorHAnsi"/>
          <w:sz w:val="28"/>
          <w:szCs w:val="28"/>
        </w:rPr>
        <w:t xml:space="preserve">; </w:t>
      </w:r>
    </w:p>
    <w:p w14:paraId="2BBB9A1F" w14:textId="7CF40AB6" w:rsidR="000A7884" w:rsidRPr="00BF0C75" w:rsidRDefault="000A7884" w:rsidP="00107312">
      <w:pPr>
        <w:widowControl w:val="0"/>
        <w:spacing w:before="120" w:after="0" w:line="240" w:lineRule="auto"/>
        <w:ind w:firstLine="709"/>
        <w:jc w:val="both"/>
        <w:rPr>
          <w:rFonts w:asciiTheme="majorHAnsi" w:hAnsiTheme="majorHAnsi" w:cstheme="majorHAnsi"/>
          <w:sz w:val="28"/>
          <w:szCs w:val="28"/>
        </w:rPr>
      </w:pPr>
      <w:r w:rsidRPr="00F672C4">
        <w:rPr>
          <w:rFonts w:asciiTheme="majorHAnsi" w:hAnsiTheme="majorHAnsi" w:cstheme="majorHAnsi"/>
          <w:sz w:val="28"/>
          <w:szCs w:val="28"/>
        </w:rPr>
        <w:t>- Kinh phí thực hiện cải cách tiề</w:t>
      </w:r>
      <w:r w:rsidR="00837512">
        <w:rPr>
          <w:rFonts w:asciiTheme="majorHAnsi" w:hAnsiTheme="majorHAnsi" w:cstheme="majorHAnsi"/>
          <w:sz w:val="28"/>
          <w:szCs w:val="28"/>
        </w:rPr>
        <w:t xml:space="preserve">n lương </w:t>
      </w:r>
      <w:r w:rsidR="00DA7F43" w:rsidRPr="00BF0C75">
        <w:rPr>
          <w:rFonts w:asciiTheme="majorHAnsi" w:hAnsiTheme="majorHAnsi" w:cstheme="majorHAnsi"/>
          <w:sz w:val="28"/>
          <w:szCs w:val="28"/>
        </w:rPr>
        <w:t>45.805,237 triệu đồng.</w:t>
      </w:r>
    </w:p>
    <w:p w14:paraId="42FC69E1" w14:textId="59DEDDD7" w:rsidR="000A7884" w:rsidRPr="00F672C4" w:rsidRDefault="000A7884" w:rsidP="00107312">
      <w:pPr>
        <w:widowControl w:val="0"/>
        <w:spacing w:before="120" w:after="0" w:line="240" w:lineRule="auto"/>
        <w:ind w:firstLine="709"/>
        <w:jc w:val="both"/>
        <w:rPr>
          <w:rFonts w:asciiTheme="majorHAnsi" w:hAnsiTheme="majorHAnsi" w:cstheme="majorHAnsi"/>
          <w:iCs/>
          <w:sz w:val="28"/>
          <w:szCs w:val="28"/>
        </w:rPr>
      </w:pPr>
      <w:r w:rsidRPr="00F672C4">
        <w:rPr>
          <w:rFonts w:asciiTheme="majorHAnsi" w:hAnsiTheme="majorHAnsi" w:cstheme="majorHAnsi"/>
          <w:spacing w:val="-2"/>
          <w:sz w:val="28"/>
          <w:szCs w:val="28"/>
        </w:rPr>
        <w:t>Trên cơ sở các nguồn kinh phí chưa phân bổ nêu trên</w:t>
      </w:r>
      <w:r w:rsidRPr="00F672C4">
        <w:rPr>
          <w:rFonts w:asciiTheme="majorHAnsi" w:hAnsiTheme="majorHAnsi" w:cstheme="majorHAnsi"/>
          <w:iCs/>
          <w:sz w:val="28"/>
          <w:szCs w:val="28"/>
        </w:rPr>
        <w:t xml:space="preserve">, UBND tỉnh đề xuất </w:t>
      </w:r>
      <w:r w:rsidRPr="00F672C4">
        <w:rPr>
          <w:rFonts w:asciiTheme="majorHAnsi" w:hAnsiTheme="majorHAnsi" w:cstheme="majorHAnsi"/>
          <w:iCs/>
          <w:sz w:val="28"/>
          <w:szCs w:val="28"/>
        </w:rPr>
        <w:lastRenderedPageBreak/>
        <w:t>phân bổ và giao dự</w:t>
      </w:r>
      <w:r w:rsidRPr="00BF0C75">
        <w:rPr>
          <w:rFonts w:asciiTheme="majorHAnsi" w:hAnsiTheme="majorHAnsi" w:cstheme="majorHAnsi"/>
          <w:iCs/>
          <w:sz w:val="28"/>
          <w:szCs w:val="28"/>
        </w:rPr>
        <w:t xml:space="preserve"> toán</w:t>
      </w:r>
      <w:r w:rsidRPr="00F672C4">
        <w:rPr>
          <w:rFonts w:asciiTheme="majorHAnsi" w:hAnsiTheme="majorHAnsi" w:cstheme="majorHAnsi"/>
          <w:iCs/>
          <w:sz w:val="28"/>
          <w:szCs w:val="28"/>
        </w:rPr>
        <w:t xml:space="preserve"> </w:t>
      </w:r>
      <w:r w:rsidR="00D175A8" w:rsidRPr="00BF0C75">
        <w:rPr>
          <w:rFonts w:asciiTheme="majorHAnsi" w:hAnsiTheme="majorHAnsi" w:cstheme="majorHAnsi"/>
          <w:iCs/>
          <w:sz w:val="28"/>
          <w:szCs w:val="28"/>
        </w:rPr>
        <w:t xml:space="preserve">tổng số </w:t>
      </w:r>
      <w:r w:rsidR="00D175A8" w:rsidRPr="00780B1C">
        <w:rPr>
          <w:rFonts w:asciiTheme="majorHAnsi" w:hAnsiTheme="majorHAnsi" w:cstheme="majorHAnsi"/>
          <w:spacing w:val="-2"/>
          <w:sz w:val="28"/>
          <w:szCs w:val="28"/>
        </w:rPr>
        <w:t>tiề</w:t>
      </w:r>
      <w:r w:rsidR="00D175A8" w:rsidRPr="00BF0C75">
        <w:rPr>
          <w:rFonts w:asciiTheme="majorHAnsi" w:hAnsiTheme="majorHAnsi" w:cstheme="majorHAnsi"/>
          <w:iCs/>
          <w:sz w:val="28"/>
          <w:szCs w:val="28"/>
        </w:rPr>
        <w:t xml:space="preserve">n </w:t>
      </w:r>
      <w:r w:rsidR="0019105A" w:rsidRPr="00837512">
        <w:rPr>
          <w:rFonts w:asciiTheme="majorHAnsi" w:hAnsiTheme="majorHAnsi" w:cstheme="majorHAnsi"/>
          <w:iCs/>
          <w:sz w:val="28"/>
          <w:szCs w:val="28"/>
        </w:rPr>
        <w:t>82.363,481 triệu đồng</w:t>
      </w:r>
      <w:r w:rsidR="0019105A" w:rsidRPr="00BF0C75">
        <w:rPr>
          <w:rFonts w:asciiTheme="majorHAnsi" w:hAnsiTheme="majorHAnsi" w:cstheme="majorHAnsi"/>
          <w:iCs/>
          <w:sz w:val="28"/>
          <w:szCs w:val="28"/>
        </w:rPr>
        <w:t xml:space="preserve"> </w:t>
      </w:r>
      <w:r w:rsidR="0019105A" w:rsidRPr="00BF0C75">
        <w:rPr>
          <w:rFonts w:asciiTheme="majorHAnsi" w:hAnsiTheme="majorHAnsi" w:cstheme="majorHAnsi"/>
          <w:i/>
          <w:iCs/>
          <w:sz w:val="28"/>
          <w:szCs w:val="28"/>
        </w:rPr>
        <w:t>(Tám mươi hai tỷ ba trăm sáu mươi ba triệu bốn trăm tám mươi mốt nghìn đồng)</w:t>
      </w:r>
      <w:r w:rsidR="0019105A" w:rsidRPr="00BF0C75">
        <w:rPr>
          <w:rFonts w:asciiTheme="majorHAnsi" w:hAnsiTheme="majorHAnsi" w:cstheme="majorHAnsi"/>
          <w:iCs/>
          <w:sz w:val="28"/>
          <w:szCs w:val="28"/>
        </w:rPr>
        <w:t xml:space="preserve"> </w:t>
      </w:r>
      <w:r w:rsidR="00D175A8" w:rsidRPr="00BF0C75">
        <w:rPr>
          <w:rFonts w:asciiTheme="majorHAnsi" w:hAnsiTheme="majorHAnsi" w:cstheme="majorHAnsi"/>
          <w:iCs/>
          <w:sz w:val="28"/>
          <w:szCs w:val="28"/>
        </w:rPr>
        <w:t>cho</w:t>
      </w:r>
      <w:r w:rsidR="00D175A8" w:rsidRPr="00780B1C">
        <w:rPr>
          <w:rFonts w:asciiTheme="majorHAnsi" w:hAnsiTheme="majorHAnsi" w:cstheme="majorHAnsi"/>
          <w:spacing w:val="-2"/>
          <w:sz w:val="28"/>
          <w:szCs w:val="28"/>
        </w:rPr>
        <w:t xml:space="preserve"> các</w:t>
      </w:r>
      <w:r w:rsidR="00D175A8" w:rsidRPr="00BF0C75">
        <w:rPr>
          <w:rFonts w:asciiTheme="majorHAnsi" w:hAnsiTheme="majorHAnsi" w:cstheme="majorHAnsi"/>
          <w:iCs/>
          <w:sz w:val="28"/>
          <w:szCs w:val="28"/>
        </w:rPr>
        <w:t xml:space="preserve"> đơn vị, địa phương để </w:t>
      </w:r>
      <w:r w:rsidRPr="00F672C4">
        <w:rPr>
          <w:rFonts w:asciiTheme="majorHAnsi" w:hAnsiTheme="majorHAnsi" w:cstheme="majorHAnsi"/>
          <w:iCs/>
          <w:sz w:val="28"/>
          <w:szCs w:val="28"/>
        </w:rPr>
        <w:t>thực hiện nhiệm vụ từ các nguồn như sau:</w:t>
      </w:r>
    </w:p>
    <w:p w14:paraId="42BE1043" w14:textId="63D29B24" w:rsidR="000A7884" w:rsidRPr="00F672C4" w:rsidRDefault="000A7884" w:rsidP="00107312">
      <w:pPr>
        <w:widowControl w:val="0"/>
        <w:spacing w:before="120" w:after="0" w:line="240" w:lineRule="auto"/>
        <w:ind w:firstLine="709"/>
        <w:jc w:val="both"/>
        <w:rPr>
          <w:rFonts w:asciiTheme="majorHAnsi" w:hAnsiTheme="majorHAnsi" w:cstheme="majorHAnsi"/>
          <w:sz w:val="28"/>
          <w:szCs w:val="28"/>
        </w:rPr>
      </w:pPr>
      <w:r w:rsidRPr="00F672C4">
        <w:rPr>
          <w:rFonts w:asciiTheme="majorHAnsi" w:hAnsiTheme="majorHAnsi" w:cstheme="majorHAnsi"/>
          <w:sz w:val="28"/>
          <w:szCs w:val="28"/>
        </w:rPr>
        <w:t xml:space="preserve">1. Phân bổ và giao dự toán từ nguồn sự nghiệp giáo dục </w:t>
      </w:r>
      <w:r w:rsidR="00AC38B4" w:rsidRPr="00BF0C75">
        <w:rPr>
          <w:rFonts w:asciiTheme="majorHAnsi" w:hAnsiTheme="majorHAnsi" w:cstheme="majorHAnsi"/>
          <w:sz w:val="28"/>
          <w:szCs w:val="28"/>
        </w:rPr>
        <w:t xml:space="preserve">- </w:t>
      </w:r>
      <w:r w:rsidRPr="00F672C4">
        <w:rPr>
          <w:rFonts w:asciiTheme="majorHAnsi" w:hAnsiTheme="majorHAnsi" w:cstheme="majorHAnsi"/>
          <w:sz w:val="28"/>
          <w:szCs w:val="28"/>
        </w:rPr>
        <w:t>đào tạo và dạy nghề tổng số tiền</w:t>
      </w:r>
      <w:r w:rsidRPr="00BF0C75">
        <w:rPr>
          <w:rFonts w:asciiTheme="majorHAnsi" w:hAnsiTheme="majorHAnsi" w:cstheme="majorHAnsi"/>
          <w:sz w:val="28"/>
          <w:szCs w:val="28"/>
        </w:rPr>
        <w:t xml:space="preserve"> </w:t>
      </w:r>
      <w:r w:rsidR="00F00D2E" w:rsidRPr="00837512">
        <w:rPr>
          <w:rFonts w:asciiTheme="majorHAnsi" w:hAnsiTheme="majorHAnsi" w:cstheme="majorHAnsi"/>
          <w:sz w:val="28"/>
          <w:szCs w:val="28"/>
        </w:rPr>
        <w:t>81.563,048</w:t>
      </w:r>
      <w:r w:rsidR="001E6351" w:rsidRPr="00837512">
        <w:rPr>
          <w:rFonts w:asciiTheme="majorHAnsi" w:hAnsiTheme="majorHAnsi" w:cstheme="majorHAnsi"/>
          <w:sz w:val="28"/>
          <w:szCs w:val="28"/>
        </w:rPr>
        <w:t xml:space="preserve"> triệu</w:t>
      </w:r>
      <w:r w:rsidRPr="00837512">
        <w:rPr>
          <w:rFonts w:asciiTheme="majorHAnsi" w:hAnsiTheme="majorHAnsi" w:cstheme="majorHAnsi"/>
          <w:sz w:val="28"/>
          <w:szCs w:val="28"/>
        </w:rPr>
        <w:t xml:space="preserve"> đồng</w:t>
      </w:r>
      <w:r w:rsidR="001E6351" w:rsidRPr="00BF0C75">
        <w:rPr>
          <w:rFonts w:asciiTheme="majorHAnsi" w:hAnsiTheme="majorHAnsi" w:cstheme="majorHAnsi"/>
          <w:sz w:val="28"/>
          <w:szCs w:val="28"/>
        </w:rPr>
        <w:t xml:space="preserve"> </w:t>
      </w:r>
      <w:r w:rsidR="001E6351" w:rsidRPr="00BF0C75">
        <w:rPr>
          <w:rFonts w:asciiTheme="majorHAnsi" w:hAnsiTheme="majorHAnsi" w:cstheme="majorHAnsi"/>
          <w:i/>
          <w:sz w:val="28"/>
          <w:szCs w:val="28"/>
        </w:rPr>
        <w:t>(</w:t>
      </w:r>
      <w:r w:rsidR="00F00D2E" w:rsidRPr="00BF0C75">
        <w:rPr>
          <w:rFonts w:asciiTheme="majorHAnsi" w:hAnsiTheme="majorHAnsi" w:cstheme="majorHAnsi"/>
          <w:i/>
          <w:sz w:val="28"/>
          <w:szCs w:val="28"/>
        </w:rPr>
        <w:t xml:space="preserve">Tám mươi mốt tỷ năm trăm sáu mươi ba triệu không trăm bốn mươi tám </w:t>
      </w:r>
      <w:r w:rsidR="001E6351" w:rsidRPr="00BF0C75">
        <w:rPr>
          <w:rFonts w:asciiTheme="majorHAnsi" w:hAnsiTheme="majorHAnsi" w:cstheme="majorHAnsi"/>
          <w:i/>
          <w:sz w:val="28"/>
          <w:szCs w:val="28"/>
        </w:rPr>
        <w:t>nghìn đồng</w:t>
      </w:r>
      <w:r w:rsidR="001E6351" w:rsidRPr="00BF0C75">
        <w:rPr>
          <w:rFonts w:asciiTheme="majorHAnsi" w:hAnsiTheme="majorHAnsi" w:cstheme="majorHAnsi"/>
          <w:sz w:val="28"/>
          <w:szCs w:val="28"/>
        </w:rPr>
        <w:t>)</w:t>
      </w:r>
      <w:r w:rsidRPr="00F672C4">
        <w:rPr>
          <w:rFonts w:asciiTheme="majorHAnsi" w:hAnsiTheme="majorHAnsi" w:cstheme="majorHAnsi"/>
          <w:sz w:val="28"/>
          <w:szCs w:val="28"/>
        </w:rPr>
        <w:t xml:space="preserve"> để các đơn vị, địa phương thực hiện nhiệm vụ năm 2023, trong đó:</w:t>
      </w:r>
    </w:p>
    <w:p w14:paraId="1082A499" w14:textId="74BB1607" w:rsidR="000A7884" w:rsidRPr="00F672C4" w:rsidRDefault="000A7884" w:rsidP="00107312">
      <w:pPr>
        <w:widowControl w:val="0"/>
        <w:spacing w:before="120" w:after="0" w:line="240" w:lineRule="auto"/>
        <w:ind w:firstLine="709"/>
        <w:jc w:val="both"/>
        <w:rPr>
          <w:rFonts w:asciiTheme="majorHAnsi" w:hAnsiTheme="majorHAnsi" w:cstheme="majorHAnsi"/>
          <w:sz w:val="28"/>
          <w:szCs w:val="28"/>
        </w:rPr>
      </w:pPr>
      <w:r w:rsidRPr="00F672C4">
        <w:rPr>
          <w:rFonts w:asciiTheme="majorHAnsi" w:hAnsiTheme="majorHAnsi" w:cstheme="majorHAnsi"/>
          <w:sz w:val="28"/>
          <w:szCs w:val="28"/>
        </w:rPr>
        <w:t xml:space="preserve">- Phân bổ và giao dự toán số tiền </w:t>
      </w:r>
      <w:r w:rsidR="00F00D2E" w:rsidRPr="00F00D2E">
        <w:rPr>
          <w:rFonts w:ascii="Times New Roman" w:hAnsi="Times New Roman"/>
          <w:sz w:val="28"/>
          <w:lang w:val="nl-NL"/>
        </w:rPr>
        <w:t>80.075,468 triệu đồng</w:t>
      </w:r>
      <w:r w:rsidR="00F00D2E" w:rsidRPr="00F00D2E">
        <w:rPr>
          <w:rFonts w:ascii="Times New Roman" w:hAnsi="Times New Roman"/>
          <w:i/>
          <w:iCs/>
          <w:sz w:val="28"/>
        </w:rPr>
        <w:t xml:space="preserve"> (Tám mươi tỷ không trăm bảy mươi lăm triệu bốn trăm sáu mươi tám nghìn đồng)</w:t>
      </w:r>
      <w:r w:rsidR="00F00D2E" w:rsidRPr="00BF0C75">
        <w:rPr>
          <w:rFonts w:ascii="Times New Roman" w:hAnsi="Times New Roman"/>
          <w:i/>
          <w:iCs/>
          <w:sz w:val="28"/>
        </w:rPr>
        <w:t xml:space="preserve"> </w:t>
      </w:r>
      <w:r w:rsidRPr="00F672C4">
        <w:rPr>
          <w:rFonts w:asciiTheme="majorHAnsi" w:hAnsiTheme="majorHAnsi" w:cstheme="majorHAnsi"/>
          <w:sz w:val="28"/>
          <w:szCs w:val="28"/>
        </w:rPr>
        <w:t xml:space="preserve">cho Sở </w:t>
      </w:r>
      <w:r w:rsidR="00C61BFD" w:rsidRPr="00BF0C75">
        <w:rPr>
          <w:rFonts w:asciiTheme="majorHAnsi" w:hAnsiTheme="majorHAnsi" w:cstheme="majorHAnsi"/>
          <w:sz w:val="28"/>
          <w:szCs w:val="28"/>
        </w:rPr>
        <w:t>Giáo dục và Đào tạo và UBND các huyện, thành phố</w:t>
      </w:r>
      <w:r w:rsidRPr="00F672C4">
        <w:rPr>
          <w:rFonts w:asciiTheme="majorHAnsi" w:hAnsiTheme="majorHAnsi" w:cstheme="majorHAnsi"/>
          <w:sz w:val="28"/>
          <w:szCs w:val="28"/>
        </w:rPr>
        <w:t xml:space="preserve"> để </w:t>
      </w:r>
      <w:r w:rsidR="00C61BFD" w:rsidRPr="00BF0C75">
        <w:rPr>
          <w:rFonts w:asciiTheme="majorHAnsi" w:hAnsiTheme="majorHAnsi" w:cstheme="majorHAnsi"/>
          <w:sz w:val="28"/>
          <w:szCs w:val="28"/>
        </w:rPr>
        <w:t xml:space="preserve">mua sắm thiết bị dạy và học các trường học </w:t>
      </w:r>
      <w:r w:rsidRPr="00F672C4">
        <w:rPr>
          <w:rFonts w:asciiTheme="majorHAnsi" w:hAnsiTheme="majorHAnsi" w:cstheme="majorHAnsi"/>
          <w:sz w:val="28"/>
          <w:szCs w:val="28"/>
        </w:rPr>
        <w:t>trên địa bàn tỉnh năm 2023;</w:t>
      </w:r>
    </w:p>
    <w:p w14:paraId="7EF13547" w14:textId="1AB85EF4" w:rsidR="000A7884" w:rsidRPr="00BF0C75" w:rsidRDefault="000A7884" w:rsidP="00107312">
      <w:pPr>
        <w:widowControl w:val="0"/>
        <w:spacing w:before="120" w:after="0" w:line="240" w:lineRule="auto"/>
        <w:ind w:firstLine="709"/>
        <w:jc w:val="both"/>
        <w:rPr>
          <w:rFonts w:asciiTheme="majorHAnsi" w:hAnsiTheme="majorHAnsi" w:cstheme="majorHAnsi"/>
          <w:sz w:val="28"/>
          <w:szCs w:val="28"/>
        </w:rPr>
      </w:pPr>
      <w:r w:rsidRPr="00F672C4">
        <w:rPr>
          <w:rFonts w:asciiTheme="majorHAnsi" w:hAnsiTheme="majorHAnsi" w:cstheme="majorHAnsi"/>
          <w:sz w:val="28"/>
          <w:szCs w:val="28"/>
        </w:rPr>
        <w:t>- Phân bổ và giao dự toán số tiền</w:t>
      </w:r>
      <w:r w:rsidRPr="00BF0C75">
        <w:rPr>
          <w:rFonts w:asciiTheme="majorHAnsi" w:hAnsiTheme="majorHAnsi" w:cstheme="majorHAnsi"/>
          <w:sz w:val="28"/>
          <w:szCs w:val="28"/>
        </w:rPr>
        <w:t xml:space="preserve"> </w:t>
      </w:r>
      <w:r w:rsidR="00C61BFD" w:rsidRPr="00BF0C75">
        <w:rPr>
          <w:rFonts w:ascii="Times New Roman" w:hAnsi="Times New Roman" w:cs="Times New Roman"/>
          <w:sz w:val="28"/>
          <w:szCs w:val="28"/>
        </w:rPr>
        <w:t>1.487</w:t>
      </w:r>
      <w:r w:rsidR="00EB3212" w:rsidRPr="00BF0C75">
        <w:rPr>
          <w:rFonts w:ascii="Times New Roman" w:hAnsi="Times New Roman" w:cs="Times New Roman"/>
          <w:sz w:val="28"/>
          <w:szCs w:val="28"/>
        </w:rPr>
        <w:t xml:space="preserve">,58 triệu </w:t>
      </w:r>
      <w:r w:rsidR="00C61BFD" w:rsidRPr="00BF0C75">
        <w:rPr>
          <w:rFonts w:ascii="Times New Roman" w:hAnsi="Times New Roman" w:cs="Times New Roman"/>
          <w:sz w:val="28"/>
          <w:szCs w:val="28"/>
        </w:rPr>
        <w:t xml:space="preserve">đồng </w:t>
      </w:r>
      <w:r w:rsidR="004E1741" w:rsidRPr="00BF0C75">
        <w:rPr>
          <w:rFonts w:ascii="Times New Roman" w:hAnsi="Times New Roman"/>
          <w:i/>
          <w:iCs/>
          <w:sz w:val="28"/>
          <w:szCs w:val="28"/>
        </w:rPr>
        <w:t xml:space="preserve">(Một tỷ bốn trăm tám mươi bảy triệu năm trăm tám mươi nghìn đồng) </w:t>
      </w:r>
      <w:r w:rsidRPr="00F672C4">
        <w:rPr>
          <w:rFonts w:asciiTheme="majorHAnsi" w:hAnsiTheme="majorHAnsi" w:cstheme="majorHAnsi"/>
          <w:sz w:val="28"/>
          <w:szCs w:val="28"/>
        </w:rPr>
        <w:t xml:space="preserve">cho </w:t>
      </w:r>
      <w:r w:rsidR="00C61BFD" w:rsidRPr="00BF0C75">
        <w:rPr>
          <w:rFonts w:asciiTheme="majorHAnsi" w:hAnsiTheme="majorHAnsi" w:cstheme="majorHAnsi"/>
          <w:sz w:val="28"/>
          <w:szCs w:val="28"/>
        </w:rPr>
        <w:t xml:space="preserve">Sở Giáo dục và Đào tạo để thực hiện </w:t>
      </w:r>
      <w:r w:rsidR="00C61BFD" w:rsidRPr="00BF0C75">
        <w:rPr>
          <w:rFonts w:ascii="Times New Roman" w:hAnsi="Times New Roman" w:cs="Times New Roman"/>
          <w:bCs/>
          <w:sz w:val="28"/>
          <w:szCs w:val="28"/>
        </w:rPr>
        <w:t>chính sách hỗ trợ tiền đóng học phí, chi phí sinh hoạt đối với sinh viên sư phạm năm 2023;</w:t>
      </w:r>
    </w:p>
    <w:p w14:paraId="3EB861FC" w14:textId="5196DD8E" w:rsidR="008C5C60" w:rsidRPr="00BF0C75" w:rsidRDefault="000A7884"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rPr>
      </w:pPr>
      <w:r w:rsidRPr="008C5C60">
        <w:rPr>
          <w:rFonts w:asciiTheme="majorHAnsi" w:hAnsiTheme="majorHAnsi" w:cstheme="majorHAnsi"/>
          <w:sz w:val="28"/>
          <w:szCs w:val="28"/>
        </w:rPr>
        <w:t xml:space="preserve">2. Phân bổ và giao dự toán từ nguồn </w:t>
      </w:r>
      <w:r w:rsidR="00AC38B4" w:rsidRPr="00BF0C75">
        <w:rPr>
          <w:rFonts w:asciiTheme="majorHAnsi" w:hAnsiTheme="majorHAnsi" w:cstheme="majorHAnsi"/>
          <w:sz w:val="28"/>
          <w:szCs w:val="28"/>
        </w:rPr>
        <w:t>c</w:t>
      </w:r>
      <w:r w:rsidRPr="008C5C60">
        <w:rPr>
          <w:rFonts w:asciiTheme="majorHAnsi" w:hAnsiTheme="majorHAnsi" w:cstheme="majorHAnsi"/>
          <w:sz w:val="28"/>
          <w:szCs w:val="28"/>
        </w:rPr>
        <w:t xml:space="preserve">ải cách tiền lương năm 2023 tổng số tiền </w:t>
      </w:r>
      <w:r w:rsidR="001C4379" w:rsidRPr="00837512">
        <w:rPr>
          <w:rFonts w:ascii="Times New Roman" w:hAnsi="Times New Roman" w:cs="Times New Roman"/>
          <w:bCs/>
          <w:sz w:val="28"/>
          <w:szCs w:val="28"/>
        </w:rPr>
        <w:t>800,433</w:t>
      </w:r>
      <w:r w:rsidR="001C4379" w:rsidRPr="00BF0C75">
        <w:rPr>
          <w:rFonts w:ascii="Times New Roman" w:hAnsi="Times New Roman" w:cs="Times New Roman"/>
          <w:b/>
          <w:bCs/>
          <w:sz w:val="28"/>
          <w:szCs w:val="28"/>
        </w:rPr>
        <w:t xml:space="preserve"> </w:t>
      </w:r>
      <w:r w:rsidR="008C5C60" w:rsidRPr="00BF0C75">
        <w:rPr>
          <w:rFonts w:ascii="Times New Roman" w:hAnsi="Times New Roman" w:cs="Times New Roman"/>
          <w:bCs/>
          <w:sz w:val="28"/>
          <w:szCs w:val="28"/>
        </w:rPr>
        <w:t>triệu đồng (</w:t>
      </w:r>
      <w:r w:rsidR="001C4379" w:rsidRPr="00BF0C75">
        <w:rPr>
          <w:rFonts w:ascii="Times New Roman" w:hAnsi="Times New Roman" w:cs="Times New Roman"/>
          <w:bCs/>
          <w:i/>
          <w:sz w:val="28"/>
          <w:szCs w:val="28"/>
        </w:rPr>
        <w:t xml:space="preserve">Tám trăm triệu bốn trăm ba mươi ba nghìn </w:t>
      </w:r>
      <w:r w:rsidR="008C5C60" w:rsidRPr="00BF0C75">
        <w:rPr>
          <w:rFonts w:ascii="Times New Roman" w:hAnsi="Times New Roman" w:cs="Times New Roman"/>
          <w:bCs/>
          <w:i/>
          <w:sz w:val="28"/>
          <w:szCs w:val="28"/>
        </w:rPr>
        <w:t>đồng</w:t>
      </w:r>
      <w:r w:rsidR="008C5C60" w:rsidRPr="00BF0C75">
        <w:rPr>
          <w:rFonts w:ascii="Times New Roman" w:hAnsi="Times New Roman" w:cs="Times New Roman"/>
          <w:bCs/>
          <w:sz w:val="28"/>
          <w:szCs w:val="28"/>
        </w:rPr>
        <w:t xml:space="preserve">) để </w:t>
      </w:r>
      <w:r w:rsidR="008C5C60" w:rsidRPr="006B5212">
        <w:rPr>
          <w:rFonts w:asciiTheme="majorHAnsi" w:hAnsiTheme="majorHAnsi" w:cstheme="majorHAnsi"/>
          <w:bCs/>
          <w:sz w:val="28"/>
          <w:szCs w:val="28"/>
        </w:rPr>
        <w:t xml:space="preserve">thực hiện chi trả chính sách theo </w:t>
      </w:r>
      <w:r w:rsidR="006E34CB" w:rsidRPr="00BF0C75">
        <w:rPr>
          <w:rFonts w:asciiTheme="majorHAnsi" w:hAnsiTheme="majorHAnsi" w:cstheme="majorHAnsi"/>
          <w:sz w:val="28"/>
          <w:szCs w:val="28"/>
        </w:rPr>
        <w:t>Nghị định số 26/2015/NĐ-CP;</w:t>
      </w:r>
      <w:r w:rsidR="006E34CB" w:rsidRPr="00BF0C75">
        <w:rPr>
          <w:rFonts w:asciiTheme="majorHAnsi" w:hAnsiTheme="majorHAnsi" w:cstheme="majorHAnsi"/>
          <w:b/>
          <w:sz w:val="28"/>
          <w:szCs w:val="28"/>
        </w:rPr>
        <w:t xml:space="preserve"> </w:t>
      </w:r>
      <w:r w:rsidR="008C5C60" w:rsidRPr="006B5212">
        <w:rPr>
          <w:rFonts w:asciiTheme="majorHAnsi" w:hAnsiTheme="majorHAnsi" w:cstheme="majorHAnsi"/>
          <w:bCs/>
          <w:sz w:val="28"/>
          <w:szCs w:val="28"/>
        </w:rPr>
        <w:t>Nghị định số 108/2014/NĐ-CP, Nghị định số 113/2018/NĐ-CP và Nghị định số 143/2020/NĐ-CP của Chính phủ đợt 01/4 năm 2023</w:t>
      </w:r>
      <w:r w:rsidR="008C5C60" w:rsidRPr="00BF0C75">
        <w:rPr>
          <w:rFonts w:asciiTheme="majorHAnsi" w:hAnsiTheme="majorHAnsi" w:cstheme="majorHAnsi"/>
          <w:spacing w:val="-10"/>
          <w:sz w:val="28"/>
          <w:szCs w:val="28"/>
        </w:rPr>
        <w:t>, gồm:</w:t>
      </w:r>
    </w:p>
    <w:p w14:paraId="1067D0D2" w14:textId="302AC2D1" w:rsidR="006B5212" w:rsidRPr="00BF0C75" w:rsidRDefault="006B5212"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rPr>
      </w:pPr>
      <w:r w:rsidRPr="00BF0C75">
        <w:rPr>
          <w:rFonts w:ascii="Times New Roman" w:hAnsi="Times New Roman" w:cs="Times New Roman"/>
          <w:bCs/>
          <w:sz w:val="28"/>
          <w:szCs w:val="28"/>
        </w:rPr>
        <w:t>- Hội Nông dân tỉ</w:t>
      </w:r>
      <w:r w:rsidR="00837512">
        <w:rPr>
          <w:rFonts w:ascii="Times New Roman" w:hAnsi="Times New Roman" w:cs="Times New Roman"/>
          <w:bCs/>
          <w:sz w:val="28"/>
          <w:szCs w:val="28"/>
        </w:rPr>
        <w:t>nh</w:t>
      </w:r>
      <w:r w:rsidRPr="00BF0C75">
        <w:rPr>
          <w:rFonts w:ascii="Times New Roman" w:hAnsi="Times New Roman" w:cs="Times New Roman"/>
          <w:bCs/>
          <w:sz w:val="28"/>
          <w:szCs w:val="28"/>
        </w:rPr>
        <w:t xml:space="preserve"> 202,606 triệu đồng.</w:t>
      </w:r>
    </w:p>
    <w:p w14:paraId="459A7F88" w14:textId="263C6638" w:rsidR="007B64DA" w:rsidRPr="00BF0C75" w:rsidRDefault="007B64DA"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rPr>
      </w:pPr>
      <w:r w:rsidRPr="00BF0C75">
        <w:rPr>
          <w:rFonts w:ascii="Times New Roman" w:hAnsi="Times New Roman" w:cs="Times New Roman"/>
          <w:bCs/>
          <w:sz w:val="28"/>
          <w:szCs w:val="28"/>
        </w:rPr>
        <w:t>- Trường Cao đẳng Bắc Kạ</w:t>
      </w:r>
      <w:r w:rsidR="00837512">
        <w:rPr>
          <w:rFonts w:ascii="Times New Roman" w:hAnsi="Times New Roman" w:cs="Times New Roman"/>
          <w:bCs/>
          <w:sz w:val="28"/>
          <w:szCs w:val="28"/>
        </w:rPr>
        <w:t>n</w:t>
      </w:r>
      <w:r w:rsidRPr="00BF0C75">
        <w:rPr>
          <w:rFonts w:ascii="Times New Roman" w:hAnsi="Times New Roman" w:cs="Times New Roman"/>
          <w:bCs/>
          <w:sz w:val="28"/>
          <w:szCs w:val="28"/>
        </w:rPr>
        <w:t xml:space="preserve"> 208,081 triệu đồng.</w:t>
      </w:r>
    </w:p>
    <w:p w14:paraId="7CD2387B" w14:textId="762A2C8F" w:rsidR="006B5212" w:rsidRPr="00BF0C75" w:rsidRDefault="006B5212"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rPr>
      </w:pPr>
      <w:r w:rsidRPr="00BF0C75">
        <w:rPr>
          <w:rFonts w:ascii="Times New Roman" w:hAnsi="Times New Roman" w:cs="Times New Roman"/>
          <w:bCs/>
          <w:sz w:val="28"/>
          <w:szCs w:val="28"/>
        </w:rPr>
        <w:t>- UBND huyện Ba Bể 31,641 triệu đồng.</w:t>
      </w:r>
    </w:p>
    <w:p w14:paraId="79C2B4A5" w14:textId="514782EA" w:rsidR="006B5212" w:rsidRPr="00BF0C75" w:rsidRDefault="006B5212"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rPr>
      </w:pPr>
      <w:r w:rsidRPr="00BF0C75">
        <w:rPr>
          <w:rFonts w:ascii="Times New Roman" w:hAnsi="Times New Roman" w:cs="Times New Roman"/>
          <w:bCs/>
          <w:sz w:val="28"/>
          <w:szCs w:val="28"/>
        </w:rPr>
        <w:t>- UBND huyệ</w:t>
      </w:r>
      <w:r w:rsidR="00837512">
        <w:rPr>
          <w:rFonts w:ascii="Times New Roman" w:hAnsi="Times New Roman" w:cs="Times New Roman"/>
          <w:bCs/>
          <w:sz w:val="28"/>
          <w:szCs w:val="28"/>
        </w:rPr>
        <w:t>n Ngân Sơn</w:t>
      </w:r>
      <w:r w:rsidRPr="00BF0C75">
        <w:rPr>
          <w:rFonts w:ascii="Times New Roman" w:hAnsi="Times New Roman" w:cs="Times New Roman"/>
          <w:bCs/>
          <w:sz w:val="28"/>
          <w:szCs w:val="28"/>
        </w:rPr>
        <w:t xml:space="preserve"> 210,946 triệu đồng.</w:t>
      </w:r>
    </w:p>
    <w:p w14:paraId="6876C436" w14:textId="35C0645B" w:rsidR="000A7884" w:rsidRPr="007A448C" w:rsidRDefault="008C5C60" w:rsidP="00107312">
      <w:pPr>
        <w:widowControl w:val="0"/>
        <w:shd w:val="clear" w:color="auto" w:fill="FFFFFF"/>
        <w:tabs>
          <w:tab w:val="left" w:pos="709"/>
        </w:tabs>
        <w:spacing w:before="120" w:after="0" w:line="240" w:lineRule="auto"/>
        <w:ind w:firstLine="709"/>
        <w:jc w:val="both"/>
        <w:rPr>
          <w:rFonts w:ascii="Times New Roman" w:hAnsi="Times New Roman" w:cs="Times New Roman"/>
          <w:bCs/>
          <w:sz w:val="28"/>
          <w:szCs w:val="28"/>
        </w:rPr>
      </w:pPr>
      <w:r w:rsidRPr="007A448C">
        <w:rPr>
          <w:rFonts w:ascii="Times New Roman" w:hAnsi="Times New Roman" w:cs="Times New Roman"/>
          <w:bCs/>
          <w:sz w:val="28"/>
          <w:szCs w:val="28"/>
        </w:rPr>
        <w:t>- UBND thành phố Bắc Kạ</w:t>
      </w:r>
      <w:r w:rsidR="00837512" w:rsidRPr="007A448C">
        <w:rPr>
          <w:rFonts w:ascii="Times New Roman" w:hAnsi="Times New Roman" w:cs="Times New Roman"/>
          <w:bCs/>
          <w:sz w:val="28"/>
          <w:szCs w:val="28"/>
        </w:rPr>
        <w:t>n</w:t>
      </w:r>
      <w:r w:rsidRPr="007A448C">
        <w:rPr>
          <w:rFonts w:ascii="Times New Roman" w:hAnsi="Times New Roman" w:cs="Times New Roman"/>
          <w:bCs/>
          <w:sz w:val="28"/>
          <w:szCs w:val="28"/>
        </w:rPr>
        <w:t xml:space="preserve"> 147,159 triệu đồng./.</w:t>
      </w:r>
    </w:p>
    <w:p w14:paraId="2F5245E7" w14:textId="77777777" w:rsidR="000A7884" w:rsidRPr="00F672C4" w:rsidRDefault="000A7884" w:rsidP="00107312">
      <w:pPr>
        <w:widowControl w:val="0"/>
        <w:spacing w:before="120"/>
        <w:ind w:firstLine="720"/>
        <w:jc w:val="both"/>
        <w:rPr>
          <w:rFonts w:asciiTheme="majorHAnsi" w:hAnsiTheme="majorHAnsi" w:cstheme="majorHAnsi"/>
          <w:iCs/>
          <w:sz w:val="28"/>
          <w:szCs w:val="28"/>
        </w:rPr>
      </w:pPr>
    </w:p>
    <w:p w14:paraId="0250732F" w14:textId="77777777" w:rsidR="000A7884" w:rsidRPr="00F672C4" w:rsidRDefault="000A7884" w:rsidP="00107312">
      <w:pPr>
        <w:widowControl w:val="0"/>
        <w:spacing w:before="120"/>
        <w:ind w:firstLine="720"/>
        <w:jc w:val="both"/>
        <w:rPr>
          <w:rFonts w:asciiTheme="majorHAnsi" w:hAnsiTheme="majorHAnsi" w:cstheme="majorHAnsi"/>
          <w:sz w:val="28"/>
          <w:szCs w:val="28"/>
          <w:lang w:val="nl-NL"/>
        </w:rPr>
      </w:pPr>
    </w:p>
    <w:p w14:paraId="635F7164" w14:textId="77777777" w:rsidR="000A7884" w:rsidRPr="00F672C4" w:rsidRDefault="000A7884" w:rsidP="00107312">
      <w:pPr>
        <w:widowControl w:val="0"/>
        <w:spacing w:before="120"/>
        <w:ind w:firstLine="720"/>
        <w:jc w:val="both"/>
        <w:rPr>
          <w:rFonts w:asciiTheme="majorHAnsi" w:hAnsiTheme="majorHAnsi" w:cstheme="majorHAnsi"/>
          <w:sz w:val="28"/>
          <w:szCs w:val="28"/>
          <w:lang w:val="nl-NL"/>
        </w:rPr>
      </w:pPr>
    </w:p>
    <w:p w14:paraId="2833507D" w14:textId="77777777" w:rsidR="006653FE" w:rsidRPr="007A448C" w:rsidRDefault="006653FE" w:rsidP="00107312">
      <w:pPr>
        <w:widowControl w:val="0"/>
        <w:shd w:val="clear" w:color="auto" w:fill="FFFFFF"/>
        <w:spacing w:before="120" w:after="120" w:line="240" w:lineRule="auto"/>
        <w:jc w:val="both"/>
        <w:rPr>
          <w:rFonts w:asciiTheme="majorHAnsi" w:hAnsiTheme="majorHAnsi" w:cstheme="majorHAnsi"/>
          <w:sz w:val="28"/>
          <w:szCs w:val="28"/>
        </w:rPr>
      </w:pPr>
    </w:p>
    <w:sectPr w:rsidR="006653FE" w:rsidRPr="007A448C" w:rsidSect="00DD569C">
      <w:headerReference w:type="default" r:id="rId8"/>
      <w:pgSz w:w="11906" w:h="16838"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795B" w14:textId="77777777" w:rsidR="00E503D3" w:rsidRDefault="00E503D3" w:rsidP="00B74AAC">
      <w:pPr>
        <w:spacing w:after="0" w:line="240" w:lineRule="auto"/>
      </w:pPr>
      <w:r>
        <w:separator/>
      </w:r>
    </w:p>
  </w:endnote>
  <w:endnote w:type="continuationSeparator" w:id="0">
    <w:p w14:paraId="6064B46E" w14:textId="77777777" w:rsidR="00E503D3" w:rsidRDefault="00E503D3" w:rsidP="00B7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4655" w14:textId="77777777" w:rsidR="00E503D3" w:rsidRDefault="00E503D3" w:rsidP="00B74AAC">
      <w:pPr>
        <w:spacing w:after="0" w:line="240" w:lineRule="auto"/>
      </w:pPr>
      <w:r>
        <w:separator/>
      </w:r>
    </w:p>
  </w:footnote>
  <w:footnote w:type="continuationSeparator" w:id="0">
    <w:p w14:paraId="7A6314A2" w14:textId="77777777" w:rsidR="00E503D3" w:rsidRDefault="00E503D3" w:rsidP="00B74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16305"/>
      <w:docPartObj>
        <w:docPartGallery w:val="Page Numbers (Top of Page)"/>
        <w:docPartUnique/>
      </w:docPartObj>
    </w:sdtPr>
    <w:sdtEndPr>
      <w:rPr>
        <w:rFonts w:ascii="Times New Roman" w:hAnsi="Times New Roman" w:cs="Times New Roman"/>
        <w:noProof/>
      </w:rPr>
    </w:sdtEndPr>
    <w:sdtContent>
      <w:p w14:paraId="5F20A391" w14:textId="1691D52D" w:rsidR="00B74AAC" w:rsidRPr="00AD6722" w:rsidRDefault="00AD6722" w:rsidP="00AD6722">
        <w:pPr>
          <w:pStyle w:val="utrang"/>
          <w:jc w:val="center"/>
          <w:rPr>
            <w:rFonts w:ascii="Times New Roman" w:hAnsi="Times New Roman" w:cs="Times New Roman"/>
          </w:rPr>
        </w:pPr>
        <w:r w:rsidRPr="00AD6722">
          <w:rPr>
            <w:rFonts w:ascii="Times New Roman" w:hAnsi="Times New Roman" w:cs="Times New Roman"/>
          </w:rPr>
          <w:fldChar w:fldCharType="begin"/>
        </w:r>
        <w:r w:rsidRPr="00AD6722">
          <w:rPr>
            <w:rFonts w:ascii="Times New Roman" w:hAnsi="Times New Roman" w:cs="Times New Roman"/>
          </w:rPr>
          <w:instrText xml:space="preserve"> PAGE   \* MERGEFORMAT </w:instrText>
        </w:r>
        <w:r w:rsidRPr="00AD6722">
          <w:rPr>
            <w:rFonts w:ascii="Times New Roman" w:hAnsi="Times New Roman" w:cs="Times New Roman"/>
          </w:rPr>
          <w:fldChar w:fldCharType="separate"/>
        </w:r>
        <w:r w:rsidR="00837512">
          <w:rPr>
            <w:rFonts w:ascii="Times New Roman" w:hAnsi="Times New Roman" w:cs="Times New Roman"/>
            <w:noProof/>
          </w:rPr>
          <w:t>6</w:t>
        </w:r>
        <w:r w:rsidRPr="00AD672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0259"/>
    <w:multiLevelType w:val="hybridMultilevel"/>
    <w:tmpl w:val="FF5E5136"/>
    <w:lvl w:ilvl="0" w:tplc="E4C84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40A62"/>
    <w:multiLevelType w:val="hybridMultilevel"/>
    <w:tmpl w:val="047EA7D8"/>
    <w:lvl w:ilvl="0" w:tplc="704EE95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D41291C"/>
    <w:multiLevelType w:val="hybridMultilevel"/>
    <w:tmpl w:val="ABC6717E"/>
    <w:lvl w:ilvl="0" w:tplc="E9620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6F6A39"/>
    <w:multiLevelType w:val="hybridMultilevel"/>
    <w:tmpl w:val="42A6494E"/>
    <w:lvl w:ilvl="0" w:tplc="64800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76699E"/>
    <w:multiLevelType w:val="hybridMultilevel"/>
    <w:tmpl w:val="E826C198"/>
    <w:lvl w:ilvl="0" w:tplc="1A0450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2DA61FD"/>
    <w:multiLevelType w:val="hybridMultilevel"/>
    <w:tmpl w:val="51ACAA26"/>
    <w:lvl w:ilvl="0" w:tplc="5134C67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268461338">
    <w:abstractNumId w:val="4"/>
  </w:num>
  <w:num w:numId="2" w16cid:durableId="577980806">
    <w:abstractNumId w:val="2"/>
  </w:num>
  <w:num w:numId="3" w16cid:durableId="1095707150">
    <w:abstractNumId w:val="5"/>
  </w:num>
  <w:num w:numId="4" w16cid:durableId="327904790">
    <w:abstractNumId w:val="0"/>
  </w:num>
  <w:num w:numId="5" w16cid:durableId="1555309454">
    <w:abstractNumId w:val="3"/>
  </w:num>
  <w:num w:numId="6" w16cid:durableId="1338382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D32"/>
    <w:rsid w:val="00004FAB"/>
    <w:rsid w:val="000059CB"/>
    <w:rsid w:val="00015457"/>
    <w:rsid w:val="00015C9D"/>
    <w:rsid w:val="0002080D"/>
    <w:rsid w:val="00021A35"/>
    <w:rsid w:val="00025903"/>
    <w:rsid w:val="000270C9"/>
    <w:rsid w:val="00032274"/>
    <w:rsid w:val="000358E0"/>
    <w:rsid w:val="00035D2D"/>
    <w:rsid w:val="000363B3"/>
    <w:rsid w:val="00041D35"/>
    <w:rsid w:val="00047FFB"/>
    <w:rsid w:val="00055F26"/>
    <w:rsid w:val="00057C16"/>
    <w:rsid w:val="000658F2"/>
    <w:rsid w:val="00067559"/>
    <w:rsid w:val="000749FC"/>
    <w:rsid w:val="000813CF"/>
    <w:rsid w:val="00087812"/>
    <w:rsid w:val="0008789A"/>
    <w:rsid w:val="00087C9E"/>
    <w:rsid w:val="00090219"/>
    <w:rsid w:val="0009196E"/>
    <w:rsid w:val="0009241D"/>
    <w:rsid w:val="0009351A"/>
    <w:rsid w:val="00093B5B"/>
    <w:rsid w:val="0009463B"/>
    <w:rsid w:val="00095487"/>
    <w:rsid w:val="000A2E3F"/>
    <w:rsid w:val="000A3F00"/>
    <w:rsid w:val="000A7884"/>
    <w:rsid w:val="000A7ED8"/>
    <w:rsid w:val="000A7F54"/>
    <w:rsid w:val="000B1D24"/>
    <w:rsid w:val="000B61C8"/>
    <w:rsid w:val="000C5ACC"/>
    <w:rsid w:val="000C5B6A"/>
    <w:rsid w:val="000D0B98"/>
    <w:rsid w:val="000D2D59"/>
    <w:rsid w:val="000D5EE8"/>
    <w:rsid w:val="000D641E"/>
    <w:rsid w:val="000E0962"/>
    <w:rsid w:val="000E2354"/>
    <w:rsid w:val="000E37C9"/>
    <w:rsid w:val="000E6D7B"/>
    <w:rsid w:val="000F3208"/>
    <w:rsid w:val="000F3F93"/>
    <w:rsid w:val="000F4C2E"/>
    <w:rsid w:val="000F5E14"/>
    <w:rsid w:val="00100E88"/>
    <w:rsid w:val="001039A8"/>
    <w:rsid w:val="00107312"/>
    <w:rsid w:val="00107FCD"/>
    <w:rsid w:val="0012282F"/>
    <w:rsid w:val="00125E72"/>
    <w:rsid w:val="00137170"/>
    <w:rsid w:val="00142CED"/>
    <w:rsid w:val="00143883"/>
    <w:rsid w:val="00147C80"/>
    <w:rsid w:val="001513B4"/>
    <w:rsid w:val="001514B6"/>
    <w:rsid w:val="0015269D"/>
    <w:rsid w:val="001532E3"/>
    <w:rsid w:val="00156E8A"/>
    <w:rsid w:val="00161D49"/>
    <w:rsid w:val="0017025C"/>
    <w:rsid w:val="00171F73"/>
    <w:rsid w:val="001812E8"/>
    <w:rsid w:val="001813BC"/>
    <w:rsid w:val="001827E3"/>
    <w:rsid w:val="00182808"/>
    <w:rsid w:val="001906C2"/>
    <w:rsid w:val="0019105A"/>
    <w:rsid w:val="001927BA"/>
    <w:rsid w:val="00194254"/>
    <w:rsid w:val="00196491"/>
    <w:rsid w:val="00196EF4"/>
    <w:rsid w:val="001A156A"/>
    <w:rsid w:val="001A223F"/>
    <w:rsid w:val="001A313F"/>
    <w:rsid w:val="001A5E7A"/>
    <w:rsid w:val="001B0D0B"/>
    <w:rsid w:val="001B6668"/>
    <w:rsid w:val="001B7519"/>
    <w:rsid w:val="001C4379"/>
    <w:rsid w:val="001D21D6"/>
    <w:rsid w:val="001D47FB"/>
    <w:rsid w:val="001D624E"/>
    <w:rsid w:val="001E00A4"/>
    <w:rsid w:val="001E39E5"/>
    <w:rsid w:val="001E6351"/>
    <w:rsid w:val="001E6409"/>
    <w:rsid w:val="001F03A3"/>
    <w:rsid w:val="001F5C1A"/>
    <w:rsid w:val="001F6CEC"/>
    <w:rsid w:val="002003C0"/>
    <w:rsid w:val="002012C3"/>
    <w:rsid w:val="00206C92"/>
    <w:rsid w:val="00207D90"/>
    <w:rsid w:val="00221CC2"/>
    <w:rsid w:val="0022226D"/>
    <w:rsid w:val="00227F64"/>
    <w:rsid w:val="0023095A"/>
    <w:rsid w:val="002349B1"/>
    <w:rsid w:val="00237F57"/>
    <w:rsid w:val="002535EB"/>
    <w:rsid w:val="00256200"/>
    <w:rsid w:val="0026018D"/>
    <w:rsid w:val="002640F6"/>
    <w:rsid w:val="00264B55"/>
    <w:rsid w:val="00273AF9"/>
    <w:rsid w:val="00276F7F"/>
    <w:rsid w:val="002778D8"/>
    <w:rsid w:val="00280BBB"/>
    <w:rsid w:val="00283BEA"/>
    <w:rsid w:val="00283CE2"/>
    <w:rsid w:val="00285263"/>
    <w:rsid w:val="002871C5"/>
    <w:rsid w:val="002873C5"/>
    <w:rsid w:val="00296CDE"/>
    <w:rsid w:val="002A0C62"/>
    <w:rsid w:val="002A1213"/>
    <w:rsid w:val="002A58D6"/>
    <w:rsid w:val="002B1FF8"/>
    <w:rsid w:val="002C4BBE"/>
    <w:rsid w:val="002C62C2"/>
    <w:rsid w:val="002C72CB"/>
    <w:rsid w:val="002E2433"/>
    <w:rsid w:val="002E24F4"/>
    <w:rsid w:val="002E703A"/>
    <w:rsid w:val="002F01BC"/>
    <w:rsid w:val="002F1732"/>
    <w:rsid w:val="002F3BC2"/>
    <w:rsid w:val="003048F4"/>
    <w:rsid w:val="00306A09"/>
    <w:rsid w:val="00306A90"/>
    <w:rsid w:val="00306ADE"/>
    <w:rsid w:val="00307A12"/>
    <w:rsid w:val="00313497"/>
    <w:rsid w:val="00314CCD"/>
    <w:rsid w:val="00314E80"/>
    <w:rsid w:val="00321806"/>
    <w:rsid w:val="00327BC3"/>
    <w:rsid w:val="00331A78"/>
    <w:rsid w:val="00333860"/>
    <w:rsid w:val="003353B6"/>
    <w:rsid w:val="00335A53"/>
    <w:rsid w:val="00337D65"/>
    <w:rsid w:val="003411AC"/>
    <w:rsid w:val="00341D88"/>
    <w:rsid w:val="00341F55"/>
    <w:rsid w:val="00343BA9"/>
    <w:rsid w:val="003453BE"/>
    <w:rsid w:val="0034683E"/>
    <w:rsid w:val="00352398"/>
    <w:rsid w:val="003574DD"/>
    <w:rsid w:val="003730D1"/>
    <w:rsid w:val="00373799"/>
    <w:rsid w:val="00373818"/>
    <w:rsid w:val="00375151"/>
    <w:rsid w:val="00376B36"/>
    <w:rsid w:val="00377F1D"/>
    <w:rsid w:val="00384140"/>
    <w:rsid w:val="003940F7"/>
    <w:rsid w:val="0039602B"/>
    <w:rsid w:val="00396221"/>
    <w:rsid w:val="003A209D"/>
    <w:rsid w:val="003A2B58"/>
    <w:rsid w:val="003B0996"/>
    <w:rsid w:val="003B64FD"/>
    <w:rsid w:val="003C12E0"/>
    <w:rsid w:val="003C2C03"/>
    <w:rsid w:val="003C6C63"/>
    <w:rsid w:val="003D4844"/>
    <w:rsid w:val="003D50AF"/>
    <w:rsid w:val="003D70E3"/>
    <w:rsid w:val="003D76E3"/>
    <w:rsid w:val="003D7B69"/>
    <w:rsid w:val="003D7C60"/>
    <w:rsid w:val="003E7273"/>
    <w:rsid w:val="003F209A"/>
    <w:rsid w:val="003F6796"/>
    <w:rsid w:val="003F694F"/>
    <w:rsid w:val="003F6C5E"/>
    <w:rsid w:val="004005BA"/>
    <w:rsid w:val="0040093D"/>
    <w:rsid w:val="004022B1"/>
    <w:rsid w:val="00402E04"/>
    <w:rsid w:val="0040316E"/>
    <w:rsid w:val="00412305"/>
    <w:rsid w:val="0041234B"/>
    <w:rsid w:val="00425AE9"/>
    <w:rsid w:val="00427F1F"/>
    <w:rsid w:val="00440073"/>
    <w:rsid w:val="00450F97"/>
    <w:rsid w:val="0045137D"/>
    <w:rsid w:val="00455ABF"/>
    <w:rsid w:val="004576AF"/>
    <w:rsid w:val="00460DDB"/>
    <w:rsid w:val="00464AF0"/>
    <w:rsid w:val="0046725E"/>
    <w:rsid w:val="004675A4"/>
    <w:rsid w:val="004676B0"/>
    <w:rsid w:val="00470262"/>
    <w:rsid w:val="00470F82"/>
    <w:rsid w:val="00471C54"/>
    <w:rsid w:val="00471E3F"/>
    <w:rsid w:val="00475F92"/>
    <w:rsid w:val="0048313F"/>
    <w:rsid w:val="00486B12"/>
    <w:rsid w:val="00486CE0"/>
    <w:rsid w:val="004879F8"/>
    <w:rsid w:val="00496E80"/>
    <w:rsid w:val="004A0940"/>
    <w:rsid w:val="004B2AB2"/>
    <w:rsid w:val="004B7540"/>
    <w:rsid w:val="004C4DF1"/>
    <w:rsid w:val="004C5652"/>
    <w:rsid w:val="004D5862"/>
    <w:rsid w:val="004E0177"/>
    <w:rsid w:val="004E1741"/>
    <w:rsid w:val="004E1AA2"/>
    <w:rsid w:val="004E64C0"/>
    <w:rsid w:val="004E6FE5"/>
    <w:rsid w:val="004E72C1"/>
    <w:rsid w:val="004E7B5A"/>
    <w:rsid w:val="004F2538"/>
    <w:rsid w:val="004F4760"/>
    <w:rsid w:val="004F5716"/>
    <w:rsid w:val="00500E25"/>
    <w:rsid w:val="00507674"/>
    <w:rsid w:val="00511753"/>
    <w:rsid w:val="005119BC"/>
    <w:rsid w:val="00512163"/>
    <w:rsid w:val="0051375D"/>
    <w:rsid w:val="0051548A"/>
    <w:rsid w:val="00515DE8"/>
    <w:rsid w:val="00517A77"/>
    <w:rsid w:val="00526C24"/>
    <w:rsid w:val="0053106D"/>
    <w:rsid w:val="00535A54"/>
    <w:rsid w:val="00540187"/>
    <w:rsid w:val="00540AFD"/>
    <w:rsid w:val="00541E46"/>
    <w:rsid w:val="0054251B"/>
    <w:rsid w:val="00554180"/>
    <w:rsid w:val="00556E6D"/>
    <w:rsid w:val="0056197D"/>
    <w:rsid w:val="00561A3C"/>
    <w:rsid w:val="00562718"/>
    <w:rsid w:val="00565C7A"/>
    <w:rsid w:val="005740A3"/>
    <w:rsid w:val="005749FC"/>
    <w:rsid w:val="005808CE"/>
    <w:rsid w:val="00585724"/>
    <w:rsid w:val="005865FE"/>
    <w:rsid w:val="00590858"/>
    <w:rsid w:val="00591E52"/>
    <w:rsid w:val="00597552"/>
    <w:rsid w:val="005A32C6"/>
    <w:rsid w:val="005B1F73"/>
    <w:rsid w:val="005B393B"/>
    <w:rsid w:val="005B66E9"/>
    <w:rsid w:val="005C125E"/>
    <w:rsid w:val="005C1602"/>
    <w:rsid w:val="005C3100"/>
    <w:rsid w:val="005C31FE"/>
    <w:rsid w:val="005C6C7D"/>
    <w:rsid w:val="005D24CC"/>
    <w:rsid w:val="005E24B1"/>
    <w:rsid w:val="005E6613"/>
    <w:rsid w:val="005F0D5E"/>
    <w:rsid w:val="005F7B73"/>
    <w:rsid w:val="00602160"/>
    <w:rsid w:val="00603AF5"/>
    <w:rsid w:val="00604BC6"/>
    <w:rsid w:val="00610D93"/>
    <w:rsid w:val="00612A76"/>
    <w:rsid w:val="00615742"/>
    <w:rsid w:val="00617509"/>
    <w:rsid w:val="00622609"/>
    <w:rsid w:val="00622891"/>
    <w:rsid w:val="0062315B"/>
    <w:rsid w:val="00625B9C"/>
    <w:rsid w:val="00627C32"/>
    <w:rsid w:val="006301E7"/>
    <w:rsid w:val="00651D1C"/>
    <w:rsid w:val="0065335C"/>
    <w:rsid w:val="006534CF"/>
    <w:rsid w:val="00660670"/>
    <w:rsid w:val="00663605"/>
    <w:rsid w:val="006653FE"/>
    <w:rsid w:val="00670A9A"/>
    <w:rsid w:val="00671A1C"/>
    <w:rsid w:val="00673E2B"/>
    <w:rsid w:val="00674BF9"/>
    <w:rsid w:val="00674EEE"/>
    <w:rsid w:val="00681B2D"/>
    <w:rsid w:val="00693557"/>
    <w:rsid w:val="00695179"/>
    <w:rsid w:val="0069661D"/>
    <w:rsid w:val="00696D10"/>
    <w:rsid w:val="006A0B6A"/>
    <w:rsid w:val="006A1FDC"/>
    <w:rsid w:val="006A3366"/>
    <w:rsid w:val="006B4AA6"/>
    <w:rsid w:val="006B4BC5"/>
    <w:rsid w:val="006B51A1"/>
    <w:rsid w:val="006B5212"/>
    <w:rsid w:val="006D44E9"/>
    <w:rsid w:val="006D58C1"/>
    <w:rsid w:val="006D7CB9"/>
    <w:rsid w:val="006E33FC"/>
    <w:rsid w:val="006E34CB"/>
    <w:rsid w:val="006E3EB9"/>
    <w:rsid w:val="006F2393"/>
    <w:rsid w:val="0070072B"/>
    <w:rsid w:val="00703090"/>
    <w:rsid w:val="0070491F"/>
    <w:rsid w:val="007049F2"/>
    <w:rsid w:val="007078CC"/>
    <w:rsid w:val="00710E4D"/>
    <w:rsid w:val="007207DE"/>
    <w:rsid w:val="00721811"/>
    <w:rsid w:val="00721A9A"/>
    <w:rsid w:val="007248F0"/>
    <w:rsid w:val="007305B2"/>
    <w:rsid w:val="0073123F"/>
    <w:rsid w:val="00732DF5"/>
    <w:rsid w:val="00740D41"/>
    <w:rsid w:val="00741A76"/>
    <w:rsid w:val="00742D2D"/>
    <w:rsid w:val="007463AF"/>
    <w:rsid w:val="00751AF8"/>
    <w:rsid w:val="0075518E"/>
    <w:rsid w:val="0075551F"/>
    <w:rsid w:val="0075691B"/>
    <w:rsid w:val="007575C7"/>
    <w:rsid w:val="00757AAC"/>
    <w:rsid w:val="007628BC"/>
    <w:rsid w:val="00767D67"/>
    <w:rsid w:val="00780B1C"/>
    <w:rsid w:val="007837DB"/>
    <w:rsid w:val="00786B49"/>
    <w:rsid w:val="007875B5"/>
    <w:rsid w:val="00792282"/>
    <w:rsid w:val="00794DD7"/>
    <w:rsid w:val="007A2807"/>
    <w:rsid w:val="007A448C"/>
    <w:rsid w:val="007A74E0"/>
    <w:rsid w:val="007B30CB"/>
    <w:rsid w:val="007B51B9"/>
    <w:rsid w:val="007B64DA"/>
    <w:rsid w:val="007B6F95"/>
    <w:rsid w:val="007C0EDB"/>
    <w:rsid w:val="007C3E34"/>
    <w:rsid w:val="007C485F"/>
    <w:rsid w:val="007D03BA"/>
    <w:rsid w:val="007D42D7"/>
    <w:rsid w:val="007D4C28"/>
    <w:rsid w:val="007E4CC2"/>
    <w:rsid w:val="007E682C"/>
    <w:rsid w:val="007F4308"/>
    <w:rsid w:val="007F5B60"/>
    <w:rsid w:val="007F7B54"/>
    <w:rsid w:val="007F7B6D"/>
    <w:rsid w:val="00800595"/>
    <w:rsid w:val="00804115"/>
    <w:rsid w:val="00807DEE"/>
    <w:rsid w:val="008161E9"/>
    <w:rsid w:val="00834300"/>
    <w:rsid w:val="00836987"/>
    <w:rsid w:val="00837512"/>
    <w:rsid w:val="00837B95"/>
    <w:rsid w:val="008468BE"/>
    <w:rsid w:val="00854121"/>
    <w:rsid w:val="0085521E"/>
    <w:rsid w:val="00863D49"/>
    <w:rsid w:val="00866166"/>
    <w:rsid w:val="00875699"/>
    <w:rsid w:val="0088149B"/>
    <w:rsid w:val="008875D6"/>
    <w:rsid w:val="008912EC"/>
    <w:rsid w:val="00894EEF"/>
    <w:rsid w:val="00895ECE"/>
    <w:rsid w:val="008B102E"/>
    <w:rsid w:val="008B3CDF"/>
    <w:rsid w:val="008B4818"/>
    <w:rsid w:val="008C5C60"/>
    <w:rsid w:val="008D3A72"/>
    <w:rsid w:val="008D49C5"/>
    <w:rsid w:val="008D7F7B"/>
    <w:rsid w:val="008E195C"/>
    <w:rsid w:val="008E199F"/>
    <w:rsid w:val="008E3727"/>
    <w:rsid w:val="008E78F7"/>
    <w:rsid w:val="008F5A0F"/>
    <w:rsid w:val="008F670E"/>
    <w:rsid w:val="008F74FA"/>
    <w:rsid w:val="00902D44"/>
    <w:rsid w:val="00903A69"/>
    <w:rsid w:val="00907E2C"/>
    <w:rsid w:val="0091111E"/>
    <w:rsid w:val="0091210D"/>
    <w:rsid w:val="00912CFD"/>
    <w:rsid w:val="00914BA4"/>
    <w:rsid w:val="00915A5B"/>
    <w:rsid w:val="00923EDB"/>
    <w:rsid w:val="0092571C"/>
    <w:rsid w:val="009374BA"/>
    <w:rsid w:val="009436D1"/>
    <w:rsid w:val="00944D01"/>
    <w:rsid w:val="00944D56"/>
    <w:rsid w:val="009469FB"/>
    <w:rsid w:val="00950323"/>
    <w:rsid w:val="009527F9"/>
    <w:rsid w:val="0095332E"/>
    <w:rsid w:val="0096756D"/>
    <w:rsid w:val="00977523"/>
    <w:rsid w:val="00977694"/>
    <w:rsid w:val="00985FC7"/>
    <w:rsid w:val="00986C1E"/>
    <w:rsid w:val="00993A4C"/>
    <w:rsid w:val="009960EB"/>
    <w:rsid w:val="009A7C5A"/>
    <w:rsid w:val="009B2B36"/>
    <w:rsid w:val="009B2D32"/>
    <w:rsid w:val="009C5E3C"/>
    <w:rsid w:val="009D6A35"/>
    <w:rsid w:val="009E59AD"/>
    <w:rsid w:val="009F0F40"/>
    <w:rsid w:val="009F7B15"/>
    <w:rsid w:val="009F7CCE"/>
    <w:rsid w:val="00A06CA8"/>
    <w:rsid w:val="00A14C49"/>
    <w:rsid w:val="00A16627"/>
    <w:rsid w:val="00A170A6"/>
    <w:rsid w:val="00A212F4"/>
    <w:rsid w:val="00A21440"/>
    <w:rsid w:val="00A30239"/>
    <w:rsid w:val="00A30800"/>
    <w:rsid w:val="00A43A08"/>
    <w:rsid w:val="00A46D14"/>
    <w:rsid w:val="00A50D1B"/>
    <w:rsid w:val="00A525B4"/>
    <w:rsid w:val="00A56647"/>
    <w:rsid w:val="00A57EC7"/>
    <w:rsid w:val="00A66F8B"/>
    <w:rsid w:val="00A704D5"/>
    <w:rsid w:val="00A7499A"/>
    <w:rsid w:val="00A77D42"/>
    <w:rsid w:val="00A83F4D"/>
    <w:rsid w:val="00A871D8"/>
    <w:rsid w:val="00AA73D4"/>
    <w:rsid w:val="00AB2926"/>
    <w:rsid w:val="00AB67AE"/>
    <w:rsid w:val="00AB6B2F"/>
    <w:rsid w:val="00AC046B"/>
    <w:rsid w:val="00AC10CE"/>
    <w:rsid w:val="00AC1C3C"/>
    <w:rsid w:val="00AC38B4"/>
    <w:rsid w:val="00AC4D85"/>
    <w:rsid w:val="00AC7299"/>
    <w:rsid w:val="00AD3BF7"/>
    <w:rsid w:val="00AD6722"/>
    <w:rsid w:val="00AD6F34"/>
    <w:rsid w:val="00AE342C"/>
    <w:rsid w:val="00AE4F38"/>
    <w:rsid w:val="00AE596D"/>
    <w:rsid w:val="00AE7C23"/>
    <w:rsid w:val="00AE7CA9"/>
    <w:rsid w:val="00AF603B"/>
    <w:rsid w:val="00B0371C"/>
    <w:rsid w:val="00B10F2D"/>
    <w:rsid w:val="00B15189"/>
    <w:rsid w:val="00B1549F"/>
    <w:rsid w:val="00B23214"/>
    <w:rsid w:val="00B301C3"/>
    <w:rsid w:val="00B3089E"/>
    <w:rsid w:val="00B310AB"/>
    <w:rsid w:val="00B33456"/>
    <w:rsid w:val="00B45026"/>
    <w:rsid w:val="00B46202"/>
    <w:rsid w:val="00B53DF0"/>
    <w:rsid w:val="00B548F5"/>
    <w:rsid w:val="00B602FB"/>
    <w:rsid w:val="00B6243B"/>
    <w:rsid w:val="00B62D90"/>
    <w:rsid w:val="00B6337C"/>
    <w:rsid w:val="00B665A5"/>
    <w:rsid w:val="00B7180D"/>
    <w:rsid w:val="00B74AAC"/>
    <w:rsid w:val="00B758A7"/>
    <w:rsid w:val="00B767D9"/>
    <w:rsid w:val="00B82630"/>
    <w:rsid w:val="00B83328"/>
    <w:rsid w:val="00B843B7"/>
    <w:rsid w:val="00B855FF"/>
    <w:rsid w:val="00B90EC8"/>
    <w:rsid w:val="00B915DA"/>
    <w:rsid w:val="00B91F42"/>
    <w:rsid w:val="00B975F3"/>
    <w:rsid w:val="00BB1659"/>
    <w:rsid w:val="00BB48CE"/>
    <w:rsid w:val="00BB4976"/>
    <w:rsid w:val="00BB7424"/>
    <w:rsid w:val="00BD0253"/>
    <w:rsid w:val="00BD08F5"/>
    <w:rsid w:val="00BD3F9C"/>
    <w:rsid w:val="00BD5C9D"/>
    <w:rsid w:val="00BD626B"/>
    <w:rsid w:val="00BE1EAB"/>
    <w:rsid w:val="00BE390D"/>
    <w:rsid w:val="00BE6397"/>
    <w:rsid w:val="00BE69B0"/>
    <w:rsid w:val="00BF0C75"/>
    <w:rsid w:val="00BF13FC"/>
    <w:rsid w:val="00C07893"/>
    <w:rsid w:val="00C108B9"/>
    <w:rsid w:val="00C150A0"/>
    <w:rsid w:val="00C317F8"/>
    <w:rsid w:val="00C31DFF"/>
    <w:rsid w:val="00C33920"/>
    <w:rsid w:val="00C36086"/>
    <w:rsid w:val="00C4201E"/>
    <w:rsid w:val="00C44CEE"/>
    <w:rsid w:val="00C52DC8"/>
    <w:rsid w:val="00C552C9"/>
    <w:rsid w:val="00C61BFD"/>
    <w:rsid w:val="00C63996"/>
    <w:rsid w:val="00C64B84"/>
    <w:rsid w:val="00C671E4"/>
    <w:rsid w:val="00C679C3"/>
    <w:rsid w:val="00C7184D"/>
    <w:rsid w:val="00C71CED"/>
    <w:rsid w:val="00C73056"/>
    <w:rsid w:val="00C740D6"/>
    <w:rsid w:val="00C86954"/>
    <w:rsid w:val="00C87392"/>
    <w:rsid w:val="00C87D3A"/>
    <w:rsid w:val="00C906C2"/>
    <w:rsid w:val="00C942A0"/>
    <w:rsid w:val="00C9637F"/>
    <w:rsid w:val="00C96793"/>
    <w:rsid w:val="00CA05B1"/>
    <w:rsid w:val="00CA371B"/>
    <w:rsid w:val="00CB205F"/>
    <w:rsid w:val="00CB72B9"/>
    <w:rsid w:val="00CC250F"/>
    <w:rsid w:val="00CC44AE"/>
    <w:rsid w:val="00CD0ECB"/>
    <w:rsid w:val="00CD1DB2"/>
    <w:rsid w:val="00CE4635"/>
    <w:rsid w:val="00CF4ED4"/>
    <w:rsid w:val="00CF7E2F"/>
    <w:rsid w:val="00CF7F2D"/>
    <w:rsid w:val="00D11E32"/>
    <w:rsid w:val="00D12BD7"/>
    <w:rsid w:val="00D175A8"/>
    <w:rsid w:val="00D176F4"/>
    <w:rsid w:val="00D23705"/>
    <w:rsid w:val="00D25023"/>
    <w:rsid w:val="00D26450"/>
    <w:rsid w:val="00D2761B"/>
    <w:rsid w:val="00D27C01"/>
    <w:rsid w:val="00D31D69"/>
    <w:rsid w:val="00D31E54"/>
    <w:rsid w:val="00D32380"/>
    <w:rsid w:val="00D34DDC"/>
    <w:rsid w:val="00D37148"/>
    <w:rsid w:val="00D51DB9"/>
    <w:rsid w:val="00D5303F"/>
    <w:rsid w:val="00D55147"/>
    <w:rsid w:val="00D61654"/>
    <w:rsid w:val="00D65531"/>
    <w:rsid w:val="00D666EA"/>
    <w:rsid w:val="00D679DC"/>
    <w:rsid w:val="00D83EF5"/>
    <w:rsid w:val="00D85CC3"/>
    <w:rsid w:val="00D902CE"/>
    <w:rsid w:val="00D917A2"/>
    <w:rsid w:val="00D92800"/>
    <w:rsid w:val="00D9403C"/>
    <w:rsid w:val="00DA7F43"/>
    <w:rsid w:val="00DB62E3"/>
    <w:rsid w:val="00DC01FF"/>
    <w:rsid w:val="00DC2022"/>
    <w:rsid w:val="00DC45EA"/>
    <w:rsid w:val="00DC4D32"/>
    <w:rsid w:val="00DC5148"/>
    <w:rsid w:val="00DC5D6A"/>
    <w:rsid w:val="00DD569C"/>
    <w:rsid w:val="00DE0723"/>
    <w:rsid w:val="00DE3A9D"/>
    <w:rsid w:val="00DE4A12"/>
    <w:rsid w:val="00DE6A16"/>
    <w:rsid w:val="00DF2EE6"/>
    <w:rsid w:val="00DF388E"/>
    <w:rsid w:val="00E02B71"/>
    <w:rsid w:val="00E06C35"/>
    <w:rsid w:val="00E1564A"/>
    <w:rsid w:val="00E21FED"/>
    <w:rsid w:val="00E25054"/>
    <w:rsid w:val="00E27594"/>
    <w:rsid w:val="00E3409A"/>
    <w:rsid w:val="00E36C6D"/>
    <w:rsid w:val="00E4767C"/>
    <w:rsid w:val="00E503D3"/>
    <w:rsid w:val="00E51AE9"/>
    <w:rsid w:val="00E52D31"/>
    <w:rsid w:val="00E53F01"/>
    <w:rsid w:val="00E54600"/>
    <w:rsid w:val="00E57A70"/>
    <w:rsid w:val="00E632BE"/>
    <w:rsid w:val="00E6551E"/>
    <w:rsid w:val="00E667CE"/>
    <w:rsid w:val="00E843AB"/>
    <w:rsid w:val="00E90065"/>
    <w:rsid w:val="00E90E90"/>
    <w:rsid w:val="00EA07F9"/>
    <w:rsid w:val="00EA1E83"/>
    <w:rsid w:val="00EB3212"/>
    <w:rsid w:val="00EB7A50"/>
    <w:rsid w:val="00EC0A6E"/>
    <w:rsid w:val="00ED0CF7"/>
    <w:rsid w:val="00ED2814"/>
    <w:rsid w:val="00ED4941"/>
    <w:rsid w:val="00ED639B"/>
    <w:rsid w:val="00ED6D84"/>
    <w:rsid w:val="00EE1DD9"/>
    <w:rsid w:val="00EE402A"/>
    <w:rsid w:val="00EE46FE"/>
    <w:rsid w:val="00EE69E1"/>
    <w:rsid w:val="00EE6EFD"/>
    <w:rsid w:val="00EF0661"/>
    <w:rsid w:val="00EF2703"/>
    <w:rsid w:val="00EF6316"/>
    <w:rsid w:val="00EF6D13"/>
    <w:rsid w:val="00F00D2E"/>
    <w:rsid w:val="00F0362E"/>
    <w:rsid w:val="00F03974"/>
    <w:rsid w:val="00F044B4"/>
    <w:rsid w:val="00F06730"/>
    <w:rsid w:val="00F112B9"/>
    <w:rsid w:val="00F211C1"/>
    <w:rsid w:val="00F22F57"/>
    <w:rsid w:val="00F24322"/>
    <w:rsid w:val="00F2590B"/>
    <w:rsid w:val="00F3231D"/>
    <w:rsid w:val="00F3306B"/>
    <w:rsid w:val="00F45EE4"/>
    <w:rsid w:val="00F54A8F"/>
    <w:rsid w:val="00F56292"/>
    <w:rsid w:val="00F61D0D"/>
    <w:rsid w:val="00F62396"/>
    <w:rsid w:val="00F672C4"/>
    <w:rsid w:val="00F67D02"/>
    <w:rsid w:val="00F728F3"/>
    <w:rsid w:val="00F7612E"/>
    <w:rsid w:val="00F85834"/>
    <w:rsid w:val="00F90BC8"/>
    <w:rsid w:val="00FA2251"/>
    <w:rsid w:val="00FA24F9"/>
    <w:rsid w:val="00FA3EB3"/>
    <w:rsid w:val="00FC5FCC"/>
    <w:rsid w:val="00FC69E3"/>
    <w:rsid w:val="00FC7C25"/>
    <w:rsid w:val="00FD025D"/>
    <w:rsid w:val="00FD212A"/>
    <w:rsid w:val="00FD2DF1"/>
    <w:rsid w:val="00FD4BEF"/>
    <w:rsid w:val="00FE56A7"/>
    <w:rsid w:val="00FE6815"/>
    <w:rsid w:val="00FF1CA2"/>
    <w:rsid w:val="00FF5502"/>
    <w:rsid w:val="00FF63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9E6E"/>
  <w15:docId w15:val="{8A4B8D73-0D7B-43BF-BE4E-38093165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F90BC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ktni">
    <w:name w:val="Hyperlink"/>
    <w:basedOn w:val="Phngmcinhcuaoanvn"/>
    <w:uiPriority w:val="99"/>
    <w:semiHidden/>
    <w:unhideWhenUsed/>
    <w:rsid w:val="000D641E"/>
    <w:rPr>
      <w:color w:val="0000FF"/>
      <w:u w:val="single"/>
    </w:rPr>
  </w:style>
  <w:style w:type="paragraph" w:styleId="oancuaDanhsach">
    <w:name w:val="List Paragraph"/>
    <w:basedOn w:val="Binhthng"/>
    <w:uiPriority w:val="34"/>
    <w:qFormat/>
    <w:rsid w:val="007837DB"/>
    <w:pPr>
      <w:ind w:left="720"/>
      <w:contextualSpacing/>
    </w:pPr>
  </w:style>
  <w:style w:type="paragraph" w:styleId="utrang">
    <w:name w:val="header"/>
    <w:basedOn w:val="Binhthng"/>
    <w:link w:val="utrangChar"/>
    <w:uiPriority w:val="99"/>
    <w:unhideWhenUsed/>
    <w:rsid w:val="00B74AA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74AAC"/>
  </w:style>
  <w:style w:type="paragraph" w:styleId="Chntrang">
    <w:name w:val="footer"/>
    <w:basedOn w:val="Binhthng"/>
    <w:link w:val="ChntrangChar"/>
    <w:uiPriority w:val="99"/>
    <w:unhideWhenUsed/>
    <w:rsid w:val="00B74AA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74AAC"/>
  </w:style>
  <w:style w:type="character" w:customStyle="1" w:styleId="BodyText4">
    <w:name w:val="Body Text4"/>
    <w:rsid w:val="00923EDB"/>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923EDB"/>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923EDB"/>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923EDB"/>
    <w:rPr>
      <w:rFonts w:ascii="Times New Roman" w:eastAsia="Times New Roman" w:hAnsi="Times New Roman"/>
      <w:i/>
      <w:iCs/>
      <w:color w:val="000000"/>
      <w:spacing w:val="0"/>
      <w:position w:val="0"/>
      <w:sz w:val="25"/>
      <w:szCs w:val="25"/>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990">
      <w:bodyDiv w:val="1"/>
      <w:marLeft w:val="0"/>
      <w:marRight w:val="0"/>
      <w:marTop w:val="0"/>
      <w:marBottom w:val="0"/>
      <w:divBdr>
        <w:top w:val="none" w:sz="0" w:space="0" w:color="auto"/>
        <w:left w:val="none" w:sz="0" w:space="0" w:color="auto"/>
        <w:bottom w:val="none" w:sz="0" w:space="0" w:color="auto"/>
        <w:right w:val="none" w:sz="0" w:space="0" w:color="auto"/>
      </w:divBdr>
    </w:div>
    <w:div w:id="50691322">
      <w:bodyDiv w:val="1"/>
      <w:marLeft w:val="0"/>
      <w:marRight w:val="0"/>
      <w:marTop w:val="0"/>
      <w:marBottom w:val="0"/>
      <w:divBdr>
        <w:top w:val="none" w:sz="0" w:space="0" w:color="auto"/>
        <w:left w:val="none" w:sz="0" w:space="0" w:color="auto"/>
        <w:bottom w:val="none" w:sz="0" w:space="0" w:color="auto"/>
        <w:right w:val="none" w:sz="0" w:space="0" w:color="auto"/>
      </w:divBdr>
    </w:div>
    <w:div w:id="342896610">
      <w:bodyDiv w:val="1"/>
      <w:marLeft w:val="0"/>
      <w:marRight w:val="0"/>
      <w:marTop w:val="0"/>
      <w:marBottom w:val="0"/>
      <w:divBdr>
        <w:top w:val="none" w:sz="0" w:space="0" w:color="auto"/>
        <w:left w:val="none" w:sz="0" w:space="0" w:color="auto"/>
        <w:bottom w:val="none" w:sz="0" w:space="0" w:color="auto"/>
        <w:right w:val="none" w:sz="0" w:space="0" w:color="auto"/>
      </w:divBdr>
    </w:div>
    <w:div w:id="470025739">
      <w:bodyDiv w:val="1"/>
      <w:marLeft w:val="0"/>
      <w:marRight w:val="0"/>
      <w:marTop w:val="0"/>
      <w:marBottom w:val="0"/>
      <w:divBdr>
        <w:top w:val="none" w:sz="0" w:space="0" w:color="auto"/>
        <w:left w:val="none" w:sz="0" w:space="0" w:color="auto"/>
        <w:bottom w:val="none" w:sz="0" w:space="0" w:color="auto"/>
        <w:right w:val="none" w:sz="0" w:space="0" w:color="auto"/>
      </w:divBdr>
    </w:div>
    <w:div w:id="487988617">
      <w:bodyDiv w:val="1"/>
      <w:marLeft w:val="0"/>
      <w:marRight w:val="0"/>
      <w:marTop w:val="0"/>
      <w:marBottom w:val="0"/>
      <w:divBdr>
        <w:top w:val="none" w:sz="0" w:space="0" w:color="auto"/>
        <w:left w:val="none" w:sz="0" w:space="0" w:color="auto"/>
        <w:bottom w:val="none" w:sz="0" w:space="0" w:color="auto"/>
        <w:right w:val="none" w:sz="0" w:space="0" w:color="auto"/>
      </w:divBdr>
    </w:div>
    <w:div w:id="678777955">
      <w:bodyDiv w:val="1"/>
      <w:marLeft w:val="0"/>
      <w:marRight w:val="0"/>
      <w:marTop w:val="0"/>
      <w:marBottom w:val="0"/>
      <w:divBdr>
        <w:top w:val="none" w:sz="0" w:space="0" w:color="auto"/>
        <w:left w:val="none" w:sz="0" w:space="0" w:color="auto"/>
        <w:bottom w:val="none" w:sz="0" w:space="0" w:color="auto"/>
        <w:right w:val="none" w:sz="0" w:space="0" w:color="auto"/>
      </w:divBdr>
    </w:div>
    <w:div w:id="861406359">
      <w:bodyDiv w:val="1"/>
      <w:marLeft w:val="0"/>
      <w:marRight w:val="0"/>
      <w:marTop w:val="0"/>
      <w:marBottom w:val="0"/>
      <w:divBdr>
        <w:top w:val="none" w:sz="0" w:space="0" w:color="auto"/>
        <w:left w:val="none" w:sz="0" w:space="0" w:color="auto"/>
        <w:bottom w:val="none" w:sz="0" w:space="0" w:color="auto"/>
        <w:right w:val="none" w:sz="0" w:space="0" w:color="auto"/>
      </w:divBdr>
    </w:div>
    <w:div w:id="1054545847">
      <w:bodyDiv w:val="1"/>
      <w:marLeft w:val="0"/>
      <w:marRight w:val="0"/>
      <w:marTop w:val="0"/>
      <w:marBottom w:val="0"/>
      <w:divBdr>
        <w:top w:val="none" w:sz="0" w:space="0" w:color="auto"/>
        <w:left w:val="none" w:sz="0" w:space="0" w:color="auto"/>
        <w:bottom w:val="none" w:sz="0" w:space="0" w:color="auto"/>
        <w:right w:val="none" w:sz="0" w:space="0" w:color="auto"/>
      </w:divBdr>
    </w:div>
    <w:div w:id="1238521017">
      <w:bodyDiv w:val="1"/>
      <w:marLeft w:val="0"/>
      <w:marRight w:val="0"/>
      <w:marTop w:val="0"/>
      <w:marBottom w:val="0"/>
      <w:divBdr>
        <w:top w:val="none" w:sz="0" w:space="0" w:color="auto"/>
        <w:left w:val="none" w:sz="0" w:space="0" w:color="auto"/>
        <w:bottom w:val="none" w:sz="0" w:space="0" w:color="auto"/>
        <w:right w:val="none" w:sz="0" w:space="0" w:color="auto"/>
      </w:divBdr>
    </w:div>
    <w:div w:id="1387796850">
      <w:bodyDiv w:val="1"/>
      <w:marLeft w:val="0"/>
      <w:marRight w:val="0"/>
      <w:marTop w:val="0"/>
      <w:marBottom w:val="0"/>
      <w:divBdr>
        <w:top w:val="none" w:sz="0" w:space="0" w:color="auto"/>
        <w:left w:val="none" w:sz="0" w:space="0" w:color="auto"/>
        <w:bottom w:val="none" w:sz="0" w:space="0" w:color="auto"/>
        <w:right w:val="none" w:sz="0" w:space="0" w:color="auto"/>
      </w:divBdr>
    </w:div>
    <w:div w:id="1518081974">
      <w:bodyDiv w:val="1"/>
      <w:marLeft w:val="0"/>
      <w:marRight w:val="0"/>
      <w:marTop w:val="0"/>
      <w:marBottom w:val="0"/>
      <w:divBdr>
        <w:top w:val="none" w:sz="0" w:space="0" w:color="auto"/>
        <w:left w:val="none" w:sz="0" w:space="0" w:color="auto"/>
        <w:bottom w:val="none" w:sz="0" w:space="0" w:color="auto"/>
        <w:right w:val="none" w:sz="0" w:space="0" w:color="auto"/>
      </w:divBdr>
    </w:div>
    <w:div w:id="1563447078">
      <w:bodyDiv w:val="1"/>
      <w:marLeft w:val="0"/>
      <w:marRight w:val="0"/>
      <w:marTop w:val="0"/>
      <w:marBottom w:val="0"/>
      <w:divBdr>
        <w:top w:val="none" w:sz="0" w:space="0" w:color="auto"/>
        <w:left w:val="none" w:sz="0" w:space="0" w:color="auto"/>
        <w:bottom w:val="none" w:sz="0" w:space="0" w:color="auto"/>
        <w:right w:val="none" w:sz="0" w:space="0" w:color="auto"/>
      </w:divBdr>
    </w:div>
    <w:div w:id="2023314399">
      <w:bodyDiv w:val="1"/>
      <w:marLeft w:val="0"/>
      <w:marRight w:val="0"/>
      <w:marTop w:val="0"/>
      <w:marBottom w:val="0"/>
      <w:divBdr>
        <w:top w:val="none" w:sz="0" w:space="0" w:color="auto"/>
        <w:left w:val="none" w:sz="0" w:space="0" w:color="auto"/>
        <w:bottom w:val="none" w:sz="0" w:space="0" w:color="auto"/>
        <w:right w:val="none" w:sz="0" w:space="0" w:color="auto"/>
      </w:divBdr>
    </w:div>
    <w:div w:id="2041588773">
      <w:bodyDiv w:val="1"/>
      <w:marLeft w:val="0"/>
      <w:marRight w:val="0"/>
      <w:marTop w:val="0"/>
      <w:marBottom w:val="0"/>
      <w:divBdr>
        <w:top w:val="none" w:sz="0" w:space="0" w:color="auto"/>
        <w:left w:val="none" w:sz="0" w:space="0" w:color="auto"/>
        <w:bottom w:val="none" w:sz="0" w:space="0" w:color="auto"/>
        <w:right w:val="none" w:sz="0" w:space="0" w:color="auto"/>
      </w:divBdr>
    </w:div>
    <w:div w:id="2085955278">
      <w:bodyDiv w:val="1"/>
      <w:marLeft w:val="0"/>
      <w:marRight w:val="0"/>
      <w:marTop w:val="0"/>
      <w:marBottom w:val="0"/>
      <w:divBdr>
        <w:top w:val="none" w:sz="0" w:space="0" w:color="auto"/>
        <w:left w:val="none" w:sz="0" w:space="0" w:color="auto"/>
        <w:bottom w:val="none" w:sz="0" w:space="0" w:color="auto"/>
        <w:right w:val="none" w:sz="0" w:space="0" w:color="auto"/>
      </w:divBdr>
    </w:div>
    <w:div w:id="21173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D9ECCD-80D9-4299-A4B0-6DE15B726024}">
  <we:reference id="4b785c87-866c-4bad-85d8-5d1ae467ac9a" version="3.5.0.0" store="EXCatalog" storeType="EXCatalog"/>
  <we:alternateReferences>
    <we:reference id="WA104381909" version="3.5.0.0" store="en-I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DDYPFUVZ5X6F-6-5551</_dlc_DocId>
    <_dlc_DocIdUrl xmlns="ae4e42cd-c673-4541-a17d-d353a4125f5e">
      <Url>https://dbdc.backan.gov.vn/_layouts/15/DocIdRedir.aspx?ID=DDYPFUVZ5X6F-6-5551</Url>
      <Description>DDYPFUVZ5X6F-6-5551</Description>
    </_dlc_DocIdUrl>
  </documentManagement>
</p:properties>
</file>

<file path=customXml/itemProps1.xml><?xml version="1.0" encoding="utf-8"?>
<ds:datastoreItem xmlns:ds="http://schemas.openxmlformats.org/officeDocument/2006/customXml" ds:itemID="{12CDE856-0743-4275-86A4-C596F08A16FD}"/>
</file>

<file path=customXml/itemProps2.xml><?xml version="1.0" encoding="utf-8"?>
<ds:datastoreItem xmlns:ds="http://schemas.openxmlformats.org/officeDocument/2006/customXml" ds:itemID="{33B8FCB7-B779-41B9-9B9F-75FAAEA3B81F}"/>
</file>

<file path=customXml/itemProps3.xml><?xml version="1.0" encoding="utf-8"?>
<ds:datastoreItem xmlns:ds="http://schemas.openxmlformats.org/officeDocument/2006/customXml" ds:itemID="{5E73E51F-28DA-4610-8FF1-4EF36D153E1E}"/>
</file>

<file path=customXml/itemProps4.xml><?xml version="1.0" encoding="utf-8"?>
<ds:datastoreItem xmlns:ds="http://schemas.openxmlformats.org/officeDocument/2006/customXml" ds:itemID="{8CE8671C-5803-4CE2-B243-6D30A2DFBC7B}"/>
</file>

<file path=customXml/itemProps5.xml><?xml version="1.0" encoding="utf-8"?>
<ds:datastoreItem xmlns:ds="http://schemas.openxmlformats.org/officeDocument/2006/customXml" ds:itemID="{44380D2F-8708-487C-84DD-66D6C53FA46F}"/>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đồng hoàn</cp:lastModifiedBy>
  <cp:revision>3</cp:revision>
  <cp:lastPrinted>2023-05-22T06:11:00Z</cp:lastPrinted>
  <dcterms:created xsi:type="dcterms:W3CDTF">2023-07-01T02:39:00Z</dcterms:created>
  <dcterms:modified xsi:type="dcterms:W3CDTF">2023-07-01T08:50:00Z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9e386fd4-1acb-4160-b0b8-90072d8412c3</vt:lpwstr>
  </property>
</Properties>
</file>