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Layout w:type="fixed"/>
        <w:tblLook w:val="0000" w:firstRow="0" w:lastRow="0" w:firstColumn="0" w:lastColumn="0" w:noHBand="0" w:noVBand="0"/>
      </w:tblPr>
      <w:tblGrid>
        <w:gridCol w:w="3819"/>
        <w:gridCol w:w="5781"/>
      </w:tblGrid>
      <w:tr w:rsidR="00843245" w:rsidRPr="00413A41" w14:paraId="145F605C" w14:textId="77777777" w:rsidTr="005E4304">
        <w:trPr>
          <w:jc w:val="center"/>
        </w:trPr>
        <w:tc>
          <w:tcPr>
            <w:tcW w:w="3819" w:type="dxa"/>
          </w:tcPr>
          <w:p w14:paraId="4AFF1942" w14:textId="77777777" w:rsidR="00843245" w:rsidRPr="00413A41" w:rsidRDefault="00843245" w:rsidP="005E4304">
            <w:pPr>
              <w:jc w:val="center"/>
              <w:rPr>
                <w:b/>
                <w:color w:val="000000"/>
                <w:szCs w:val="26"/>
              </w:rPr>
            </w:pPr>
            <w:r w:rsidRPr="00413A41">
              <w:rPr>
                <w:b/>
                <w:color w:val="000000"/>
                <w:szCs w:val="26"/>
              </w:rPr>
              <w:t>HỘI ĐỒNG NHÂN DÂN</w:t>
            </w:r>
          </w:p>
          <w:p w14:paraId="3778CBC6" w14:textId="77777777" w:rsidR="00843245" w:rsidRPr="00413A41" w:rsidRDefault="00843245" w:rsidP="005E4304">
            <w:pPr>
              <w:jc w:val="center"/>
              <w:rPr>
                <w:b/>
                <w:color w:val="000000"/>
                <w:szCs w:val="26"/>
              </w:rPr>
            </w:pPr>
            <w:r w:rsidRPr="00413A41">
              <w:rPr>
                <w:b/>
                <w:color w:val="000000"/>
                <w:szCs w:val="26"/>
              </w:rPr>
              <w:t>TỈNH BẮC KẠN</w:t>
            </w:r>
          </w:p>
          <w:p w14:paraId="302E4538" w14:textId="2D61A220" w:rsidR="00843245" w:rsidRPr="00413A41" w:rsidRDefault="00843245" w:rsidP="005E4304">
            <w:pPr>
              <w:jc w:val="center"/>
              <w:rPr>
                <w:color w:val="000000"/>
                <w:sz w:val="28"/>
                <w:szCs w:val="28"/>
              </w:rPr>
            </w:pPr>
            <w:r w:rsidRPr="00413A41">
              <w:rPr>
                <w:b/>
                <w:noProof/>
                <w:color w:val="000000"/>
                <w:szCs w:val="26"/>
              </w:rPr>
              <mc:AlternateContent>
                <mc:Choice Requires="wps">
                  <w:drawing>
                    <wp:anchor distT="0" distB="0" distL="114300" distR="114300" simplePos="0" relativeHeight="251661312" behindDoc="0" locked="0" layoutInCell="1" allowOverlap="1" wp14:anchorId="6C151E65" wp14:editId="5D1FF0B1">
                      <wp:simplePos x="0" y="0"/>
                      <wp:positionH relativeFrom="column">
                        <wp:posOffset>847090</wp:posOffset>
                      </wp:positionH>
                      <wp:positionV relativeFrom="paragraph">
                        <wp:posOffset>29845</wp:posOffset>
                      </wp:positionV>
                      <wp:extent cx="545465" cy="0"/>
                      <wp:effectExtent l="5080" t="5715" r="1905" b="38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C1C9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2.35pt" to="109.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"/>
                  </w:pict>
                </mc:Fallback>
              </mc:AlternateContent>
            </w:r>
          </w:p>
          <w:p w14:paraId="7A224A76" w14:textId="77777777" w:rsidR="00843245" w:rsidRPr="00413A41" w:rsidRDefault="00843245" w:rsidP="005E4304">
            <w:pPr>
              <w:jc w:val="center"/>
              <w:rPr>
                <w:color w:val="000000"/>
                <w:szCs w:val="26"/>
              </w:rPr>
            </w:pPr>
            <w:r w:rsidRPr="00413A41">
              <w:rPr>
                <w:color w:val="000000"/>
                <w:szCs w:val="26"/>
              </w:rPr>
              <w:t xml:space="preserve">Số:         </w:t>
            </w:r>
            <w:r>
              <w:rPr>
                <w:color w:val="000000"/>
                <w:szCs w:val="26"/>
              </w:rPr>
              <w:t xml:space="preserve">  </w:t>
            </w:r>
            <w:r w:rsidRPr="00413A41">
              <w:rPr>
                <w:color w:val="000000"/>
                <w:szCs w:val="26"/>
              </w:rPr>
              <w:t xml:space="preserve">  /2022/NQ-HĐND</w:t>
            </w:r>
          </w:p>
        </w:tc>
        <w:tc>
          <w:tcPr>
            <w:tcW w:w="5781" w:type="dxa"/>
          </w:tcPr>
          <w:p w14:paraId="108F77E6" w14:textId="77777777" w:rsidR="00843245" w:rsidRPr="00413A41" w:rsidRDefault="00843245" w:rsidP="005E4304">
            <w:pPr>
              <w:jc w:val="center"/>
              <w:rPr>
                <w:b/>
                <w:color w:val="000000"/>
                <w:szCs w:val="26"/>
              </w:rPr>
            </w:pPr>
            <w:r w:rsidRPr="00413A41">
              <w:rPr>
                <w:b/>
                <w:color w:val="000000"/>
                <w:szCs w:val="26"/>
              </w:rPr>
              <w:t>CỘNG HOÀ XÃ HỘI CHỦ NGHĨA VIỆT NAM</w:t>
            </w:r>
          </w:p>
          <w:p w14:paraId="6AF75CBD" w14:textId="77777777" w:rsidR="00843245" w:rsidRPr="00413A41" w:rsidRDefault="00843245" w:rsidP="005E4304">
            <w:pPr>
              <w:jc w:val="center"/>
              <w:rPr>
                <w:b/>
                <w:color w:val="000000"/>
                <w:sz w:val="28"/>
                <w:szCs w:val="28"/>
              </w:rPr>
            </w:pPr>
            <w:r w:rsidRPr="00413A41">
              <w:rPr>
                <w:b/>
                <w:color w:val="000000"/>
                <w:sz w:val="28"/>
                <w:szCs w:val="28"/>
              </w:rPr>
              <w:t>Độc lập - Tự do - Hạnh phúc</w:t>
            </w:r>
          </w:p>
          <w:p w14:paraId="564446DD" w14:textId="0757D740" w:rsidR="00843245" w:rsidRPr="00413A41" w:rsidRDefault="00843245" w:rsidP="00843245">
            <w:pPr>
              <w:spacing w:before="240"/>
              <w:jc w:val="right"/>
              <w:rPr>
                <w:i/>
                <w:color w:val="000000"/>
                <w:sz w:val="28"/>
                <w:szCs w:val="28"/>
              </w:rPr>
            </w:pPr>
            <w:r w:rsidRPr="00413A41">
              <w:rPr>
                <w:b/>
                <w:noProof/>
                <w:color w:val="000000"/>
                <w:sz w:val="28"/>
                <w:szCs w:val="28"/>
              </w:rPr>
              <mc:AlternateContent>
                <mc:Choice Requires="wps">
                  <w:drawing>
                    <wp:anchor distT="0" distB="0" distL="114300" distR="114300" simplePos="0" relativeHeight="251659264" behindDoc="0" locked="0" layoutInCell="1" allowOverlap="1" wp14:anchorId="013BFDCF" wp14:editId="5E687CAE">
                      <wp:simplePos x="0" y="0"/>
                      <wp:positionH relativeFrom="column">
                        <wp:posOffset>736600</wp:posOffset>
                      </wp:positionH>
                      <wp:positionV relativeFrom="paragraph">
                        <wp:posOffset>24130</wp:posOffset>
                      </wp:positionV>
                      <wp:extent cx="2057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BD1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9pt" to="22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"/>
                  </w:pict>
                </mc:Fallback>
              </mc:AlternateContent>
            </w:r>
            <w:r w:rsidRPr="00413A41">
              <w:rPr>
                <w:i/>
                <w:color w:val="000000"/>
                <w:sz w:val="28"/>
                <w:szCs w:val="28"/>
              </w:rPr>
              <w:t xml:space="preserve">Bắc Kạn, ngày   </w:t>
            </w:r>
            <w:r>
              <w:rPr>
                <w:i/>
                <w:color w:val="000000"/>
                <w:sz w:val="28"/>
                <w:szCs w:val="28"/>
              </w:rPr>
              <w:t xml:space="preserve">  </w:t>
            </w:r>
            <w:r w:rsidRPr="00413A41">
              <w:rPr>
                <w:i/>
                <w:color w:val="000000"/>
                <w:sz w:val="28"/>
                <w:szCs w:val="28"/>
              </w:rPr>
              <w:t xml:space="preserve">   tháng  </w:t>
            </w:r>
            <w:r>
              <w:rPr>
                <w:i/>
                <w:color w:val="000000"/>
                <w:sz w:val="28"/>
                <w:szCs w:val="28"/>
              </w:rPr>
              <w:t xml:space="preserve">   </w:t>
            </w:r>
            <w:r w:rsidRPr="00413A41">
              <w:rPr>
                <w:i/>
                <w:color w:val="000000"/>
                <w:sz w:val="28"/>
                <w:szCs w:val="28"/>
              </w:rPr>
              <w:t xml:space="preserve">   năm 2022</w:t>
            </w:r>
          </w:p>
        </w:tc>
      </w:tr>
    </w:tbl>
    <w:p w14:paraId="2A005542" w14:textId="63A15045" w:rsidR="00843245" w:rsidRPr="00413A41" w:rsidRDefault="00843245" w:rsidP="00843245">
      <w:pPr>
        <w:spacing w:before="120" w:line="300" w:lineRule="auto"/>
        <w:jc w:val="center"/>
        <w:rPr>
          <w:b/>
          <w:color w:val="000000"/>
          <w:sz w:val="28"/>
          <w:szCs w:val="28"/>
        </w:rPr>
      </w:pPr>
      <w:r w:rsidRPr="00413A41">
        <w:rPr>
          <w:b/>
          <w:noProof/>
          <w:color w:val="000000"/>
          <w:sz w:val="28"/>
          <w:szCs w:val="28"/>
        </w:rPr>
        <mc:AlternateContent>
          <mc:Choice Requires="wps">
            <w:drawing>
              <wp:anchor distT="0" distB="0" distL="114300" distR="114300" simplePos="0" relativeHeight="251660288" behindDoc="0" locked="0" layoutInCell="1" allowOverlap="1" wp14:anchorId="75849E13" wp14:editId="7A211EA3">
                <wp:simplePos x="0" y="0"/>
                <wp:positionH relativeFrom="column">
                  <wp:posOffset>523875</wp:posOffset>
                </wp:positionH>
                <wp:positionV relativeFrom="paragraph">
                  <wp:posOffset>57785</wp:posOffset>
                </wp:positionV>
                <wp:extent cx="920115" cy="257175"/>
                <wp:effectExtent l="381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57175"/>
                        </a:xfrm>
                        <a:prstGeom prst="rect">
                          <a:avLst/>
                        </a:prstGeom>
                        <a:solidFill>
                          <a:srgbClr val="FFFFFF"/>
                        </a:solidFill>
                        <a:ln w="9525">
                          <a:solidFill>
                            <a:srgbClr val="000000"/>
                          </a:solidFill>
                          <a:miter lim="800000"/>
                          <a:headEnd/>
                          <a:tailEnd/>
                        </a:ln>
                      </wps:spPr>
                      <wps:txbx>
                        <w:txbxContent>
                          <w:p w14:paraId="5A33677E" w14:textId="77777777" w:rsidR="00843245" w:rsidRPr="009C07DA" w:rsidRDefault="00843245" w:rsidP="00843245">
                            <w:pPr>
                              <w:spacing w:before="40"/>
                              <w:jc w:val="center"/>
                              <w:rPr>
                                <w:b/>
                                <w:sz w:val="20"/>
                                <w:szCs w:val="20"/>
                              </w:rPr>
                            </w:pPr>
                            <w:r w:rsidRPr="009C07DA">
                              <w:rPr>
                                <w:b/>
                                <w:sz w:val="20"/>
                                <w:szCs w:val="20"/>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49E13" id="_x0000_t202" coordsize="21600,21600" o:spt="202" path="m,l,21600r21600,l21600,xe">
                <v:stroke joinstyle="miter"/>
                <v:path gradientshapeok="t" o:connecttype="rect"/>
              </v:shapetype>
              <v:shape id="Text Box 2" o:spid="_x0000_s1026" type="#_x0000_t202" style="position:absolute;left:0;text-align:left;margin-left:41.25pt;margin-top:4.55pt;width:72.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">
                <v:textbox>
                  <w:txbxContent>
                    <w:p w14:paraId="5A33677E" w14:textId="77777777" w:rsidR="00843245" w:rsidRPr="009C07DA" w:rsidRDefault="00843245" w:rsidP="00843245">
                      <w:pPr>
                        <w:spacing w:before="40"/>
                        <w:jc w:val="center"/>
                        <w:rPr>
                          <w:b/>
                          <w:sz w:val="20"/>
                          <w:szCs w:val="20"/>
                        </w:rPr>
                      </w:pPr>
                      <w:r w:rsidRPr="009C07DA">
                        <w:rPr>
                          <w:b/>
                          <w:sz w:val="20"/>
                          <w:szCs w:val="20"/>
                        </w:rPr>
                        <w:t>DỰ THẢO</w:t>
                      </w:r>
                    </w:p>
                  </w:txbxContent>
                </v:textbox>
              </v:shape>
            </w:pict>
          </mc:Fallback>
        </mc:AlternateContent>
      </w:r>
    </w:p>
    <w:p w14:paraId="69D3826A" w14:textId="77777777" w:rsidR="00843245" w:rsidRPr="00413A41" w:rsidRDefault="00843245" w:rsidP="00843245">
      <w:pPr>
        <w:spacing w:after="40"/>
        <w:jc w:val="center"/>
        <w:rPr>
          <w:b/>
          <w:color w:val="000000"/>
          <w:sz w:val="28"/>
          <w:szCs w:val="28"/>
        </w:rPr>
      </w:pPr>
      <w:r>
        <w:rPr>
          <w:b/>
          <w:color w:val="000000"/>
          <w:sz w:val="28"/>
          <w:szCs w:val="28"/>
        </w:rPr>
        <w:t>NGHỊ QUYẾT</w:t>
      </w:r>
    </w:p>
    <w:p w14:paraId="723F1A9C" w14:textId="77777777" w:rsidR="00843245" w:rsidRPr="00413A41" w:rsidRDefault="00843245" w:rsidP="00843245">
      <w:pPr>
        <w:jc w:val="center"/>
        <w:rPr>
          <w:b/>
          <w:color w:val="000000"/>
          <w:spacing w:val="-4"/>
          <w:sz w:val="28"/>
          <w:szCs w:val="28"/>
        </w:rPr>
      </w:pPr>
      <w:r w:rsidRPr="00413A41">
        <w:rPr>
          <w:b/>
          <w:color w:val="000000"/>
          <w:spacing w:val="-4"/>
          <w:sz w:val="28"/>
          <w:szCs w:val="28"/>
        </w:rPr>
        <w:t>Quy định mức hỗ trợ phát triển thuỷ lợi nhỏ, thủy lợi nội đồng</w:t>
      </w:r>
    </w:p>
    <w:p w14:paraId="79ECC768" w14:textId="77777777" w:rsidR="00843245" w:rsidRPr="00413A41" w:rsidRDefault="00843245" w:rsidP="00843245">
      <w:pPr>
        <w:jc w:val="center"/>
        <w:rPr>
          <w:b/>
          <w:color w:val="000000"/>
          <w:spacing w:val="-4"/>
          <w:sz w:val="28"/>
          <w:szCs w:val="28"/>
        </w:rPr>
      </w:pPr>
      <w:r w:rsidRPr="00413A41">
        <w:rPr>
          <w:b/>
          <w:color w:val="000000"/>
          <w:spacing w:val="-4"/>
          <w:sz w:val="28"/>
          <w:szCs w:val="28"/>
        </w:rPr>
        <w:t xml:space="preserve"> và tưới tiên tiến, tiết kiệm nước trên địa bàn tỉnh Bắc Kạn</w:t>
      </w:r>
    </w:p>
    <w:p w14:paraId="0BAAE0FD" w14:textId="6236EDD7" w:rsidR="00843245" w:rsidRDefault="00843245" w:rsidP="00843245">
      <w:pPr>
        <w:pStyle w:val="BodyTextIndent"/>
        <w:spacing w:before="360" w:line="240" w:lineRule="exact"/>
        <w:ind w:left="0" w:firstLine="539"/>
        <w:jc w:val="center"/>
        <w:rPr>
          <w:rFonts w:ascii="Times New Roman" w:hAnsi="Times New Roman"/>
          <w:b/>
          <w:bCs/>
          <w:color w:val="000000"/>
        </w:rPr>
      </w:pPr>
      <w:r w:rsidRPr="00413A41">
        <w:rPr>
          <w:rFonts w:ascii="Times New Roman" w:hAnsi="Times New Roman"/>
          <w:b/>
          <w:bCs/>
          <w:noProof/>
          <w:color w:val="000000"/>
          <w:highlight w:val="red"/>
        </w:rPr>
        <mc:AlternateContent>
          <mc:Choice Requires="wps">
            <w:drawing>
              <wp:anchor distT="0" distB="0" distL="114300" distR="114300" simplePos="0" relativeHeight="251662336" behindDoc="0" locked="0" layoutInCell="1" allowOverlap="1" wp14:anchorId="7BB141BA" wp14:editId="442889B0">
                <wp:simplePos x="0" y="0"/>
                <wp:positionH relativeFrom="column">
                  <wp:posOffset>2053590</wp:posOffset>
                </wp:positionH>
                <wp:positionV relativeFrom="paragraph">
                  <wp:posOffset>30480</wp:posOffset>
                </wp:positionV>
                <wp:extent cx="1933575" cy="0"/>
                <wp:effectExtent l="9525" t="9525" r="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D77E1"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pt,2.4pt" to="313.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"/>
            </w:pict>
          </mc:Fallback>
        </mc:AlternateContent>
      </w:r>
      <w:r w:rsidRPr="00413A41">
        <w:rPr>
          <w:rFonts w:ascii="Times New Roman" w:hAnsi="Times New Roman"/>
          <w:b/>
          <w:bCs/>
          <w:color w:val="000000"/>
        </w:rPr>
        <w:t>HỘI ĐỒNG NHÂN DÂN TỈNH BẮC KẠN</w:t>
      </w:r>
    </w:p>
    <w:p w14:paraId="3585F54B" w14:textId="77777777" w:rsidR="00843245" w:rsidRDefault="00843245" w:rsidP="00843245">
      <w:pPr>
        <w:pStyle w:val="BodyTextIndent"/>
        <w:spacing w:before="120" w:line="240" w:lineRule="exact"/>
        <w:ind w:left="0" w:firstLine="539"/>
        <w:jc w:val="center"/>
        <w:rPr>
          <w:rFonts w:ascii="Times New Roman" w:hAnsi="Times New Roman"/>
          <w:b/>
          <w:bCs/>
          <w:color w:val="000000"/>
        </w:rPr>
      </w:pPr>
      <w:r>
        <w:rPr>
          <w:rFonts w:ascii="Times New Roman" w:hAnsi="Times New Roman"/>
          <w:b/>
          <w:bCs/>
          <w:color w:val="000000"/>
        </w:rPr>
        <w:t>KHÓA X, KỲ HỌP …</w:t>
      </w:r>
    </w:p>
    <w:p w14:paraId="6F201E9A" w14:textId="77777777" w:rsidR="00843245" w:rsidRPr="00413A41" w:rsidRDefault="00843245" w:rsidP="00843245">
      <w:pPr>
        <w:pStyle w:val="BodyTextIndent"/>
        <w:spacing w:line="240" w:lineRule="exact"/>
        <w:ind w:left="0" w:firstLine="539"/>
        <w:jc w:val="center"/>
        <w:rPr>
          <w:rFonts w:ascii="Times New Roman" w:hAnsi="Times New Roman"/>
          <w:b/>
          <w:bCs/>
          <w:color w:val="000000"/>
        </w:rPr>
      </w:pPr>
    </w:p>
    <w:p w14:paraId="3E42EA6A" w14:textId="77777777" w:rsidR="00843245" w:rsidRPr="009673E7" w:rsidRDefault="00843245" w:rsidP="00843245">
      <w:pPr>
        <w:pStyle w:val="BodyTextIndent"/>
        <w:spacing w:after="60"/>
        <w:ind w:left="0" w:firstLine="720"/>
        <w:rPr>
          <w:rFonts w:ascii="Times New Roman" w:hAnsi="Times New Roman"/>
          <w:bCs/>
          <w:i/>
        </w:rPr>
      </w:pPr>
      <w:r w:rsidRPr="009673E7">
        <w:rPr>
          <w:rFonts w:ascii="Times New Roman" w:hAnsi="Times New Roman"/>
          <w:bCs/>
          <w:i/>
        </w:rPr>
        <w:t xml:space="preserve">Căn cứ Luật Tổ chức chính quyền địa phương ngày 19 tháng 6 năm 2015; </w:t>
      </w:r>
    </w:p>
    <w:p w14:paraId="2827B0B6" w14:textId="77777777" w:rsidR="00843245" w:rsidRPr="009673E7" w:rsidRDefault="00843245" w:rsidP="00843245">
      <w:pPr>
        <w:shd w:val="clear" w:color="auto" w:fill="FFFFFF"/>
        <w:spacing w:after="60"/>
        <w:ind w:firstLine="720"/>
        <w:jc w:val="both"/>
        <w:rPr>
          <w:bCs/>
          <w:i/>
          <w:sz w:val="28"/>
          <w:szCs w:val="28"/>
        </w:rPr>
      </w:pPr>
      <w:r w:rsidRPr="009673E7">
        <w:rPr>
          <w:bCs/>
          <w:i/>
          <w:sz w:val="28"/>
          <w:szCs w:val="28"/>
        </w:rPr>
        <w:t>Căn cứ Luật Ngân sách Nhà nước ngày 25 tháng 6 năm 2015;</w:t>
      </w:r>
    </w:p>
    <w:p w14:paraId="15B3058B" w14:textId="77777777" w:rsidR="00843245" w:rsidRPr="009673E7" w:rsidRDefault="00843245" w:rsidP="00843245">
      <w:pPr>
        <w:pStyle w:val="BodyTextIndent"/>
        <w:spacing w:after="60"/>
        <w:ind w:left="0" w:firstLine="720"/>
        <w:rPr>
          <w:rFonts w:ascii="Times New Roman" w:hAnsi="Times New Roman"/>
          <w:bCs/>
          <w:i/>
        </w:rPr>
      </w:pPr>
      <w:r w:rsidRPr="009673E7">
        <w:rPr>
          <w:rFonts w:ascii="Times New Roman" w:hAnsi="Times New Roman"/>
          <w:bCs/>
          <w:i/>
        </w:rPr>
        <w:t xml:space="preserve">Căn cứ Luật Thuỷ lợi ngày 19 tháng 6 năm 2017; </w:t>
      </w:r>
    </w:p>
    <w:p w14:paraId="0FE86DA8" w14:textId="77777777" w:rsidR="00843245" w:rsidRPr="009673E7" w:rsidRDefault="00843245" w:rsidP="00843245">
      <w:pPr>
        <w:pStyle w:val="BodyTextIndent"/>
        <w:spacing w:after="60"/>
        <w:ind w:left="0" w:firstLine="720"/>
        <w:rPr>
          <w:rFonts w:ascii="Times New Roman" w:hAnsi="Times New Roman"/>
          <w:bCs/>
          <w:i/>
        </w:rPr>
      </w:pPr>
      <w:r w:rsidRPr="009673E7">
        <w:rPr>
          <w:rFonts w:ascii="Times New Roman" w:hAnsi="Times New Roman"/>
          <w:bCs/>
          <w:i/>
        </w:rPr>
        <w:t>Căn cứ Luật Đầu tư công ngày 13 tháng 6 năm 2019;</w:t>
      </w:r>
    </w:p>
    <w:p w14:paraId="62C3766F" w14:textId="48274C55" w:rsidR="00843245" w:rsidRPr="009673E7" w:rsidRDefault="00843245" w:rsidP="00843245">
      <w:pPr>
        <w:pStyle w:val="BodyTextIndent"/>
        <w:spacing w:after="60"/>
        <w:ind w:left="0" w:firstLine="720"/>
        <w:rPr>
          <w:rFonts w:ascii="Times New Roman" w:hAnsi="Times New Roman"/>
          <w:bCs/>
          <w:i/>
        </w:rPr>
      </w:pPr>
      <w:r w:rsidRPr="009673E7">
        <w:rPr>
          <w:rFonts w:ascii="Times New Roman" w:hAnsi="Times New Roman"/>
          <w:bCs/>
          <w:i/>
        </w:rPr>
        <w:t xml:space="preserve">Căn cứ Nghị định số 77/2018/NĐ-CP ngày 16 tháng 5 năm 2018 của Chính phủ </w:t>
      </w:r>
      <w:r w:rsidR="007D365B">
        <w:rPr>
          <w:rFonts w:ascii="Times New Roman" w:hAnsi="Times New Roman"/>
          <w:bCs/>
          <w:i/>
          <w:lang w:val="vi-VN"/>
        </w:rPr>
        <w:t>q</w:t>
      </w:r>
      <w:r w:rsidRPr="009673E7">
        <w:rPr>
          <w:rFonts w:ascii="Times New Roman" w:hAnsi="Times New Roman"/>
          <w:bCs/>
          <w:i/>
        </w:rPr>
        <w:t>uy định hỗ trợ phát triển thuỷ lợi nhỏ, thuỷ lợi nội đồng và tưới tiên tiến, tiết kiệm nước;</w:t>
      </w:r>
    </w:p>
    <w:p w14:paraId="7FA36732" w14:textId="77777777" w:rsidR="00843245" w:rsidRPr="009673E7" w:rsidRDefault="00843245" w:rsidP="00843245">
      <w:pPr>
        <w:pStyle w:val="BodyTextIndent"/>
        <w:spacing w:after="60"/>
        <w:ind w:left="0" w:firstLine="720"/>
        <w:rPr>
          <w:rFonts w:ascii="Times New Roman" w:hAnsi="Times New Roman"/>
          <w:bCs/>
          <w:i/>
        </w:rPr>
      </w:pPr>
      <w:r w:rsidRPr="009673E7">
        <w:rPr>
          <w:rFonts w:ascii="Times New Roman" w:hAnsi="Times New Roman"/>
          <w:bCs/>
          <w:i/>
        </w:rPr>
        <w:t xml:space="preserve">Xét đề nghị tại Tờ trình số       /TTr-UBND ngày      tháng      năm 2022 của Uỷ ban nhân dân tỉnh về việc đề nghị ban hành Nghị quyết </w:t>
      </w:r>
      <w:r>
        <w:rPr>
          <w:rFonts w:ascii="Times New Roman" w:hAnsi="Times New Roman"/>
          <w:bCs/>
          <w:i/>
        </w:rPr>
        <w:t>q</w:t>
      </w:r>
      <w:r w:rsidRPr="009673E7">
        <w:rPr>
          <w:rFonts w:ascii="Times New Roman" w:hAnsi="Times New Roman"/>
          <w:bCs/>
          <w:i/>
        </w:rPr>
        <w:t>uy định mức hỗ trợ phát triển thuỷ lợi nhỏ, thủy lợi nội đồng và tưới tiên tiến, tiết kiệm nước trên địa bàn tỉnh Bắc Kạn; Báo cáo thẩm tra số      /BC-HĐND ngày     tháng     năm 2022 của Ban Kinh tế - Ngân sách Hội đồng nhân dân tỉnh và ý kiến thảo luận của đại biểu Hội đồng nhân dân tỉnh tại kỳ họp.</w:t>
      </w:r>
    </w:p>
    <w:p w14:paraId="3ABAF86D" w14:textId="77777777" w:rsidR="00843245" w:rsidRPr="009673E7" w:rsidRDefault="00843245" w:rsidP="00843245">
      <w:pPr>
        <w:pStyle w:val="BodyTextIndent"/>
        <w:spacing w:before="240" w:after="240"/>
        <w:ind w:left="0"/>
        <w:jc w:val="center"/>
        <w:rPr>
          <w:rFonts w:ascii="Times New Roman" w:hAnsi="Times New Roman"/>
          <w:b/>
          <w:bCs/>
        </w:rPr>
      </w:pPr>
      <w:r w:rsidRPr="009673E7">
        <w:rPr>
          <w:rFonts w:ascii="Times New Roman" w:hAnsi="Times New Roman"/>
          <w:b/>
          <w:bCs/>
        </w:rPr>
        <w:t>QUYẾT NGHỊ:</w:t>
      </w:r>
    </w:p>
    <w:p w14:paraId="31D952D4" w14:textId="77777777" w:rsidR="00843245" w:rsidRPr="009673E7" w:rsidRDefault="00843245" w:rsidP="00843245">
      <w:pPr>
        <w:widowControl w:val="0"/>
        <w:shd w:val="clear" w:color="auto" w:fill="FFFFFF"/>
        <w:spacing w:after="60"/>
        <w:ind w:firstLine="720"/>
        <w:jc w:val="both"/>
        <w:rPr>
          <w:b/>
          <w:sz w:val="28"/>
          <w:szCs w:val="28"/>
        </w:rPr>
      </w:pPr>
      <w:r w:rsidRPr="009673E7">
        <w:rPr>
          <w:b/>
          <w:bCs/>
          <w:sz w:val="28"/>
          <w:szCs w:val="28"/>
        </w:rPr>
        <w:t>Điều 1.</w:t>
      </w:r>
      <w:r w:rsidRPr="009673E7">
        <w:rPr>
          <w:sz w:val="28"/>
          <w:szCs w:val="28"/>
        </w:rPr>
        <w:t> </w:t>
      </w:r>
      <w:r w:rsidRPr="009673E7">
        <w:rPr>
          <w:b/>
          <w:sz w:val="28"/>
          <w:szCs w:val="28"/>
        </w:rPr>
        <w:t>Phạm vi điều chỉnh và đối tượng áp dụng</w:t>
      </w:r>
    </w:p>
    <w:p w14:paraId="794B51B3" w14:textId="77777777" w:rsidR="00843245" w:rsidRPr="009673E7" w:rsidRDefault="00843245" w:rsidP="00843245">
      <w:pPr>
        <w:spacing w:after="60"/>
        <w:ind w:firstLine="720"/>
        <w:jc w:val="both"/>
        <w:rPr>
          <w:sz w:val="28"/>
          <w:szCs w:val="28"/>
        </w:rPr>
      </w:pPr>
      <w:r w:rsidRPr="009673E7">
        <w:rPr>
          <w:sz w:val="28"/>
          <w:szCs w:val="28"/>
        </w:rPr>
        <w:t>1. Phạm vi điều chỉnh: Nghị quyết này quy định mức hỗ trợ phát triển thủy lợi nhỏ, thủy lợi nội đồng và tưới tiên tiến, tiết kiệm nước, bao gồm: Đầu tư xây dựng mới công trình tích trữ nước, hệ thống tưới tiên tiến, tiết kiệm nước, cống và kiên cố kênh mương đáp ứng yêu cầu cơ cấu lại ngành nông nghiệp, gắn với xây dựng nông thôn mới trên địa bàn tỉnh Bắc Kạn.</w:t>
      </w:r>
    </w:p>
    <w:p w14:paraId="598A3331" w14:textId="77777777" w:rsidR="00843245" w:rsidRPr="009673E7" w:rsidRDefault="00843245" w:rsidP="00843245">
      <w:pPr>
        <w:widowControl w:val="0"/>
        <w:shd w:val="clear" w:color="auto" w:fill="FFFFFF"/>
        <w:spacing w:after="60"/>
        <w:ind w:firstLine="720"/>
        <w:jc w:val="both"/>
        <w:rPr>
          <w:iCs/>
          <w:spacing w:val="-2"/>
          <w:sz w:val="28"/>
          <w:szCs w:val="28"/>
        </w:rPr>
      </w:pPr>
      <w:r w:rsidRPr="009673E7">
        <w:rPr>
          <w:bCs/>
          <w:sz w:val="28"/>
          <w:szCs w:val="28"/>
        </w:rPr>
        <w:t>2.</w:t>
      </w:r>
      <w:r w:rsidRPr="009673E7">
        <w:rPr>
          <w:sz w:val="28"/>
          <w:szCs w:val="28"/>
        </w:rPr>
        <w:t xml:space="preserve"> Đối tượng áp dụng: Tổ chức thủy lợi cơ sở, cá nhân là thành viên của tổ chức thủy lợi cơ sở (sau đây gọi là tổ chức, cá nhân) có liên quan trong việc đầu tư xây dựng, quản lý, khai thác công trình thủy lợi nhỏ, thủy lợi nội đồng và tưới tiên tiến, tiết kiệm nước </w:t>
      </w:r>
      <w:r w:rsidRPr="009673E7">
        <w:rPr>
          <w:iCs/>
          <w:spacing w:val="-2"/>
          <w:sz w:val="28"/>
          <w:szCs w:val="28"/>
        </w:rPr>
        <w:t xml:space="preserve">trên địa bàn tỉnh </w:t>
      </w:r>
      <w:r w:rsidRPr="009673E7">
        <w:rPr>
          <w:sz w:val="28"/>
          <w:szCs w:val="28"/>
        </w:rPr>
        <w:t>Bắc Kạn</w:t>
      </w:r>
      <w:r w:rsidRPr="009673E7">
        <w:rPr>
          <w:iCs/>
          <w:spacing w:val="-2"/>
          <w:sz w:val="28"/>
          <w:szCs w:val="28"/>
        </w:rPr>
        <w:t>.</w:t>
      </w:r>
    </w:p>
    <w:p w14:paraId="25DABFAF" w14:textId="77777777" w:rsidR="00843245" w:rsidRPr="009673E7" w:rsidRDefault="00843245" w:rsidP="00843245">
      <w:pPr>
        <w:shd w:val="clear" w:color="auto" w:fill="FFFFFF"/>
        <w:spacing w:after="60"/>
        <w:ind w:firstLine="720"/>
        <w:jc w:val="both"/>
        <w:rPr>
          <w:b/>
          <w:sz w:val="28"/>
          <w:szCs w:val="28"/>
        </w:rPr>
      </w:pPr>
      <w:r w:rsidRPr="009673E7">
        <w:rPr>
          <w:b/>
          <w:sz w:val="28"/>
          <w:szCs w:val="28"/>
        </w:rPr>
        <w:t>Điều 2. Nội dung, mức hỗ trợ cụ thể</w:t>
      </w:r>
    </w:p>
    <w:p w14:paraId="53F87118" w14:textId="77777777" w:rsidR="00843245" w:rsidRPr="009673E7" w:rsidRDefault="00843245" w:rsidP="00843245">
      <w:pPr>
        <w:shd w:val="clear" w:color="auto" w:fill="FFFFFF"/>
        <w:spacing w:after="60"/>
        <w:ind w:firstLine="720"/>
        <w:jc w:val="both"/>
        <w:rPr>
          <w:sz w:val="28"/>
          <w:szCs w:val="28"/>
        </w:rPr>
      </w:pPr>
      <w:r w:rsidRPr="009673E7">
        <w:rPr>
          <w:sz w:val="28"/>
          <w:szCs w:val="28"/>
        </w:rPr>
        <w:t xml:space="preserve">1. </w:t>
      </w:r>
      <w:r w:rsidRPr="009673E7">
        <w:rPr>
          <w:bCs/>
          <w:sz w:val="28"/>
          <w:szCs w:val="28"/>
        </w:rPr>
        <w:t>Hỗ trợ đầu tư xây dựng mới công trình tích trữ nước</w:t>
      </w:r>
    </w:p>
    <w:p w14:paraId="7D177B5C" w14:textId="6B39324E" w:rsidR="00843245" w:rsidRPr="009673E7" w:rsidRDefault="00843245" w:rsidP="00843245">
      <w:pPr>
        <w:shd w:val="clear" w:color="auto" w:fill="FFFFFF"/>
        <w:spacing w:after="60"/>
        <w:ind w:firstLine="720"/>
        <w:jc w:val="both"/>
        <w:rPr>
          <w:sz w:val="28"/>
          <w:szCs w:val="28"/>
        </w:rPr>
      </w:pPr>
      <w:r w:rsidRPr="009673E7">
        <w:rPr>
          <w:sz w:val="28"/>
          <w:szCs w:val="28"/>
        </w:rPr>
        <w:t xml:space="preserve">a) Tổ chức, cá nhân đầu tư xây dựng công trình tích trữ nước được miễn tiền thuê đất khi </w:t>
      </w:r>
      <w:r w:rsidR="007D365B">
        <w:rPr>
          <w:sz w:val="28"/>
          <w:szCs w:val="28"/>
          <w:lang w:val="vi-VN"/>
        </w:rPr>
        <w:t>N</w:t>
      </w:r>
      <w:r w:rsidRPr="009673E7">
        <w:rPr>
          <w:sz w:val="28"/>
          <w:szCs w:val="28"/>
        </w:rPr>
        <w:t>hà nước cho thuê đất xây dựng công trình;</w:t>
      </w:r>
    </w:p>
    <w:p w14:paraId="08E469DE" w14:textId="77777777" w:rsidR="00843245" w:rsidRPr="009673E7" w:rsidRDefault="00843245" w:rsidP="00843245">
      <w:pPr>
        <w:shd w:val="clear" w:color="auto" w:fill="FFFFFF"/>
        <w:spacing w:after="60"/>
        <w:ind w:firstLine="720"/>
        <w:jc w:val="both"/>
        <w:rPr>
          <w:sz w:val="28"/>
          <w:szCs w:val="28"/>
        </w:rPr>
      </w:pPr>
      <w:r w:rsidRPr="009673E7">
        <w:rPr>
          <w:sz w:val="28"/>
          <w:szCs w:val="28"/>
        </w:rPr>
        <w:t>b) Tổ chức thủy lợi cơ sở đầu tư xây dựng công trình tích trữ nước được hỗ trợ 100% chi phí thiết kế và chi phí máy thi công.</w:t>
      </w:r>
    </w:p>
    <w:p w14:paraId="3DBE1D6D" w14:textId="77777777" w:rsidR="00843245" w:rsidRPr="009673E7" w:rsidRDefault="00843245" w:rsidP="00843245">
      <w:pPr>
        <w:shd w:val="clear" w:color="auto" w:fill="FFFFFF"/>
        <w:spacing w:after="60"/>
        <w:ind w:firstLine="720"/>
        <w:jc w:val="both"/>
        <w:rPr>
          <w:sz w:val="28"/>
          <w:szCs w:val="28"/>
        </w:rPr>
      </w:pPr>
      <w:bookmarkStart w:id="0" w:name="dieu_5"/>
      <w:r w:rsidRPr="009673E7">
        <w:rPr>
          <w:bCs/>
          <w:sz w:val="28"/>
          <w:szCs w:val="28"/>
        </w:rPr>
        <w:lastRenderedPageBreak/>
        <w:t>2. Hỗ trợ tưới tiên tiến, tiết kiệm nước</w:t>
      </w:r>
      <w:bookmarkEnd w:id="0"/>
    </w:p>
    <w:p w14:paraId="417BA5C8" w14:textId="77777777" w:rsidR="00843245" w:rsidRPr="009673E7" w:rsidRDefault="00843245" w:rsidP="00843245">
      <w:pPr>
        <w:shd w:val="clear" w:color="auto" w:fill="FFFFFF"/>
        <w:spacing w:after="60"/>
        <w:ind w:firstLine="720"/>
        <w:jc w:val="both"/>
        <w:rPr>
          <w:sz w:val="28"/>
          <w:szCs w:val="28"/>
        </w:rPr>
      </w:pPr>
      <w:r w:rsidRPr="009673E7">
        <w:rPr>
          <w:sz w:val="28"/>
          <w:szCs w:val="28"/>
        </w:rPr>
        <w:t>a) Hỗ trợ 50% chi phí vật liệu, máy thi công và thiết bị để đầu tư xây dựng hệ thống tưới tiên tiến, tiết kiệm nước cho cây trồng cạn, mức hỗ trợ không quá 40 triệu đồng/ha;</w:t>
      </w:r>
    </w:p>
    <w:p w14:paraId="3F93B290" w14:textId="77777777" w:rsidR="00843245" w:rsidRPr="009673E7" w:rsidRDefault="00843245" w:rsidP="00843245">
      <w:pPr>
        <w:shd w:val="clear" w:color="auto" w:fill="FFFFFF"/>
        <w:spacing w:after="60"/>
        <w:ind w:firstLine="720"/>
        <w:jc w:val="both"/>
        <w:rPr>
          <w:sz w:val="28"/>
          <w:szCs w:val="28"/>
        </w:rPr>
      </w:pPr>
      <w:r w:rsidRPr="009673E7">
        <w:rPr>
          <w:sz w:val="28"/>
          <w:szCs w:val="28"/>
        </w:rPr>
        <w:t>b) Hỗ trợ 50% chi phí để san phẳng đồng ruộng, mức hỗ trợ không quá 10 triệu đồng/ha.</w:t>
      </w:r>
    </w:p>
    <w:p w14:paraId="20360E0A" w14:textId="77777777" w:rsidR="00843245" w:rsidRPr="009673E7" w:rsidRDefault="00843245" w:rsidP="00843245">
      <w:pPr>
        <w:shd w:val="clear" w:color="auto" w:fill="FFFFFF"/>
        <w:spacing w:after="60"/>
        <w:ind w:firstLine="720"/>
        <w:jc w:val="both"/>
        <w:rPr>
          <w:sz w:val="28"/>
          <w:szCs w:val="28"/>
        </w:rPr>
      </w:pPr>
      <w:bookmarkStart w:id="1" w:name="dieu_6"/>
      <w:r w:rsidRPr="009673E7">
        <w:rPr>
          <w:sz w:val="28"/>
          <w:szCs w:val="28"/>
        </w:rPr>
        <w:t>3. Hỗ trợ đầu tư xây dựng cống và kiên cố kênh mương</w:t>
      </w:r>
      <w:bookmarkEnd w:id="1"/>
      <w:r w:rsidRPr="009673E7">
        <w:rPr>
          <w:sz w:val="28"/>
          <w:szCs w:val="28"/>
        </w:rPr>
        <w:t xml:space="preserve">: Hỗ trợ 90% tổng giá trị đầu tư xây dựng công trình </w:t>
      </w:r>
      <w:r w:rsidRPr="009673E7">
        <w:rPr>
          <w:iCs/>
          <w:sz w:val="28"/>
          <w:szCs w:val="28"/>
        </w:rPr>
        <w:t>được cấp có thẩm quyền phê duyệt</w:t>
      </w:r>
      <w:r w:rsidRPr="009673E7">
        <w:rPr>
          <w:sz w:val="28"/>
          <w:szCs w:val="28"/>
        </w:rPr>
        <w:t>, mức hỗ trợ này không bao gồm chi phí giải phóng mặt bằng.</w:t>
      </w:r>
    </w:p>
    <w:p w14:paraId="54C5534C" w14:textId="77777777" w:rsidR="00843245" w:rsidRPr="009673E7" w:rsidRDefault="00843245" w:rsidP="00843245">
      <w:pPr>
        <w:shd w:val="clear" w:color="auto" w:fill="FFFFFF"/>
        <w:spacing w:after="60"/>
        <w:ind w:firstLine="720"/>
        <w:jc w:val="both"/>
        <w:rPr>
          <w:spacing w:val="-4"/>
          <w:sz w:val="28"/>
          <w:szCs w:val="28"/>
        </w:rPr>
      </w:pPr>
      <w:r w:rsidRPr="009673E7">
        <w:rPr>
          <w:spacing w:val="-4"/>
          <w:sz w:val="28"/>
          <w:szCs w:val="28"/>
        </w:rPr>
        <w:t xml:space="preserve">4. Điều kiện, cơ chế và hồ sơ thủ tục nhận hỗ trợ thực hiện theo quy định tại </w:t>
      </w:r>
      <w:r w:rsidRPr="009673E7">
        <w:rPr>
          <w:bCs/>
          <w:spacing w:val="-4"/>
          <w:sz w:val="28"/>
          <w:szCs w:val="28"/>
        </w:rPr>
        <w:t xml:space="preserve">Nghị định số 77/2018/NĐ-CP ngày 16 </w:t>
      </w:r>
      <w:r>
        <w:rPr>
          <w:bCs/>
          <w:spacing w:val="-4"/>
          <w:sz w:val="28"/>
          <w:szCs w:val="28"/>
        </w:rPr>
        <w:t>tháng 5 năm 2018 của Chính phủ q</w:t>
      </w:r>
      <w:r w:rsidRPr="009673E7">
        <w:rPr>
          <w:bCs/>
          <w:spacing w:val="-4"/>
          <w:sz w:val="28"/>
          <w:szCs w:val="28"/>
        </w:rPr>
        <w:t>uy định hỗ trợ phát triển thuỷ lợi nhỏ, thuỷ lợi nội đồng và tưới tiên tiến, tiết kiệm nước.</w:t>
      </w:r>
      <w:bookmarkStart w:id="2" w:name="dieu_7"/>
    </w:p>
    <w:p w14:paraId="31197742" w14:textId="77777777" w:rsidR="00843245" w:rsidRPr="009673E7" w:rsidRDefault="00843245" w:rsidP="00843245">
      <w:pPr>
        <w:shd w:val="clear" w:color="auto" w:fill="FFFFFF"/>
        <w:spacing w:after="60"/>
        <w:ind w:firstLine="720"/>
        <w:jc w:val="both"/>
        <w:rPr>
          <w:sz w:val="28"/>
          <w:szCs w:val="28"/>
        </w:rPr>
      </w:pPr>
      <w:r w:rsidRPr="009673E7">
        <w:rPr>
          <w:b/>
          <w:bCs/>
          <w:sz w:val="28"/>
          <w:szCs w:val="28"/>
        </w:rPr>
        <w:t>Điều 3. Nguồn vốn hỗ trợ</w:t>
      </w:r>
      <w:bookmarkEnd w:id="2"/>
    </w:p>
    <w:p w14:paraId="3900E0FD" w14:textId="77777777" w:rsidR="00843245" w:rsidRPr="00287BA1" w:rsidRDefault="00843245" w:rsidP="00843245">
      <w:pPr>
        <w:shd w:val="clear" w:color="auto" w:fill="FFFFFF"/>
        <w:spacing w:after="60"/>
        <w:ind w:firstLine="720"/>
        <w:jc w:val="both"/>
        <w:rPr>
          <w:bCs/>
          <w:spacing w:val="-6"/>
          <w:sz w:val="28"/>
          <w:szCs w:val="28"/>
        </w:rPr>
      </w:pPr>
      <w:bookmarkStart w:id="3" w:name="dieu_8"/>
      <w:r w:rsidRPr="00287BA1">
        <w:rPr>
          <w:bCs/>
          <w:spacing w:val="-6"/>
          <w:sz w:val="28"/>
          <w:szCs w:val="28"/>
        </w:rPr>
        <w:t>1. Ngân sách trung ương hỗ trợ địa phương thực hiện chính sách thông qua chương trình, dự án trực tiếp hoặc lồng ghép trong các chương trình, dự án có liên quan.</w:t>
      </w:r>
      <w:bookmarkEnd w:id="3"/>
    </w:p>
    <w:p w14:paraId="71C424B8" w14:textId="77777777" w:rsidR="00843245" w:rsidRPr="00D842D3" w:rsidRDefault="00843245" w:rsidP="00843245">
      <w:pPr>
        <w:spacing w:after="60"/>
        <w:ind w:firstLine="720"/>
        <w:rPr>
          <w:b/>
          <w:bCs/>
          <w:sz w:val="28"/>
          <w:szCs w:val="28"/>
          <w:lang w:val="nl-NL"/>
        </w:rPr>
      </w:pPr>
      <w:r w:rsidRPr="00D842D3">
        <w:rPr>
          <w:bCs/>
          <w:sz w:val="28"/>
          <w:szCs w:val="28"/>
        </w:rPr>
        <w:t>2.</w:t>
      </w:r>
      <w:r w:rsidRPr="00D842D3">
        <w:rPr>
          <w:sz w:val="28"/>
          <w:szCs w:val="28"/>
          <w:shd w:val="clear" w:color="auto" w:fill="FFFFFF"/>
        </w:rPr>
        <w:t xml:space="preserve"> Ngân sách địa phương và các nguồn vốn hợp pháp khác của địa phương</w:t>
      </w:r>
      <w:r w:rsidRPr="00D842D3">
        <w:rPr>
          <w:sz w:val="28"/>
          <w:szCs w:val="28"/>
          <w:shd w:val="clear" w:color="auto" w:fill="FFFFFF"/>
          <w:lang w:val="nl-NL"/>
        </w:rPr>
        <w:t>.</w:t>
      </w:r>
    </w:p>
    <w:p w14:paraId="0CC1ACBE" w14:textId="77777777" w:rsidR="00843245" w:rsidRPr="00D842D3" w:rsidRDefault="00843245" w:rsidP="00843245">
      <w:pPr>
        <w:spacing w:after="60"/>
        <w:ind w:firstLine="720"/>
        <w:rPr>
          <w:b/>
          <w:sz w:val="28"/>
          <w:szCs w:val="28"/>
        </w:rPr>
      </w:pPr>
      <w:r w:rsidRPr="00D842D3">
        <w:rPr>
          <w:b/>
          <w:bCs/>
          <w:sz w:val="28"/>
          <w:szCs w:val="28"/>
        </w:rPr>
        <w:t>Điều 4.</w:t>
      </w:r>
      <w:r w:rsidRPr="00D842D3">
        <w:rPr>
          <w:sz w:val="28"/>
          <w:szCs w:val="28"/>
        </w:rPr>
        <w:t> </w:t>
      </w:r>
      <w:r>
        <w:rPr>
          <w:b/>
          <w:sz w:val="28"/>
          <w:szCs w:val="28"/>
        </w:rPr>
        <w:t>Tổ chức thực hiện</w:t>
      </w:r>
    </w:p>
    <w:p w14:paraId="7D0CBF46" w14:textId="77777777" w:rsidR="00843245" w:rsidRPr="009673E7" w:rsidRDefault="00843245" w:rsidP="00843245">
      <w:pPr>
        <w:widowControl w:val="0"/>
        <w:shd w:val="clear" w:color="auto" w:fill="FFFFFF"/>
        <w:spacing w:after="60"/>
        <w:ind w:firstLine="720"/>
        <w:jc w:val="both"/>
        <w:rPr>
          <w:bCs/>
          <w:sz w:val="28"/>
          <w:szCs w:val="28"/>
        </w:rPr>
      </w:pPr>
      <w:r w:rsidRPr="009673E7">
        <w:rPr>
          <w:bCs/>
          <w:sz w:val="28"/>
          <w:szCs w:val="28"/>
        </w:rPr>
        <w:t xml:space="preserve">1. Uỷ ban nhân dân tỉnh: Tổ chức triển khai thực hiện Nghị quyết theo đúng quy định của pháp luật, đảm bảo chất lượng và hiệu quả. Hàng năm căn cứ khả năng cân đối ngân sách, trình Hội đồng nhân dân tỉnh </w:t>
      </w:r>
      <w:r w:rsidRPr="009673E7">
        <w:rPr>
          <w:sz w:val="28"/>
          <w:szCs w:val="28"/>
          <w:lang w:val="nl-NL"/>
        </w:rPr>
        <w:t>quyết định bố trí kinh phí để thực hiện hỗ trợ phát triển thuỷ lợi nhỏ, thủy lợi nội đồng và tưới tiên tiến, tiết kiệm nước trên địa bàn tỉnh Bắc Kạn.</w:t>
      </w:r>
    </w:p>
    <w:p w14:paraId="6D12E0DB" w14:textId="77777777" w:rsidR="00843245" w:rsidRPr="009301E3" w:rsidRDefault="00843245" w:rsidP="00843245">
      <w:pPr>
        <w:widowControl w:val="0"/>
        <w:shd w:val="clear" w:color="auto" w:fill="FFFFFF"/>
        <w:spacing w:after="60"/>
        <w:ind w:firstLine="720"/>
        <w:jc w:val="both"/>
        <w:rPr>
          <w:bCs/>
          <w:spacing w:val="2"/>
          <w:sz w:val="28"/>
          <w:szCs w:val="28"/>
        </w:rPr>
      </w:pPr>
      <w:r w:rsidRPr="009301E3">
        <w:rPr>
          <w:bCs/>
          <w:spacing w:val="2"/>
          <w:sz w:val="28"/>
          <w:szCs w:val="28"/>
        </w:rPr>
        <w:t>2. Thường trực Hội đồng nhân dân, các Ban hội đồng nhân dân, Tổ đại biểu Hội đồng nhân dân và đại biểu Hội đồng nhân dân tỉnh giám sát việc thực hiện Nghị quyết.</w:t>
      </w:r>
    </w:p>
    <w:p w14:paraId="0849184A" w14:textId="77777777" w:rsidR="00843245" w:rsidRPr="009673E7" w:rsidRDefault="00843245" w:rsidP="003C693D">
      <w:pPr>
        <w:pStyle w:val="NormalWeb"/>
        <w:shd w:val="clear" w:color="auto" w:fill="FFFFFF"/>
        <w:spacing w:before="0" w:beforeAutospacing="0" w:after="120" w:afterAutospacing="0"/>
        <w:ind w:firstLine="720"/>
        <w:jc w:val="both"/>
        <w:rPr>
          <w:bCs/>
          <w:sz w:val="28"/>
          <w:szCs w:val="28"/>
        </w:rPr>
      </w:pPr>
      <w:r w:rsidRPr="009673E7">
        <w:rPr>
          <w:bCs/>
          <w:sz w:val="28"/>
          <w:szCs w:val="28"/>
        </w:rPr>
        <w:t xml:space="preserve">Nghị quyết này đã được Hội đồng nhân dân tỉnh Bắc Kạn khóa X, kỳ họp thứ </w:t>
      </w:r>
      <w:proofErr w:type="gramStart"/>
      <w:r w:rsidRPr="009673E7">
        <w:rPr>
          <w:bCs/>
          <w:sz w:val="28"/>
          <w:szCs w:val="28"/>
        </w:rPr>
        <w:t>…..</w:t>
      </w:r>
      <w:proofErr w:type="gramEnd"/>
      <w:r w:rsidRPr="009673E7">
        <w:rPr>
          <w:bCs/>
          <w:sz w:val="28"/>
          <w:szCs w:val="28"/>
        </w:rPr>
        <w:t>thông qua ngày ….tháng 12 năm 2022 và có hiệu lực kể từ ngày …tháng ….năm 202.../.</w:t>
      </w:r>
    </w:p>
    <w:tbl>
      <w:tblPr>
        <w:tblW w:w="9072" w:type="dxa"/>
        <w:tblInd w:w="108" w:type="dxa"/>
        <w:tblLook w:val="01E0" w:firstRow="1" w:lastRow="1" w:firstColumn="1" w:lastColumn="1" w:noHBand="0" w:noVBand="0"/>
      </w:tblPr>
      <w:tblGrid>
        <w:gridCol w:w="5387"/>
        <w:gridCol w:w="3685"/>
      </w:tblGrid>
      <w:tr w:rsidR="00843245" w:rsidRPr="00413A41" w14:paraId="290FA2E0" w14:textId="77777777" w:rsidTr="005E4304">
        <w:tc>
          <w:tcPr>
            <w:tcW w:w="5387" w:type="dxa"/>
            <w:shd w:val="clear" w:color="auto" w:fill="auto"/>
          </w:tcPr>
          <w:p w14:paraId="7735838E" w14:textId="77777777" w:rsidR="00843245" w:rsidRPr="00413A41" w:rsidRDefault="00843245" w:rsidP="005E4304">
            <w:pPr>
              <w:jc w:val="both"/>
              <w:rPr>
                <w:b/>
                <w:i/>
                <w:color w:val="000000"/>
                <w:sz w:val="24"/>
                <w:lang w:val="nb-NO"/>
              </w:rPr>
            </w:pPr>
            <w:r w:rsidRPr="00413A41">
              <w:rPr>
                <w:b/>
                <w:i/>
                <w:color w:val="000000"/>
                <w:sz w:val="24"/>
                <w:lang w:val="nb-NO"/>
              </w:rPr>
              <w:t>Nơi nhận:</w:t>
            </w:r>
          </w:p>
          <w:p w14:paraId="5B04D306" w14:textId="77777777" w:rsidR="00843245" w:rsidRPr="00413A41" w:rsidRDefault="00843245" w:rsidP="005E4304">
            <w:pPr>
              <w:jc w:val="both"/>
              <w:rPr>
                <w:color w:val="000000"/>
                <w:sz w:val="22"/>
                <w:szCs w:val="22"/>
                <w:lang w:val="nb-NO"/>
              </w:rPr>
            </w:pPr>
            <w:r w:rsidRPr="00413A41">
              <w:rPr>
                <w:color w:val="000000"/>
                <w:sz w:val="22"/>
                <w:szCs w:val="22"/>
                <w:lang w:val="nb-NO"/>
              </w:rPr>
              <w:t>- Uỷ ban Thường vụ Quốc hội;</w:t>
            </w:r>
          </w:p>
          <w:p w14:paraId="63207182" w14:textId="77777777" w:rsidR="00843245" w:rsidRPr="00413A41" w:rsidRDefault="00843245" w:rsidP="005E4304">
            <w:pPr>
              <w:jc w:val="both"/>
              <w:rPr>
                <w:color w:val="000000"/>
                <w:sz w:val="22"/>
                <w:szCs w:val="22"/>
                <w:lang w:val="nb-NO"/>
              </w:rPr>
            </w:pPr>
            <w:r w:rsidRPr="00413A41">
              <w:rPr>
                <w:color w:val="000000"/>
                <w:sz w:val="22"/>
                <w:szCs w:val="22"/>
                <w:lang w:val="nb-NO"/>
              </w:rPr>
              <w:t>- Chính phủ;</w:t>
            </w:r>
          </w:p>
          <w:p w14:paraId="6EAF6A61" w14:textId="77777777" w:rsidR="00843245" w:rsidRPr="00413A41" w:rsidRDefault="00843245" w:rsidP="005E4304">
            <w:pPr>
              <w:jc w:val="both"/>
              <w:rPr>
                <w:color w:val="000000"/>
                <w:sz w:val="22"/>
                <w:szCs w:val="22"/>
                <w:lang w:val="nb-NO"/>
              </w:rPr>
            </w:pPr>
            <w:r w:rsidRPr="00413A41">
              <w:rPr>
                <w:color w:val="000000"/>
                <w:sz w:val="22"/>
                <w:szCs w:val="22"/>
                <w:lang w:val="nb-NO"/>
              </w:rPr>
              <w:t>- VPQH, VPCP, VPCTN;</w:t>
            </w:r>
          </w:p>
          <w:p w14:paraId="5A91097E" w14:textId="77777777" w:rsidR="00843245" w:rsidRPr="00413A41" w:rsidRDefault="00843245" w:rsidP="005E4304">
            <w:pPr>
              <w:jc w:val="both"/>
              <w:rPr>
                <w:color w:val="000000"/>
                <w:sz w:val="22"/>
                <w:szCs w:val="22"/>
                <w:lang w:val="nb-NO"/>
              </w:rPr>
            </w:pPr>
            <w:r w:rsidRPr="00413A41">
              <w:rPr>
                <w:color w:val="000000"/>
                <w:sz w:val="22"/>
                <w:szCs w:val="22"/>
                <w:lang w:val="nb-NO"/>
              </w:rPr>
              <w:t xml:space="preserve">- Ban công tác đại biểu </w:t>
            </w:r>
            <w:r w:rsidRPr="00413A41">
              <w:rPr>
                <w:i/>
                <w:color w:val="000000"/>
                <w:sz w:val="22"/>
                <w:szCs w:val="22"/>
                <w:lang w:val="nb-NO"/>
              </w:rPr>
              <w:t>(UBTVQH);</w:t>
            </w:r>
          </w:p>
          <w:p w14:paraId="0926032A" w14:textId="77777777" w:rsidR="00843245" w:rsidRPr="00413A41" w:rsidRDefault="00843245" w:rsidP="005E4304">
            <w:pPr>
              <w:jc w:val="both"/>
              <w:rPr>
                <w:color w:val="000000"/>
                <w:sz w:val="22"/>
                <w:szCs w:val="22"/>
                <w:lang w:val="nb-NO"/>
              </w:rPr>
            </w:pPr>
            <w:r w:rsidRPr="00413A41">
              <w:rPr>
                <w:color w:val="000000"/>
                <w:sz w:val="22"/>
                <w:szCs w:val="22"/>
                <w:lang w:val="nb-NO"/>
              </w:rPr>
              <w:t>- Các Bộ: Kế</w:t>
            </w:r>
            <w:r>
              <w:rPr>
                <w:color w:val="000000"/>
                <w:sz w:val="22"/>
                <w:szCs w:val="22"/>
                <w:lang w:val="nb-NO"/>
              </w:rPr>
              <w:t xml:space="preserve"> hoạch và ĐT, NN&amp;</w:t>
            </w:r>
            <w:r w:rsidRPr="00413A41">
              <w:rPr>
                <w:color w:val="000000"/>
                <w:sz w:val="22"/>
                <w:szCs w:val="22"/>
                <w:lang w:val="nb-NO"/>
              </w:rPr>
              <w:t>PTNT, Tài chính;</w:t>
            </w:r>
          </w:p>
          <w:p w14:paraId="12541450" w14:textId="77777777" w:rsidR="00843245" w:rsidRPr="00413A41" w:rsidRDefault="00843245" w:rsidP="005E4304">
            <w:pPr>
              <w:jc w:val="both"/>
              <w:rPr>
                <w:color w:val="000000"/>
                <w:sz w:val="22"/>
                <w:szCs w:val="22"/>
                <w:lang w:val="nb-NO"/>
              </w:rPr>
            </w:pPr>
            <w:r w:rsidRPr="00413A41">
              <w:rPr>
                <w:color w:val="000000"/>
                <w:sz w:val="22"/>
                <w:szCs w:val="22"/>
                <w:lang w:val="nb-NO"/>
              </w:rPr>
              <w:t>- Vụ pháp chế (Bộ Nông nghiệp và PTNT);</w:t>
            </w:r>
          </w:p>
          <w:p w14:paraId="3E9C016D" w14:textId="77777777" w:rsidR="00843245" w:rsidRPr="00413A41" w:rsidRDefault="00843245" w:rsidP="005E4304">
            <w:pPr>
              <w:jc w:val="both"/>
              <w:rPr>
                <w:color w:val="000000"/>
                <w:sz w:val="22"/>
                <w:szCs w:val="22"/>
                <w:lang w:val="nb-NO"/>
              </w:rPr>
            </w:pPr>
            <w:r w:rsidRPr="00413A41">
              <w:rPr>
                <w:color w:val="000000"/>
                <w:sz w:val="22"/>
                <w:szCs w:val="22"/>
                <w:lang w:val="nb-NO"/>
              </w:rPr>
              <w:t>- Cục kiểm tra văn bản quy phạm pháp luật (Bộ Tư pháp);</w:t>
            </w:r>
          </w:p>
          <w:p w14:paraId="01EF8D91" w14:textId="77777777" w:rsidR="00843245" w:rsidRPr="00413A41" w:rsidRDefault="00843245" w:rsidP="005E4304">
            <w:pPr>
              <w:jc w:val="both"/>
              <w:rPr>
                <w:color w:val="000000"/>
                <w:sz w:val="22"/>
                <w:szCs w:val="22"/>
                <w:lang w:val="nb-NO"/>
              </w:rPr>
            </w:pPr>
            <w:r w:rsidRPr="00413A41">
              <w:rPr>
                <w:color w:val="000000"/>
                <w:sz w:val="22"/>
                <w:szCs w:val="22"/>
                <w:lang w:val="nb-NO"/>
              </w:rPr>
              <w:t>- TT.Tỉnh uỷ,</w:t>
            </w:r>
            <w:r w:rsidRPr="00413A41">
              <w:rPr>
                <w:i/>
                <w:color w:val="000000"/>
                <w:sz w:val="22"/>
                <w:szCs w:val="22"/>
                <w:lang w:val="nb-NO"/>
              </w:rPr>
              <w:t xml:space="preserve"> </w:t>
            </w:r>
            <w:r w:rsidRPr="00413A41">
              <w:rPr>
                <w:color w:val="000000"/>
                <w:sz w:val="22"/>
                <w:szCs w:val="22"/>
                <w:lang w:val="nb-NO"/>
              </w:rPr>
              <w:t>HĐND, UBND, UBMTTQVN tỉnh;</w:t>
            </w:r>
          </w:p>
          <w:p w14:paraId="5E16946B" w14:textId="77777777" w:rsidR="00843245" w:rsidRPr="00413A41" w:rsidRDefault="00843245" w:rsidP="005E4304">
            <w:pPr>
              <w:jc w:val="both"/>
              <w:rPr>
                <w:color w:val="000000"/>
                <w:sz w:val="22"/>
                <w:szCs w:val="22"/>
                <w:lang w:val="nb-NO"/>
              </w:rPr>
            </w:pPr>
            <w:r w:rsidRPr="00413A41">
              <w:rPr>
                <w:color w:val="000000"/>
                <w:sz w:val="22"/>
                <w:szCs w:val="22"/>
                <w:lang w:val="nb-NO"/>
              </w:rPr>
              <w:t>- Đoàn ĐBQH tỉnh;</w:t>
            </w:r>
          </w:p>
          <w:p w14:paraId="2348B52D" w14:textId="77777777" w:rsidR="00843245" w:rsidRPr="00413A41" w:rsidRDefault="00843245" w:rsidP="005E4304">
            <w:pPr>
              <w:jc w:val="both"/>
              <w:rPr>
                <w:i/>
                <w:color w:val="000000"/>
                <w:sz w:val="22"/>
                <w:szCs w:val="22"/>
                <w:lang w:val="nb-NO"/>
              </w:rPr>
            </w:pPr>
            <w:r>
              <w:rPr>
                <w:color w:val="000000"/>
                <w:sz w:val="22"/>
                <w:szCs w:val="22"/>
                <w:lang w:val="nb-NO"/>
              </w:rPr>
              <w:t>-</w:t>
            </w:r>
            <w:r w:rsidRPr="00413A41">
              <w:rPr>
                <w:color w:val="000000"/>
                <w:sz w:val="22"/>
                <w:szCs w:val="22"/>
                <w:lang w:val="nb-NO"/>
              </w:rPr>
              <w:t xml:space="preserve"> Đại biểu HĐND tỉnh;</w:t>
            </w:r>
            <w:r w:rsidRPr="00413A41">
              <w:rPr>
                <w:i/>
                <w:color w:val="000000"/>
                <w:sz w:val="22"/>
                <w:szCs w:val="22"/>
                <w:lang w:val="nb-NO"/>
              </w:rPr>
              <w:t xml:space="preserve"> </w:t>
            </w:r>
          </w:p>
          <w:p w14:paraId="375B43D5" w14:textId="77777777" w:rsidR="00843245" w:rsidRPr="00413A41" w:rsidRDefault="00843245" w:rsidP="005E4304">
            <w:pPr>
              <w:jc w:val="both"/>
              <w:rPr>
                <w:color w:val="000000"/>
                <w:sz w:val="22"/>
                <w:szCs w:val="22"/>
                <w:lang w:val="nb-NO"/>
              </w:rPr>
            </w:pPr>
            <w:r w:rsidRPr="00413A41">
              <w:rPr>
                <w:color w:val="000000"/>
                <w:sz w:val="22"/>
                <w:szCs w:val="22"/>
                <w:lang w:val="nb-NO"/>
              </w:rPr>
              <w:t>- Các Sở, ban, ngành, hội, đoàn thể tỉnh;</w:t>
            </w:r>
          </w:p>
          <w:p w14:paraId="43461CF8" w14:textId="77777777" w:rsidR="00843245" w:rsidRPr="00C74304" w:rsidRDefault="00843245" w:rsidP="005E4304">
            <w:pPr>
              <w:jc w:val="both"/>
              <w:rPr>
                <w:color w:val="000000"/>
                <w:spacing w:val="-4"/>
                <w:sz w:val="22"/>
                <w:szCs w:val="22"/>
                <w:lang w:val="nb-NO"/>
              </w:rPr>
            </w:pPr>
            <w:r w:rsidRPr="00C74304">
              <w:rPr>
                <w:color w:val="000000"/>
                <w:spacing w:val="-4"/>
                <w:sz w:val="22"/>
                <w:szCs w:val="22"/>
                <w:lang w:val="nb-NO"/>
              </w:rPr>
              <w:t xml:space="preserve">- TT Huyện </w:t>
            </w:r>
            <w:r w:rsidRPr="00C74304">
              <w:rPr>
                <w:i/>
                <w:color w:val="000000"/>
                <w:spacing w:val="-4"/>
                <w:sz w:val="22"/>
                <w:szCs w:val="22"/>
                <w:lang w:val="nb-NO"/>
              </w:rPr>
              <w:t>(Thành)</w:t>
            </w:r>
            <w:r w:rsidRPr="00C74304">
              <w:rPr>
                <w:color w:val="000000"/>
                <w:spacing w:val="-4"/>
                <w:sz w:val="22"/>
                <w:szCs w:val="22"/>
                <w:lang w:val="nb-NO"/>
              </w:rPr>
              <w:t xml:space="preserve"> uỷ, HĐND, UBND, UBMTTQVN các huyện, thành phố;</w:t>
            </w:r>
          </w:p>
          <w:p w14:paraId="73D220B8" w14:textId="77777777" w:rsidR="00843245" w:rsidRPr="00413A41" w:rsidRDefault="00843245" w:rsidP="005E4304">
            <w:pPr>
              <w:jc w:val="both"/>
              <w:rPr>
                <w:color w:val="000000"/>
                <w:sz w:val="22"/>
                <w:szCs w:val="22"/>
                <w:lang w:val="nb-NO"/>
              </w:rPr>
            </w:pPr>
            <w:r w:rsidRPr="00413A41">
              <w:rPr>
                <w:color w:val="000000"/>
                <w:sz w:val="22"/>
                <w:szCs w:val="22"/>
                <w:lang w:val="nb-NO"/>
              </w:rPr>
              <w:t xml:space="preserve">- Trung tâm Công báo - Tin học tỉnh; </w:t>
            </w:r>
          </w:p>
          <w:p w14:paraId="5F3E2FBF" w14:textId="77777777" w:rsidR="00843245" w:rsidRPr="00413A41" w:rsidRDefault="00843245" w:rsidP="005E4304">
            <w:pPr>
              <w:jc w:val="both"/>
              <w:rPr>
                <w:color w:val="000000"/>
                <w:sz w:val="22"/>
                <w:szCs w:val="22"/>
                <w:lang w:val="nb-NO"/>
              </w:rPr>
            </w:pPr>
            <w:r w:rsidRPr="00413A41">
              <w:rPr>
                <w:color w:val="000000"/>
                <w:sz w:val="22"/>
                <w:szCs w:val="22"/>
                <w:lang w:val="nb-NO"/>
              </w:rPr>
              <w:t>- Lãnh đạo VP;</w:t>
            </w:r>
            <w:r>
              <w:rPr>
                <w:color w:val="000000"/>
                <w:sz w:val="22"/>
                <w:szCs w:val="22"/>
                <w:lang w:val="nb-NO"/>
              </w:rPr>
              <w:t xml:space="preserve"> </w:t>
            </w:r>
            <w:r w:rsidRPr="00413A41">
              <w:rPr>
                <w:color w:val="000000"/>
                <w:sz w:val="22"/>
                <w:szCs w:val="22"/>
                <w:lang w:val="nb-NO"/>
              </w:rPr>
              <w:t>Phòng Công tác HĐND;</w:t>
            </w:r>
          </w:p>
          <w:p w14:paraId="673729FA" w14:textId="38C94E66" w:rsidR="00843245" w:rsidRPr="00413A41" w:rsidRDefault="00843245" w:rsidP="005E4304">
            <w:pPr>
              <w:jc w:val="both"/>
              <w:rPr>
                <w:color w:val="000000"/>
                <w:sz w:val="22"/>
                <w:szCs w:val="22"/>
              </w:rPr>
            </w:pPr>
            <w:r w:rsidRPr="00413A41">
              <w:rPr>
                <w:color w:val="000000"/>
                <w:sz w:val="22"/>
                <w:szCs w:val="22"/>
              </w:rPr>
              <w:t>- Lưu: VT…</w:t>
            </w:r>
          </w:p>
        </w:tc>
        <w:tc>
          <w:tcPr>
            <w:tcW w:w="3685" w:type="dxa"/>
            <w:shd w:val="clear" w:color="auto" w:fill="auto"/>
          </w:tcPr>
          <w:p w14:paraId="4A523BF4" w14:textId="77777777" w:rsidR="00843245" w:rsidRPr="00413A41" w:rsidRDefault="00843245" w:rsidP="005E4304">
            <w:pPr>
              <w:jc w:val="center"/>
              <w:rPr>
                <w:b/>
                <w:color w:val="000000"/>
                <w:szCs w:val="28"/>
              </w:rPr>
            </w:pPr>
            <w:r w:rsidRPr="00413A41">
              <w:rPr>
                <w:b/>
                <w:color w:val="000000"/>
                <w:szCs w:val="28"/>
              </w:rPr>
              <w:t>CHỦ TỊCH</w:t>
            </w:r>
          </w:p>
          <w:p w14:paraId="4FD2DB34" w14:textId="77777777" w:rsidR="00843245" w:rsidRPr="00413A41" w:rsidRDefault="00843245" w:rsidP="005E4304">
            <w:pPr>
              <w:spacing w:line="300" w:lineRule="auto"/>
              <w:jc w:val="center"/>
              <w:rPr>
                <w:b/>
                <w:color w:val="000000"/>
                <w:sz w:val="28"/>
                <w:szCs w:val="28"/>
              </w:rPr>
            </w:pPr>
          </w:p>
          <w:p w14:paraId="67303261" w14:textId="77777777" w:rsidR="00843245" w:rsidRPr="00413A41" w:rsidRDefault="00843245" w:rsidP="005E4304">
            <w:pPr>
              <w:spacing w:line="300" w:lineRule="auto"/>
              <w:jc w:val="center"/>
              <w:rPr>
                <w:b/>
                <w:color w:val="000000"/>
                <w:sz w:val="28"/>
                <w:szCs w:val="28"/>
              </w:rPr>
            </w:pPr>
          </w:p>
          <w:p w14:paraId="3F09A0EF" w14:textId="77777777" w:rsidR="00843245" w:rsidRPr="00413A41" w:rsidRDefault="00843245" w:rsidP="005E4304">
            <w:pPr>
              <w:spacing w:line="300" w:lineRule="auto"/>
              <w:jc w:val="center"/>
              <w:rPr>
                <w:b/>
                <w:color w:val="000000"/>
                <w:sz w:val="28"/>
                <w:szCs w:val="28"/>
              </w:rPr>
            </w:pPr>
          </w:p>
          <w:p w14:paraId="6F6FC7AA" w14:textId="77777777" w:rsidR="00843245" w:rsidRPr="00413A41" w:rsidRDefault="00843245" w:rsidP="005E4304">
            <w:pPr>
              <w:spacing w:line="300" w:lineRule="auto"/>
              <w:jc w:val="center"/>
              <w:rPr>
                <w:b/>
                <w:color w:val="000000"/>
                <w:sz w:val="28"/>
                <w:szCs w:val="28"/>
              </w:rPr>
            </w:pPr>
          </w:p>
          <w:p w14:paraId="2E4BB29B" w14:textId="77777777" w:rsidR="00843245" w:rsidRPr="00413A41" w:rsidRDefault="00843245" w:rsidP="005E4304">
            <w:pPr>
              <w:spacing w:line="300" w:lineRule="auto"/>
              <w:jc w:val="center"/>
              <w:rPr>
                <w:b/>
                <w:color w:val="000000"/>
                <w:sz w:val="28"/>
                <w:szCs w:val="28"/>
              </w:rPr>
            </w:pPr>
          </w:p>
        </w:tc>
      </w:tr>
    </w:tbl>
    <w:p w14:paraId="0D89C1C6" w14:textId="77777777" w:rsidR="005B5675" w:rsidRDefault="005B5675"/>
    <w:sectPr w:rsidR="005B5675" w:rsidSect="00C74304">
      <w:headerReference w:type="default" r:id="rId4"/>
      <w:footerReference w:type="even" r:id="rId5"/>
      <w:footerReference w:type="default" r:id="rId6"/>
      <w:pgSz w:w="11909" w:h="16834" w:code="9"/>
      <w:pgMar w:top="1134" w:right="907" w:bottom="907" w:left="1701" w:header="51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DB3E" w14:textId="77777777" w:rsidR="00CC4086" w:rsidRDefault="00000000" w:rsidP="009B0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8ABA1C" w14:textId="77777777" w:rsidR="00CC4086" w:rsidRDefault="00000000" w:rsidP="008A5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440D" w14:textId="77777777" w:rsidR="00CC4086" w:rsidRDefault="00000000" w:rsidP="009B083F">
    <w:pPr>
      <w:pStyle w:val="Footer"/>
      <w:framePr w:wrap="around" w:vAnchor="text" w:hAnchor="margin" w:xAlign="right" w:y="1"/>
      <w:rPr>
        <w:rStyle w:val="PageNumber"/>
      </w:rPr>
    </w:pPr>
  </w:p>
  <w:p w14:paraId="4B7E96AA" w14:textId="77777777" w:rsidR="00CC4086" w:rsidRDefault="00000000" w:rsidP="008A5FAE">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5683" w14:textId="77777777" w:rsidR="001D25E8" w:rsidRPr="00C74304" w:rsidRDefault="00000000">
    <w:pPr>
      <w:pStyle w:val="Header"/>
      <w:jc w:val="center"/>
      <w:rPr>
        <w:szCs w:val="26"/>
      </w:rPr>
    </w:pPr>
    <w:r w:rsidRPr="00C74304">
      <w:rPr>
        <w:szCs w:val="26"/>
      </w:rPr>
      <w:fldChar w:fldCharType="begin"/>
    </w:r>
    <w:r w:rsidRPr="00C74304">
      <w:rPr>
        <w:szCs w:val="26"/>
      </w:rPr>
      <w:instrText xml:space="preserve"> PAGE   \* MERGEFORMAT </w:instrText>
    </w:r>
    <w:r w:rsidRPr="00C74304">
      <w:rPr>
        <w:szCs w:val="26"/>
      </w:rPr>
      <w:fldChar w:fldCharType="separate"/>
    </w:r>
    <w:r>
      <w:rPr>
        <w:noProof/>
        <w:szCs w:val="26"/>
      </w:rPr>
      <w:t>2</w:t>
    </w:r>
    <w:r w:rsidRPr="00C74304">
      <w:rPr>
        <w:noProof/>
        <w:szCs w:val="26"/>
      </w:rPr>
      <w:fldChar w:fldCharType="end"/>
    </w:r>
  </w:p>
  <w:p w14:paraId="40D99889" w14:textId="77777777" w:rsidR="001D25E8"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F5"/>
    <w:rsid w:val="00272383"/>
    <w:rsid w:val="00287BA1"/>
    <w:rsid w:val="003C693D"/>
    <w:rsid w:val="004E7195"/>
    <w:rsid w:val="005B5675"/>
    <w:rsid w:val="00680AB5"/>
    <w:rsid w:val="007D365B"/>
    <w:rsid w:val="00843245"/>
    <w:rsid w:val="009301E3"/>
    <w:rsid w:val="00997CFE"/>
    <w:rsid w:val="00AA44F6"/>
    <w:rsid w:val="00AE048E"/>
    <w:rsid w:val="00B7319D"/>
    <w:rsid w:val="00DA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92E7"/>
  <w15:chartTrackingRefBased/>
  <w15:docId w15:val="{22006177-4F41-4A81-91D2-EDF62EA0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245"/>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3245"/>
    <w:pPr>
      <w:tabs>
        <w:tab w:val="center" w:pos="4320"/>
        <w:tab w:val="right" w:pos="8640"/>
      </w:tabs>
    </w:pPr>
    <w:rPr>
      <w:sz w:val="28"/>
      <w:szCs w:val="28"/>
    </w:rPr>
  </w:style>
  <w:style w:type="character" w:customStyle="1" w:styleId="FooterChar">
    <w:name w:val="Footer Char"/>
    <w:basedOn w:val="DefaultParagraphFont"/>
    <w:link w:val="Footer"/>
    <w:rsid w:val="00843245"/>
    <w:rPr>
      <w:rFonts w:ascii="Times New Roman" w:eastAsia="Times New Roman" w:hAnsi="Times New Roman" w:cs="Times New Roman"/>
      <w:sz w:val="28"/>
      <w:szCs w:val="28"/>
    </w:rPr>
  </w:style>
  <w:style w:type="character" w:styleId="PageNumber">
    <w:name w:val="page number"/>
    <w:basedOn w:val="DefaultParagraphFont"/>
    <w:rsid w:val="00843245"/>
  </w:style>
  <w:style w:type="paragraph" w:styleId="NormalWeb">
    <w:name w:val="Normal (Web)"/>
    <w:basedOn w:val="Normal"/>
    <w:uiPriority w:val="99"/>
    <w:rsid w:val="00843245"/>
    <w:pPr>
      <w:spacing w:before="100" w:beforeAutospacing="1" w:after="100" w:afterAutospacing="1"/>
    </w:pPr>
    <w:rPr>
      <w:sz w:val="24"/>
    </w:rPr>
  </w:style>
  <w:style w:type="paragraph" w:styleId="BodyTextIndent">
    <w:name w:val="Body Text Indent"/>
    <w:basedOn w:val="Normal"/>
    <w:link w:val="BodyTextIndentChar"/>
    <w:rsid w:val="00843245"/>
    <w:pPr>
      <w:ind w:left="930"/>
      <w:jc w:val="both"/>
    </w:pPr>
    <w:rPr>
      <w:rFonts w:ascii=".VnTimeH" w:hAnsi=".VnTimeH"/>
      <w:sz w:val="28"/>
      <w:szCs w:val="28"/>
    </w:rPr>
  </w:style>
  <w:style w:type="character" w:customStyle="1" w:styleId="BodyTextIndentChar">
    <w:name w:val="Body Text Indent Char"/>
    <w:basedOn w:val="DefaultParagraphFont"/>
    <w:link w:val="BodyTextIndent"/>
    <w:rsid w:val="00843245"/>
    <w:rPr>
      <w:rFonts w:ascii=".VnTimeH" w:eastAsia="Times New Roman" w:hAnsi=".VnTimeH" w:cs="Times New Roman"/>
      <w:sz w:val="28"/>
      <w:szCs w:val="28"/>
    </w:rPr>
  </w:style>
  <w:style w:type="paragraph" w:styleId="Header">
    <w:name w:val="header"/>
    <w:basedOn w:val="Normal"/>
    <w:link w:val="HeaderChar"/>
    <w:uiPriority w:val="99"/>
    <w:rsid w:val="0084324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43245"/>
    <w:rPr>
      <w:rFonts w:ascii="Times New Roman" w:eastAsia="Times New Roman"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a9be5fa392da76f1</MaTinBai>
    <_dlc_DocId xmlns="ae4e42cd-c673-4541-a17d-d353a4125f5e">DDYPFUVZ5X6F-6-4729</_dlc_DocId>
    <_dlc_DocIdUrl xmlns="ae4e42cd-c673-4541-a17d-d353a4125f5e">
      <Url>https://dbdc.backan.gov.vn/_layouts/15/DocIdRedir.aspx?ID=DDYPFUVZ5X6F-6-4729</Url>
      <Description>DDYPFUVZ5X6F-6-4729</Description>
    </_dlc_DocIdUrl>
  </documentManagement>
</p:properties>
</file>

<file path=customXml/itemProps1.xml><?xml version="1.0" encoding="utf-8"?>
<ds:datastoreItem xmlns:ds="http://schemas.openxmlformats.org/officeDocument/2006/customXml" ds:itemID="{4CCFB828-C6A7-4DC9-AE54-E5590F27818A}"/>
</file>

<file path=customXml/itemProps2.xml><?xml version="1.0" encoding="utf-8"?>
<ds:datastoreItem xmlns:ds="http://schemas.openxmlformats.org/officeDocument/2006/customXml" ds:itemID="{CB42DBA0-9A2C-46F1-A663-7A05AAD9266F}"/>
</file>

<file path=customXml/itemProps3.xml><?xml version="1.0" encoding="utf-8"?>
<ds:datastoreItem xmlns:ds="http://schemas.openxmlformats.org/officeDocument/2006/customXml" ds:itemID="{B0BC1CAB-DEFD-49CE-9C25-5EEB3E2607C3}"/>
</file>

<file path=customXml/itemProps4.xml><?xml version="1.0" encoding="utf-8"?>
<ds:datastoreItem xmlns:ds="http://schemas.openxmlformats.org/officeDocument/2006/customXml" ds:itemID="{E52C082D-3831-4BDA-9F53-A15405B5D6EC}"/>
</file>

<file path=docProps/app.xml><?xml version="1.0" encoding="utf-8"?>
<Properties xmlns="http://schemas.openxmlformats.org/officeDocument/2006/extended-properties" xmlns:vt="http://schemas.openxmlformats.org/officeDocument/2006/docPropsVTypes">
  <Template>Normal.dotm</Template>
  <TotalTime>10</TotalTime>
  <Pages>2</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Xuân Huynh</dc:creator>
  <cp:keywords/>
  <dc:description/>
  <cp:lastModifiedBy>Phạm Xuân Huynh</cp:lastModifiedBy>
  <cp:revision>13</cp:revision>
  <dcterms:created xsi:type="dcterms:W3CDTF">2022-11-19T02:29:00Z</dcterms:created>
  <dcterms:modified xsi:type="dcterms:W3CDTF">2022-11-19T02:52:00Z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c6436e1a-13bc-4c48-9748-3aa76147cf20</vt:lpwstr>
  </property>
</Properties>
</file>