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jc w:val="center"/>
        <w:tblLayout w:type="fixed"/>
        <w:tblLook w:val="0000" w:firstRow="0" w:lastRow="0" w:firstColumn="0" w:lastColumn="0" w:noHBand="0" w:noVBand="0"/>
      </w:tblPr>
      <w:tblGrid>
        <w:gridCol w:w="3946"/>
        <w:gridCol w:w="5796"/>
      </w:tblGrid>
      <w:tr w:rsidR="007412AB" w:rsidRPr="00664349" w:rsidTr="00907569">
        <w:trPr>
          <w:jc w:val="center"/>
        </w:trPr>
        <w:tc>
          <w:tcPr>
            <w:tcW w:w="3946" w:type="dxa"/>
          </w:tcPr>
          <w:p w:rsidR="000E1D6C" w:rsidRPr="00664349" w:rsidRDefault="000E1D6C" w:rsidP="000E1D6C">
            <w:pPr>
              <w:jc w:val="center"/>
              <w:rPr>
                <w:b/>
                <w:sz w:val="26"/>
                <w:szCs w:val="26"/>
              </w:rPr>
            </w:pPr>
            <w:r w:rsidRPr="00664349">
              <w:rPr>
                <w:b/>
                <w:sz w:val="26"/>
                <w:szCs w:val="26"/>
              </w:rPr>
              <w:t xml:space="preserve">ỦY BAN NHÂN DÂN </w:t>
            </w:r>
          </w:p>
          <w:p w:rsidR="000E1D6C" w:rsidRPr="00664349" w:rsidRDefault="00E2460C" w:rsidP="000E1D6C">
            <w:pPr>
              <w:jc w:val="center"/>
              <w:rPr>
                <w:b/>
                <w:sz w:val="26"/>
              </w:rPr>
            </w:pPr>
            <w:r w:rsidRPr="00664349">
              <w:rPr>
                <w:noProof/>
                <w:sz w:val="28"/>
                <w:szCs w:val="28"/>
              </w:rPr>
              <mc:AlternateContent>
                <mc:Choice Requires="wps">
                  <w:drawing>
                    <wp:anchor distT="4294967295" distB="4294967295" distL="114300" distR="114300" simplePos="0" relativeHeight="251660288" behindDoc="0" locked="0" layoutInCell="1" allowOverlap="1" wp14:anchorId="00C419FC" wp14:editId="7E2577DD">
                      <wp:simplePos x="0" y="0"/>
                      <wp:positionH relativeFrom="margin">
                        <wp:posOffset>845185</wp:posOffset>
                      </wp:positionH>
                      <wp:positionV relativeFrom="paragraph">
                        <wp:posOffset>195580</wp:posOffset>
                      </wp:positionV>
                      <wp:extent cx="61277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6.55pt,15.4pt" to="11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sXHQ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">
                      <w10:wrap anchorx="margin"/>
                    </v:line>
                  </w:pict>
                </mc:Fallback>
              </mc:AlternateContent>
            </w:r>
            <w:r w:rsidR="000E1D6C" w:rsidRPr="00664349">
              <w:rPr>
                <w:b/>
                <w:sz w:val="26"/>
                <w:szCs w:val="26"/>
              </w:rPr>
              <w:t>TỈNH BẮC KẠN</w:t>
            </w:r>
          </w:p>
        </w:tc>
        <w:tc>
          <w:tcPr>
            <w:tcW w:w="5796" w:type="dxa"/>
          </w:tcPr>
          <w:p w:rsidR="000E1D6C" w:rsidRPr="00664349" w:rsidRDefault="000E1D6C" w:rsidP="000E1D6C">
            <w:pPr>
              <w:jc w:val="center"/>
              <w:rPr>
                <w:b/>
                <w:sz w:val="26"/>
              </w:rPr>
            </w:pPr>
            <w:r w:rsidRPr="00664349">
              <w:rPr>
                <w:b/>
                <w:sz w:val="26"/>
              </w:rPr>
              <w:t>CỘNG HÒA XÃ HỘI CHỦ NGHĨA VIỆT NAM</w:t>
            </w:r>
          </w:p>
          <w:p w:rsidR="000E1D6C" w:rsidRPr="00664349" w:rsidRDefault="000E1D6C" w:rsidP="000E1D6C">
            <w:pPr>
              <w:jc w:val="center"/>
              <w:rPr>
                <w:b/>
                <w:sz w:val="28"/>
                <w:szCs w:val="28"/>
              </w:rPr>
            </w:pPr>
            <w:r w:rsidRPr="00664349">
              <w:rPr>
                <w:b/>
                <w:sz w:val="28"/>
                <w:szCs w:val="28"/>
              </w:rPr>
              <w:t>Độc lập - Tự do - Hạnh phúc</w:t>
            </w:r>
          </w:p>
        </w:tc>
      </w:tr>
      <w:tr w:rsidR="007412AB" w:rsidRPr="00664349" w:rsidTr="00907569">
        <w:trPr>
          <w:jc w:val="center"/>
        </w:trPr>
        <w:tc>
          <w:tcPr>
            <w:tcW w:w="3946" w:type="dxa"/>
          </w:tcPr>
          <w:p w:rsidR="000E1D6C" w:rsidRPr="00664349" w:rsidRDefault="000E1D6C" w:rsidP="001F6B9D">
            <w:pPr>
              <w:spacing w:before="360"/>
              <w:jc w:val="center"/>
              <w:rPr>
                <w:b/>
                <w:sz w:val="28"/>
                <w:szCs w:val="28"/>
              </w:rPr>
            </w:pPr>
          </w:p>
        </w:tc>
        <w:tc>
          <w:tcPr>
            <w:tcW w:w="5796" w:type="dxa"/>
          </w:tcPr>
          <w:p w:rsidR="000E1D6C" w:rsidRPr="00664349" w:rsidRDefault="00E2460C" w:rsidP="00E2460C">
            <w:pPr>
              <w:spacing w:before="120"/>
              <w:rPr>
                <w:i/>
                <w:sz w:val="28"/>
                <w:szCs w:val="28"/>
                <w:lang w:val="vi-VN"/>
              </w:rPr>
            </w:pPr>
            <w:r w:rsidRPr="00664349">
              <w:rPr>
                <w:noProof/>
                <w:sz w:val="28"/>
                <w:szCs w:val="28"/>
              </w:rPr>
              <mc:AlternateContent>
                <mc:Choice Requires="wps">
                  <w:drawing>
                    <wp:anchor distT="4294967295" distB="4294967295" distL="114300" distR="114300" simplePos="0" relativeHeight="251658240" behindDoc="0" locked="0" layoutInCell="1" allowOverlap="1" wp14:anchorId="7E7456A3" wp14:editId="502CB29C">
                      <wp:simplePos x="0" y="0"/>
                      <wp:positionH relativeFrom="column">
                        <wp:posOffset>826135</wp:posOffset>
                      </wp:positionH>
                      <wp:positionV relativeFrom="paragraph">
                        <wp:posOffset>0</wp:posOffset>
                      </wp:positionV>
                      <wp:extent cx="192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0" to="21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bp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"/>
                  </w:pict>
                </mc:Fallback>
              </mc:AlternateContent>
            </w:r>
            <w:r w:rsidR="00756337" w:rsidRPr="00664349">
              <w:rPr>
                <w:i/>
                <w:sz w:val="28"/>
                <w:szCs w:val="28"/>
              </w:rPr>
              <w:t xml:space="preserve">           </w:t>
            </w:r>
            <w:r w:rsidR="000E1D6C" w:rsidRPr="00664349">
              <w:rPr>
                <w:i/>
                <w:sz w:val="28"/>
                <w:szCs w:val="28"/>
              </w:rPr>
              <w:t xml:space="preserve">Bắc Kạn, ngày       tháng </w:t>
            </w:r>
            <w:r w:rsidR="003A2777" w:rsidRPr="00664349">
              <w:rPr>
                <w:i/>
                <w:sz w:val="28"/>
                <w:szCs w:val="28"/>
              </w:rPr>
              <w:t xml:space="preserve">   </w:t>
            </w:r>
            <w:r w:rsidR="000E1D6C" w:rsidRPr="00664349">
              <w:rPr>
                <w:i/>
                <w:sz w:val="28"/>
                <w:szCs w:val="28"/>
              </w:rPr>
              <w:t xml:space="preserve"> năm 20</w:t>
            </w:r>
            <w:r w:rsidR="003A2777" w:rsidRPr="00664349">
              <w:rPr>
                <w:i/>
                <w:sz w:val="28"/>
                <w:szCs w:val="28"/>
              </w:rPr>
              <w:t>2</w:t>
            </w:r>
            <w:r w:rsidR="004C201D" w:rsidRPr="00664349">
              <w:rPr>
                <w:i/>
                <w:sz w:val="28"/>
                <w:szCs w:val="28"/>
              </w:rPr>
              <w:t>3</w:t>
            </w:r>
          </w:p>
        </w:tc>
      </w:tr>
    </w:tbl>
    <w:p w:rsidR="000E1D6C" w:rsidRPr="00664349" w:rsidRDefault="00357FE6" w:rsidP="00664349">
      <w:pPr>
        <w:spacing w:before="120"/>
        <w:jc w:val="center"/>
        <w:rPr>
          <w:b/>
          <w:sz w:val="28"/>
          <w:szCs w:val="28"/>
        </w:rPr>
      </w:pPr>
      <w:r w:rsidRPr="00664349">
        <w:rPr>
          <w:b/>
          <w:sz w:val="28"/>
          <w:szCs w:val="28"/>
        </w:rPr>
        <w:t>BẢN THUYẾT MINH</w:t>
      </w:r>
    </w:p>
    <w:p w:rsidR="005665D1" w:rsidRPr="00664349" w:rsidRDefault="005665D1" w:rsidP="00664349">
      <w:pPr>
        <w:pStyle w:val="BodyText0"/>
        <w:spacing w:after="0"/>
        <w:jc w:val="center"/>
        <w:rPr>
          <w:noProof/>
          <w:sz w:val="28"/>
          <w:szCs w:val="28"/>
          <w:lang w:val="en-US" w:eastAsia="en-US"/>
        </w:rPr>
      </w:pPr>
      <w:r w:rsidRPr="00664349">
        <w:rPr>
          <w:b/>
          <w:sz w:val="28"/>
          <w:szCs w:val="28"/>
          <w:lang w:val="nl-BE"/>
        </w:rPr>
        <w:t>Sửa đổi, 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2021-2025 và hằng năm trên địa bàn tỉnh ban hành kèm theo Nghị quyết số 02/2022/NQ-HĐND ngày 27/4/2022 của Hội đồng nhân dân tỉnh</w:t>
      </w:r>
    </w:p>
    <w:p w:rsidR="000E1D6C" w:rsidRPr="00664349" w:rsidRDefault="000E1D6C" w:rsidP="00664349">
      <w:pPr>
        <w:jc w:val="center"/>
        <w:rPr>
          <w:i/>
          <w:sz w:val="28"/>
          <w:szCs w:val="28"/>
        </w:rPr>
      </w:pPr>
      <w:r w:rsidRPr="00664349">
        <w:rPr>
          <w:i/>
          <w:sz w:val="28"/>
          <w:szCs w:val="28"/>
        </w:rPr>
        <w:t>(</w:t>
      </w:r>
      <w:r w:rsidR="009C1EB2" w:rsidRPr="00664349">
        <w:rPr>
          <w:i/>
          <w:sz w:val="28"/>
          <w:szCs w:val="28"/>
        </w:rPr>
        <w:t>K</w:t>
      </w:r>
      <w:r w:rsidRPr="00664349">
        <w:rPr>
          <w:i/>
          <w:sz w:val="28"/>
          <w:szCs w:val="28"/>
        </w:rPr>
        <w:t xml:space="preserve">èm theo Tờ trình số </w:t>
      </w:r>
      <w:r w:rsidR="00042B8D" w:rsidRPr="00664349">
        <w:rPr>
          <w:i/>
          <w:sz w:val="28"/>
          <w:szCs w:val="28"/>
        </w:rPr>
        <w:t xml:space="preserve">   </w:t>
      </w:r>
      <w:r w:rsidRPr="00664349">
        <w:rPr>
          <w:i/>
          <w:sz w:val="28"/>
          <w:szCs w:val="28"/>
        </w:rPr>
        <w:t xml:space="preserve">    /TTr-UBND ngày </w:t>
      </w:r>
      <w:r w:rsidR="00042B8D" w:rsidRPr="00664349">
        <w:rPr>
          <w:i/>
          <w:sz w:val="28"/>
          <w:szCs w:val="28"/>
        </w:rPr>
        <w:t xml:space="preserve">   </w:t>
      </w:r>
      <w:r w:rsidR="00475DFF" w:rsidRPr="00664349">
        <w:rPr>
          <w:i/>
          <w:sz w:val="28"/>
          <w:szCs w:val="28"/>
        </w:rPr>
        <w:t xml:space="preserve">    /</w:t>
      </w:r>
      <w:r w:rsidR="00E2460C" w:rsidRPr="00664349">
        <w:rPr>
          <w:i/>
          <w:sz w:val="28"/>
          <w:szCs w:val="28"/>
        </w:rPr>
        <w:t xml:space="preserve">     </w:t>
      </w:r>
      <w:r w:rsidRPr="00664349">
        <w:rPr>
          <w:i/>
          <w:sz w:val="28"/>
          <w:szCs w:val="28"/>
        </w:rPr>
        <w:t>/20</w:t>
      </w:r>
      <w:r w:rsidR="003A2777" w:rsidRPr="00664349">
        <w:rPr>
          <w:i/>
          <w:sz w:val="28"/>
          <w:szCs w:val="28"/>
        </w:rPr>
        <w:t>2</w:t>
      </w:r>
      <w:r w:rsidR="004C201D" w:rsidRPr="00664349">
        <w:rPr>
          <w:i/>
          <w:sz w:val="28"/>
          <w:szCs w:val="28"/>
        </w:rPr>
        <w:t>3</w:t>
      </w:r>
      <w:r w:rsidRPr="00664349">
        <w:rPr>
          <w:i/>
          <w:sz w:val="28"/>
          <w:szCs w:val="28"/>
        </w:rPr>
        <w:t xml:space="preserve"> của UBND tỉnh)</w:t>
      </w:r>
    </w:p>
    <w:p w:rsidR="000E1D6C" w:rsidRPr="00664349" w:rsidRDefault="00357FE6" w:rsidP="00664349">
      <w:pPr>
        <w:spacing w:before="360"/>
        <w:jc w:val="center"/>
        <w:rPr>
          <w:b/>
          <w:sz w:val="28"/>
          <w:szCs w:val="28"/>
          <w:lang w:val="nl-NL"/>
        </w:rPr>
      </w:pPr>
      <w:r w:rsidRPr="00664349">
        <w:rPr>
          <w:noProof/>
          <w:sz w:val="28"/>
          <w:szCs w:val="28"/>
        </w:rPr>
        <mc:AlternateContent>
          <mc:Choice Requires="wps">
            <w:drawing>
              <wp:anchor distT="4294967295" distB="4294967295" distL="114300" distR="114300" simplePos="0" relativeHeight="251657216" behindDoc="0" locked="0" layoutInCell="1" allowOverlap="1" wp14:anchorId="5DCCED33" wp14:editId="19B4B843">
                <wp:simplePos x="0" y="0"/>
                <wp:positionH relativeFrom="margin">
                  <wp:posOffset>2545715</wp:posOffset>
                </wp:positionH>
                <wp:positionV relativeFrom="paragraph">
                  <wp:posOffset>27305</wp:posOffset>
                </wp:positionV>
                <wp:extent cx="8839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00.45pt,2.15pt" to="27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1tHA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">
                <w10:wrap anchorx="margin"/>
              </v:line>
            </w:pict>
          </mc:Fallback>
        </mc:AlternateContent>
      </w:r>
      <w:r w:rsidR="005650AA" w:rsidRPr="00664349">
        <w:rPr>
          <w:b/>
          <w:sz w:val="28"/>
          <w:szCs w:val="28"/>
          <w:lang w:val="nl-NL"/>
        </w:rPr>
        <w:t>Phần thứ</w:t>
      </w:r>
      <w:r w:rsidR="00475DFF" w:rsidRPr="00664349">
        <w:rPr>
          <w:b/>
          <w:sz w:val="28"/>
          <w:szCs w:val="28"/>
          <w:lang w:val="nl-NL"/>
        </w:rPr>
        <w:t xml:space="preserve"> nhất</w:t>
      </w:r>
    </w:p>
    <w:p w:rsidR="000E1D6C" w:rsidRPr="00664349" w:rsidRDefault="000E1D6C" w:rsidP="00664349">
      <w:pPr>
        <w:spacing w:before="20" w:after="20" w:line="320" w:lineRule="exact"/>
        <w:jc w:val="center"/>
        <w:rPr>
          <w:b/>
          <w:sz w:val="26"/>
          <w:szCs w:val="26"/>
          <w:lang w:val="nl-NL"/>
        </w:rPr>
      </w:pPr>
      <w:r w:rsidRPr="00664349">
        <w:rPr>
          <w:b/>
          <w:sz w:val="26"/>
          <w:szCs w:val="26"/>
          <w:lang w:val="nl-NL"/>
        </w:rPr>
        <w:t>SỰ CẦN THIẾT VÀ CĂN CỨ</w:t>
      </w:r>
      <w:r w:rsidR="0039605A" w:rsidRPr="00664349">
        <w:rPr>
          <w:b/>
          <w:sz w:val="26"/>
          <w:szCs w:val="26"/>
          <w:lang w:val="nl-NL"/>
        </w:rPr>
        <w:t xml:space="preserve"> </w:t>
      </w:r>
      <w:r w:rsidRPr="00664349">
        <w:rPr>
          <w:b/>
          <w:sz w:val="26"/>
          <w:szCs w:val="26"/>
          <w:lang w:val="nl-NL"/>
        </w:rPr>
        <w:t>PHÁP LÝ BAN HÀNH NGHỊ QUYẾT</w:t>
      </w:r>
    </w:p>
    <w:p w:rsidR="00C81EF3" w:rsidRPr="00664349" w:rsidRDefault="00C81EF3" w:rsidP="009E0540">
      <w:pPr>
        <w:spacing w:line="320" w:lineRule="exact"/>
        <w:jc w:val="center"/>
        <w:rPr>
          <w:b/>
          <w:sz w:val="28"/>
          <w:szCs w:val="28"/>
          <w:lang w:val="nl-NL"/>
        </w:rPr>
      </w:pPr>
    </w:p>
    <w:p w:rsidR="000E1D6C" w:rsidRPr="00664349" w:rsidRDefault="0046032A" w:rsidP="005B5F7E">
      <w:pPr>
        <w:spacing w:before="120"/>
        <w:ind w:firstLine="720"/>
        <w:jc w:val="both"/>
        <w:rPr>
          <w:b/>
          <w:sz w:val="28"/>
          <w:szCs w:val="28"/>
          <w:lang w:val="nl-NL"/>
        </w:rPr>
      </w:pPr>
      <w:r w:rsidRPr="00664349">
        <w:rPr>
          <w:b/>
          <w:sz w:val="28"/>
          <w:szCs w:val="28"/>
          <w:lang w:val="nl-NL"/>
        </w:rPr>
        <w:t>1</w:t>
      </w:r>
      <w:r w:rsidR="000E1D6C" w:rsidRPr="00664349">
        <w:rPr>
          <w:b/>
          <w:sz w:val="28"/>
          <w:szCs w:val="28"/>
          <w:lang w:val="nl-NL"/>
        </w:rPr>
        <w:t xml:space="preserve">. </w:t>
      </w:r>
      <w:r w:rsidR="00357FE6" w:rsidRPr="00664349">
        <w:rPr>
          <w:b/>
          <w:sz w:val="28"/>
          <w:szCs w:val="28"/>
          <w:lang w:val="nl-NL"/>
        </w:rPr>
        <w:t>Sự cần thiết ban hành Nghị quyết</w:t>
      </w:r>
    </w:p>
    <w:p w:rsidR="004C201D" w:rsidRPr="00664349" w:rsidRDefault="004C201D" w:rsidP="00033AFC">
      <w:pPr>
        <w:spacing w:before="120" w:line="330" w:lineRule="exact"/>
        <w:ind w:firstLine="720"/>
        <w:jc w:val="both"/>
        <w:rPr>
          <w:sz w:val="28"/>
          <w:szCs w:val="28"/>
        </w:rPr>
      </w:pPr>
      <w:r w:rsidRPr="00664349">
        <w:rPr>
          <w:sz w:val="28"/>
          <w:szCs w:val="28"/>
        </w:rPr>
        <w:t>Thực hiện Quyết định số 39/2021/QĐ-TTg ngày 3</w:t>
      </w:r>
      <w:r w:rsidR="00F22D5E" w:rsidRPr="00664349">
        <w:rPr>
          <w:sz w:val="28"/>
          <w:szCs w:val="28"/>
        </w:rPr>
        <w:t>0</w:t>
      </w:r>
      <w:r w:rsidRPr="00664349">
        <w:rPr>
          <w:sz w:val="28"/>
          <w:szCs w:val="28"/>
        </w:rPr>
        <w:t xml:space="preserve">/12/2021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 HĐND tỉnh đã ban hành Nghị quyết số 02/2022/NQ-HĐND ngày 27/4/2022 và </w:t>
      </w:r>
      <w:r w:rsidR="005665D1" w:rsidRPr="00664349">
        <w:rPr>
          <w:sz w:val="28"/>
          <w:szCs w:val="28"/>
        </w:rPr>
        <w:t xml:space="preserve">sửa đổi tại </w:t>
      </w:r>
      <w:r w:rsidRPr="00664349">
        <w:rPr>
          <w:sz w:val="28"/>
          <w:szCs w:val="28"/>
          <w:lang w:val="en-AU"/>
        </w:rPr>
        <w:t xml:space="preserve">Nghị quyết số 18/2022/NQ-HĐND ngày 09/12/2022 </w:t>
      </w:r>
      <w:r w:rsidRPr="00664349">
        <w:rPr>
          <w:sz w:val="28"/>
          <w:szCs w:val="28"/>
        </w:rPr>
        <w:t>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 Căn cứ Nghị quyết nêu trên, HĐND tỉnh đã thông qua phương án phân bổ kế hoạch vốn NSNN thực hiện Chương trình mục tiêu quốc gia phát triển kinh tế - xã hội vùng đồng bào dân tộc thiểu số và miền núi giai đoạn 2021-2025 và năm 2022, 2023.</w:t>
      </w:r>
    </w:p>
    <w:p w:rsidR="004C201D" w:rsidRPr="00664349" w:rsidRDefault="00664349" w:rsidP="00033AFC">
      <w:pPr>
        <w:spacing w:before="120" w:line="330" w:lineRule="exact"/>
        <w:ind w:firstLine="720"/>
        <w:jc w:val="both"/>
        <w:rPr>
          <w:sz w:val="28"/>
          <w:szCs w:val="28"/>
        </w:rPr>
      </w:pPr>
      <w:r w:rsidRPr="00664349">
        <w:rPr>
          <w:sz w:val="28"/>
          <w:szCs w:val="28"/>
        </w:rPr>
        <w:t xml:space="preserve">Ngày 01 tháng 7 năm </w:t>
      </w:r>
      <w:r w:rsidR="004C201D" w:rsidRPr="00664349">
        <w:rPr>
          <w:sz w:val="28"/>
          <w:szCs w:val="28"/>
        </w:rPr>
        <w:t>2023, Thủ tướng Chính phủ ban hành Quyết định số 18/2023/QĐ-TTg sửa đổi, bổ sung và bãi bỏ một số điều của Quyết định số 39/2021/QĐ-TTg ngày 3</w:t>
      </w:r>
      <w:r w:rsidR="00F22D5E" w:rsidRPr="00664349">
        <w:rPr>
          <w:sz w:val="28"/>
          <w:szCs w:val="28"/>
        </w:rPr>
        <w:t>0</w:t>
      </w:r>
      <w:r w:rsidR="004C201D" w:rsidRPr="00664349">
        <w:rPr>
          <w:sz w:val="28"/>
          <w:szCs w:val="28"/>
        </w:rPr>
        <w:t xml:space="preserve"> ngày 12 năm 2021 của Thủ tướng Chính phủ, do đó cần xem xét điều chỉnh Nghị quyết số 02/2022/NQ-HĐND ngày 27/4/2022 và </w:t>
      </w:r>
      <w:r w:rsidR="004C201D" w:rsidRPr="00664349">
        <w:rPr>
          <w:sz w:val="28"/>
          <w:szCs w:val="28"/>
          <w:lang w:val="en-AU"/>
        </w:rPr>
        <w:t xml:space="preserve">Nghị quyết số 18/2022/NQ-HĐND ngày 09/12/2022 của HĐND tỉnh đảm bảo phù hợp với </w:t>
      </w:r>
      <w:r w:rsidR="004C201D" w:rsidRPr="00664349">
        <w:rPr>
          <w:sz w:val="28"/>
          <w:szCs w:val="28"/>
        </w:rPr>
        <w:t>Quyết định số 18/2023/QĐ-TTg của Thủ tướng Chính phủ.</w:t>
      </w:r>
    </w:p>
    <w:p w:rsidR="00DA020A" w:rsidRPr="00664349" w:rsidRDefault="00664349" w:rsidP="00033AFC">
      <w:pPr>
        <w:spacing w:before="120" w:line="330" w:lineRule="exact"/>
        <w:ind w:firstLine="720"/>
        <w:jc w:val="both"/>
        <w:rPr>
          <w:sz w:val="28"/>
          <w:szCs w:val="28"/>
        </w:rPr>
      </w:pPr>
      <w:r w:rsidRPr="00664349">
        <w:rPr>
          <w:sz w:val="28"/>
          <w:szCs w:val="28"/>
        </w:rPr>
        <w:t xml:space="preserve">Ngày 21 tháng 8 năm </w:t>
      </w:r>
      <w:r w:rsidR="00DA020A" w:rsidRPr="00664349">
        <w:rPr>
          <w:sz w:val="28"/>
          <w:szCs w:val="28"/>
        </w:rPr>
        <w:t>2023, Uỷ ban Dân tộc ban hành Thông tư số 02/2023/TT-UBDT về sửa đổi, bổ sung một số điều của Thông tư số 02/2023/TT-UBDT ngày 30/6/2022 về hướng dẫn thực hiện một số dự án thuộc Chương trình MTQG phát triển KT-XH vùng đồng bào DTTS và miền núi giai đoạn 2021 - 2030, giai đoạn I: từ năm 2021 – 2025; trong đó tại khoản 8 Điều 1 quy định “</w:t>
      </w:r>
      <w:r w:rsidR="00DA020A" w:rsidRPr="00664349">
        <w:rPr>
          <w:b/>
          <w:i/>
          <w:sz w:val="28"/>
          <w:szCs w:val="28"/>
        </w:rPr>
        <w:t>Bãi bỏ điều 18”</w:t>
      </w:r>
      <w:r w:rsidR="00DA020A" w:rsidRPr="00664349">
        <w:rPr>
          <w:sz w:val="28"/>
          <w:szCs w:val="28"/>
        </w:rPr>
        <w:t xml:space="preserve"> (Điều 18, Thông tư số 02/2022/TT-UBDT quy định về xây dựng kế hoạch và danh mục dự</w:t>
      </w:r>
      <w:r w:rsidRPr="00664349">
        <w:rPr>
          <w:sz w:val="28"/>
          <w:szCs w:val="28"/>
        </w:rPr>
        <w:t xml:space="preserve"> án hỗ trợ phát triển sản xuất).</w:t>
      </w:r>
      <w:r w:rsidR="00DA020A" w:rsidRPr="00664349">
        <w:rPr>
          <w:sz w:val="28"/>
          <w:szCs w:val="28"/>
        </w:rPr>
        <w:t xml:space="preserve"> </w:t>
      </w:r>
      <w:r w:rsidRPr="00664349">
        <w:rPr>
          <w:sz w:val="28"/>
          <w:szCs w:val="28"/>
        </w:rPr>
        <w:t>N</w:t>
      </w:r>
      <w:r w:rsidR="00DA020A" w:rsidRPr="00664349">
        <w:rPr>
          <w:sz w:val="28"/>
          <w:szCs w:val="28"/>
        </w:rPr>
        <w:t>hư vậy</w:t>
      </w:r>
      <w:r w:rsidRPr="00664349">
        <w:rPr>
          <w:sz w:val="28"/>
          <w:szCs w:val="28"/>
        </w:rPr>
        <w:t>,</w:t>
      </w:r>
      <w:r w:rsidR="00DA020A" w:rsidRPr="00664349">
        <w:rPr>
          <w:sz w:val="28"/>
          <w:szCs w:val="28"/>
        </w:rPr>
        <w:t xml:space="preserve"> quy định tại điểm c, </w:t>
      </w:r>
      <w:r w:rsidR="00DA020A" w:rsidRPr="00664349">
        <w:rPr>
          <w:sz w:val="28"/>
          <w:szCs w:val="28"/>
        </w:rPr>
        <w:lastRenderedPageBreak/>
        <w:t xml:space="preserve">khoản 1, </w:t>
      </w:r>
      <w:r w:rsidRPr="00664349">
        <w:rPr>
          <w:sz w:val="28"/>
          <w:szCs w:val="28"/>
        </w:rPr>
        <w:t>Đ</w:t>
      </w:r>
      <w:r w:rsidR="00DA020A" w:rsidRPr="00664349">
        <w:rPr>
          <w:sz w:val="28"/>
          <w:szCs w:val="28"/>
        </w:rPr>
        <w:t xml:space="preserve">iều 1 </w:t>
      </w:r>
      <w:r w:rsidR="00DA020A" w:rsidRPr="00664349">
        <w:rPr>
          <w:sz w:val="28"/>
          <w:szCs w:val="28"/>
          <w:lang w:val="en-AU"/>
        </w:rPr>
        <w:t>Nghị quyết số 18/2022/NQ-HĐND ngày 09/12/2022 của HĐND tỉnh (</w:t>
      </w:r>
      <w:r w:rsidR="00DA020A" w:rsidRPr="00664349">
        <w:rPr>
          <w:i/>
          <w:sz w:val="28"/>
          <w:szCs w:val="28"/>
          <w:lang w:val="en-AU"/>
        </w:rPr>
        <w:t>Quy định phân bổ cho các địa phương thực hiện dự án hỗ trợ phát triển sản xuất liên kết theo chuỗi giá trị, dự án hỗ trợ phát triển sản xuất cộng đồng theo danh mục được cấp có thẩm quyền phê duyệt</w:t>
      </w:r>
      <w:r w:rsidR="00DA020A" w:rsidRPr="00664349">
        <w:rPr>
          <w:sz w:val="28"/>
          <w:szCs w:val="28"/>
          <w:lang w:val="en-AU"/>
        </w:rPr>
        <w:t>) là không còn phù hợp, cần xem xét, điều chỉnh.</w:t>
      </w:r>
    </w:p>
    <w:p w:rsidR="004C201D" w:rsidRPr="00664349" w:rsidRDefault="007D6685" w:rsidP="00033AFC">
      <w:pPr>
        <w:spacing w:before="120" w:line="330" w:lineRule="exact"/>
        <w:ind w:firstLine="720"/>
        <w:jc w:val="both"/>
        <w:rPr>
          <w:sz w:val="28"/>
          <w:szCs w:val="28"/>
          <w:lang w:val="nl-NL"/>
        </w:rPr>
      </w:pPr>
      <w:r w:rsidRPr="00664349">
        <w:rPr>
          <w:sz w:val="28"/>
          <w:szCs w:val="28"/>
        </w:rPr>
        <w:t xml:space="preserve">Do đó, việc xem xét </w:t>
      </w:r>
      <w:r w:rsidR="004C201D" w:rsidRPr="00664349">
        <w:rPr>
          <w:sz w:val="28"/>
          <w:szCs w:val="28"/>
          <w:lang w:val="en-AU"/>
        </w:rPr>
        <w:t xml:space="preserve">sửa đổi, </w:t>
      </w:r>
      <w:r w:rsidR="00D04B9C" w:rsidRPr="00664349">
        <w:rPr>
          <w:sz w:val="28"/>
          <w:szCs w:val="28"/>
          <w:lang w:val="en-AU"/>
        </w:rPr>
        <w:t>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2021-2025 và hằng năm trên địa bàn tỉnh ban hành kèm theo Nghị quyết số 02/2022/NQ-HĐND ngày 27/4/2022 của Hội đồng nhân dân tỉnh</w:t>
      </w:r>
      <w:r w:rsidR="004C201D" w:rsidRPr="00664349">
        <w:rPr>
          <w:sz w:val="28"/>
          <w:szCs w:val="28"/>
          <w:lang w:val="en-AU"/>
        </w:rPr>
        <w:t xml:space="preserve"> là cần thiết và phù hợp với quy định.</w:t>
      </w:r>
    </w:p>
    <w:p w:rsidR="000E1D6C" w:rsidRPr="00664349" w:rsidRDefault="0046032A" w:rsidP="00033AFC">
      <w:pPr>
        <w:spacing w:before="120" w:line="330" w:lineRule="exact"/>
        <w:ind w:firstLine="720"/>
        <w:jc w:val="both"/>
        <w:rPr>
          <w:b/>
          <w:sz w:val="28"/>
          <w:szCs w:val="28"/>
          <w:lang w:val="nl-NL"/>
        </w:rPr>
      </w:pPr>
      <w:r w:rsidRPr="00664349">
        <w:rPr>
          <w:b/>
          <w:sz w:val="28"/>
          <w:szCs w:val="28"/>
          <w:lang w:val="nl-NL"/>
        </w:rPr>
        <w:t>2</w:t>
      </w:r>
      <w:r w:rsidR="008E1893" w:rsidRPr="00664349">
        <w:rPr>
          <w:b/>
          <w:sz w:val="28"/>
          <w:szCs w:val="28"/>
          <w:lang w:val="nl-NL"/>
        </w:rPr>
        <w:t xml:space="preserve">. </w:t>
      </w:r>
      <w:r w:rsidR="00357FE6" w:rsidRPr="00664349">
        <w:rPr>
          <w:b/>
          <w:sz w:val="28"/>
          <w:szCs w:val="28"/>
          <w:lang w:val="nl-NL"/>
        </w:rPr>
        <w:t>Các căn cứ pháp lý</w:t>
      </w:r>
    </w:p>
    <w:p w:rsidR="008E1893" w:rsidRPr="00664349" w:rsidRDefault="008E1893" w:rsidP="00033AFC">
      <w:pPr>
        <w:spacing w:before="120" w:line="330" w:lineRule="exact"/>
        <w:ind w:firstLine="720"/>
        <w:jc w:val="both"/>
        <w:rPr>
          <w:sz w:val="28"/>
          <w:szCs w:val="28"/>
          <w:lang w:val="nl-NL"/>
        </w:rPr>
      </w:pPr>
      <w:r w:rsidRPr="00664349">
        <w:rPr>
          <w:sz w:val="28"/>
          <w:szCs w:val="28"/>
          <w:lang w:val="nl-NL"/>
        </w:rPr>
        <w:t xml:space="preserve">- </w:t>
      </w:r>
      <w:r w:rsidR="00C610E8" w:rsidRPr="00664349">
        <w:rPr>
          <w:sz w:val="28"/>
          <w:szCs w:val="28"/>
          <w:lang w:val="nl-NL"/>
        </w:rPr>
        <w:t>Luật Tổ chức chính quyền địa phương ngày 19 tháng 6 năm 2015; Luật Sửa đổi, bổ sung một số điều của Luật Tổ chức Chính phủ và Luật Tổ chức chính quyền địa phương ngày 22 tháng 11 năm 2019</w:t>
      </w:r>
      <w:r w:rsidRPr="00664349">
        <w:rPr>
          <w:sz w:val="28"/>
          <w:szCs w:val="28"/>
          <w:lang w:val="nl-NL"/>
        </w:rPr>
        <w:t>.</w:t>
      </w:r>
    </w:p>
    <w:p w:rsidR="004844B2" w:rsidRPr="00664349" w:rsidRDefault="008E1893" w:rsidP="00033AFC">
      <w:pPr>
        <w:tabs>
          <w:tab w:val="left" w:pos="3180"/>
        </w:tabs>
        <w:spacing w:before="120" w:line="330" w:lineRule="exact"/>
        <w:ind w:firstLine="720"/>
        <w:jc w:val="both"/>
        <w:rPr>
          <w:sz w:val="28"/>
          <w:szCs w:val="28"/>
          <w:lang w:val="nl-NL"/>
        </w:rPr>
      </w:pPr>
      <w:r w:rsidRPr="00664349">
        <w:rPr>
          <w:sz w:val="28"/>
          <w:szCs w:val="28"/>
          <w:lang w:val="nl-NL"/>
        </w:rPr>
        <w:t xml:space="preserve">- </w:t>
      </w:r>
      <w:r w:rsidR="004844B2" w:rsidRPr="00664349">
        <w:rPr>
          <w:sz w:val="28"/>
          <w:szCs w:val="28"/>
          <w:lang w:val="nl-NL"/>
        </w:rPr>
        <w:t>Luật Ban hành văn bản quy phạm pháp luật ngày 22 tháng 6 năm 2015; Luật Sửa đổi, bổ sung một số điều của Luật Ban hành văn bản quy phạm pháp luật ngày 18 tháng 6 năm 2020.</w:t>
      </w:r>
    </w:p>
    <w:p w:rsidR="008E1893" w:rsidRPr="00664349" w:rsidRDefault="008E1893" w:rsidP="00033AFC">
      <w:pPr>
        <w:tabs>
          <w:tab w:val="left" w:pos="3180"/>
        </w:tabs>
        <w:spacing w:before="120" w:line="330" w:lineRule="exact"/>
        <w:ind w:firstLine="720"/>
        <w:jc w:val="both"/>
        <w:rPr>
          <w:sz w:val="28"/>
          <w:szCs w:val="28"/>
          <w:lang w:val="nl-NL"/>
        </w:rPr>
      </w:pPr>
      <w:r w:rsidRPr="00664349">
        <w:rPr>
          <w:sz w:val="28"/>
          <w:szCs w:val="28"/>
          <w:lang w:val="nl-NL"/>
        </w:rPr>
        <w:t xml:space="preserve">- </w:t>
      </w:r>
      <w:r w:rsidR="00C610E8" w:rsidRPr="00664349">
        <w:rPr>
          <w:sz w:val="28"/>
          <w:szCs w:val="28"/>
          <w:lang w:val="nl-NL"/>
        </w:rPr>
        <w:t>Luật Ngân sách nhà nước ngày 25 tháng 6 năm 2015</w:t>
      </w:r>
      <w:r w:rsidRPr="00664349">
        <w:rPr>
          <w:sz w:val="28"/>
          <w:szCs w:val="28"/>
          <w:lang w:val="nl-NL"/>
        </w:rPr>
        <w:t>.</w:t>
      </w:r>
    </w:p>
    <w:p w:rsidR="008E1893" w:rsidRPr="00664349" w:rsidRDefault="008E1893" w:rsidP="00033AFC">
      <w:pPr>
        <w:tabs>
          <w:tab w:val="left" w:pos="3180"/>
        </w:tabs>
        <w:spacing w:before="120" w:line="330" w:lineRule="exact"/>
        <w:ind w:firstLine="720"/>
        <w:jc w:val="both"/>
        <w:rPr>
          <w:sz w:val="28"/>
          <w:szCs w:val="28"/>
          <w:lang w:val="nl-NL"/>
        </w:rPr>
      </w:pPr>
      <w:r w:rsidRPr="00664349">
        <w:rPr>
          <w:sz w:val="28"/>
          <w:szCs w:val="28"/>
          <w:lang w:val="nl-NL"/>
        </w:rPr>
        <w:t xml:space="preserve">- </w:t>
      </w:r>
      <w:r w:rsidR="00C610E8" w:rsidRPr="00664349">
        <w:rPr>
          <w:sz w:val="28"/>
          <w:szCs w:val="28"/>
          <w:lang w:val="nl-NL"/>
        </w:rPr>
        <w:t>Luật Đầu tư công ngày 13 tháng 6 năm 2019</w:t>
      </w:r>
      <w:r w:rsidRPr="00664349">
        <w:rPr>
          <w:sz w:val="28"/>
          <w:szCs w:val="28"/>
          <w:lang w:val="nl-NL"/>
        </w:rPr>
        <w:t>.</w:t>
      </w:r>
    </w:p>
    <w:p w:rsidR="008E1893" w:rsidRPr="00664349" w:rsidRDefault="008E1893" w:rsidP="00033AFC">
      <w:pPr>
        <w:tabs>
          <w:tab w:val="left" w:pos="3180"/>
        </w:tabs>
        <w:spacing w:before="120" w:line="330" w:lineRule="exact"/>
        <w:ind w:firstLine="720"/>
        <w:jc w:val="both"/>
        <w:rPr>
          <w:sz w:val="28"/>
          <w:szCs w:val="28"/>
          <w:lang w:val="nl-NL"/>
        </w:rPr>
      </w:pPr>
      <w:r w:rsidRPr="00664349">
        <w:rPr>
          <w:sz w:val="28"/>
          <w:szCs w:val="28"/>
          <w:lang w:val="nl-NL"/>
        </w:rPr>
        <w:t xml:space="preserve">- </w:t>
      </w:r>
      <w:r w:rsidR="00C610E8" w:rsidRPr="00664349">
        <w:rPr>
          <w:sz w:val="28"/>
          <w:szCs w:val="28"/>
          <w:lang w:val="nl-NL"/>
        </w:rPr>
        <w:t>Nghị quyết số 120/2020/QH14 ngày 19 tháng 6 năm 2020 của Quốc hội về việc phê duyệt chủ trương đầu tư Chương trình Mục tiêu quốc gia phát triển kinh tế - xã hội vùng đồng bào dân tộc thiểu số và miền núi giai đoạn 2021-2030</w:t>
      </w:r>
      <w:r w:rsidRPr="00664349">
        <w:rPr>
          <w:sz w:val="28"/>
          <w:szCs w:val="28"/>
          <w:lang w:val="nl-NL"/>
        </w:rPr>
        <w:t>.</w:t>
      </w:r>
    </w:p>
    <w:p w:rsidR="00C610E8" w:rsidRPr="00664349" w:rsidRDefault="008E1893" w:rsidP="00033AFC">
      <w:pPr>
        <w:tabs>
          <w:tab w:val="left" w:pos="3180"/>
        </w:tabs>
        <w:spacing w:before="120" w:line="330" w:lineRule="exact"/>
        <w:ind w:firstLine="720"/>
        <w:jc w:val="both"/>
        <w:rPr>
          <w:sz w:val="28"/>
          <w:szCs w:val="28"/>
          <w:lang w:val="nl-NL"/>
        </w:rPr>
      </w:pPr>
      <w:r w:rsidRPr="00664349">
        <w:rPr>
          <w:sz w:val="28"/>
          <w:szCs w:val="28"/>
          <w:lang w:val="nl-NL"/>
        </w:rPr>
        <w:t xml:space="preserve">- </w:t>
      </w:r>
      <w:r w:rsidR="00C610E8" w:rsidRPr="00664349">
        <w:rPr>
          <w:sz w:val="28"/>
          <w:szCs w:val="28"/>
          <w:lang w:val="nl-NL"/>
        </w:rPr>
        <w:t>Nghị quyết số 973/2020/UBTVQH ngày 08 tháng 7 năm 2020 của Uỷ ban Thường vụ Quốc hội quy định về các nguyên tắc, tiêu chí và định mức phân bổ vốn đầu tư công nguồn ngân sách nhà nước giai đoạn 2021-2025.</w:t>
      </w:r>
    </w:p>
    <w:p w:rsidR="00C610E8" w:rsidRPr="00664349" w:rsidRDefault="00C610E8" w:rsidP="00033AFC">
      <w:pPr>
        <w:tabs>
          <w:tab w:val="left" w:pos="3180"/>
        </w:tabs>
        <w:spacing w:before="120" w:line="330" w:lineRule="exact"/>
        <w:ind w:firstLine="720"/>
        <w:jc w:val="both"/>
        <w:rPr>
          <w:sz w:val="28"/>
          <w:szCs w:val="28"/>
          <w:lang w:val="nl-NL"/>
        </w:rPr>
      </w:pPr>
      <w:r w:rsidRPr="00664349">
        <w:rPr>
          <w:sz w:val="28"/>
          <w:szCs w:val="28"/>
          <w:lang w:val="nl-NL"/>
        </w:rPr>
        <w:t>- Quyết định số 1719/QĐ-TTg ngày 14 tháng 10 năm 2021 của Thủ tướng Chính phủ về phê duyệt Chương trình mục tiêu quốc gia phát triển kinh tế - xã hội vùng đồng bào dân tộc thiểu số và miền núi giai đoạn 2021-2030, giai đoạn I: từ năm 2021 đến năm 2025.</w:t>
      </w:r>
    </w:p>
    <w:p w:rsidR="00C610E8" w:rsidRPr="00664349" w:rsidRDefault="00C610E8" w:rsidP="00033AFC">
      <w:pPr>
        <w:tabs>
          <w:tab w:val="left" w:pos="3180"/>
        </w:tabs>
        <w:spacing w:before="120" w:line="330" w:lineRule="exact"/>
        <w:ind w:firstLine="720"/>
        <w:jc w:val="both"/>
        <w:rPr>
          <w:sz w:val="28"/>
          <w:szCs w:val="28"/>
          <w:lang w:val="nl-NL"/>
        </w:rPr>
      </w:pPr>
      <w:r w:rsidRPr="00664349">
        <w:rPr>
          <w:sz w:val="28"/>
          <w:szCs w:val="28"/>
          <w:lang w:val="nl-NL"/>
        </w:rPr>
        <w:t>- Quyết định số 39/2021/QĐ-TTg ngày 3</w:t>
      </w:r>
      <w:r w:rsidR="005327D3" w:rsidRPr="00664349">
        <w:rPr>
          <w:sz w:val="28"/>
          <w:szCs w:val="28"/>
          <w:lang w:val="nl-NL"/>
        </w:rPr>
        <w:t>0</w:t>
      </w:r>
      <w:r w:rsidRPr="00664349">
        <w:rPr>
          <w:sz w:val="28"/>
          <w:szCs w:val="28"/>
          <w:lang w:val="nl-NL"/>
        </w:rPr>
        <w:t xml:space="preserve"> ngày 12 năm 2021 của Thủ tướng Chính phủ quy định nguyên tắc, tiêu chí, định mức phân bổ vốn ngân sách trung ương và tỷ lệ vốn đối ứng của ngân sách địa phương thực hiện Chương trình mục tiêu quốc gia</w:t>
      </w:r>
      <w:r w:rsidR="0060384E" w:rsidRPr="00664349">
        <w:rPr>
          <w:sz w:val="28"/>
          <w:szCs w:val="28"/>
          <w:lang w:val="nl-NL"/>
        </w:rPr>
        <w:t xml:space="preserve"> </w:t>
      </w:r>
      <w:r w:rsidRPr="00664349">
        <w:rPr>
          <w:sz w:val="28"/>
          <w:szCs w:val="28"/>
          <w:lang w:val="nl-NL"/>
        </w:rPr>
        <w:t>phát triển kinh tế - xã hội vùng đồng bào dân tộc thiểu số và miền núi giai đoạn 2021 - 2030, giai đoạn I: từ năm 2021 đến năm 2025</w:t>
      </w:r>
      <w:r w:rsidR="00B34CE3" w:rsidRPr="00664349">
        <w:rPr>
          <w:sz w:val="28"/>
          <w:szCs w:val="28"/>
          <w:lang w:val="nl-NL"/>
        </w:rPr>
        <w:t xml:space="preserve"> (sau đây gọi tắt là Quyết định số 39/2021/QĐ-TTg)</w:t>
      </w:r>
      <w:r w:rsidRPr="00664349">
        <w:rPr>
          <w:sz w:val="28"/>
          <w:szCs w:val="28"/>
          <w:lang w:val="nl-NL"/>
        </w:rPr>
        <w:t>.</w:t>
      </w:r>
    </w:p>
    <w:p w:rsidR="00DA020A" w:rsidRPr="00664349" w:rsidRDefault="00DA020A" w:rsidP="00033AFC">
      <w:pPr>
        <w:tabs>
          <w:tab w:val="left" w:pos="3180"/>
        </w:tabs>
        <w:spacing w:before="120" w:line="330" w:lineRule="exact"/>
        <w:ind w:firstLine="720"/>
        <w:jc w:val="both"/>
        <w:rPr>
          <w:sz w:val="28"/>
          <w:szCs w:val="28"/>
          <w:lang w:val="nl-NL"/>
        </w:rPr>
      </w:pPr>
      <w:r w:rsidRPr="00664349">
        <w:rPr>
          <w:sz w:val="28"/>
          <w:szCs w:val="28"/>
          <w:lang w:val="nl-NL"/>
        </w:rPr>
        <w:t>- Quyết định số 18/2023/QĐ-TTg ngày 01 tháng 7 năm 2023 của Thủ tướng Chính phủ sửa đổi, bổ sung và bãi bỏ một số điều của Quyết định số 39/2021/QĐ-TTg ngày 3</w:t>
      </w:r>
      <w:r w:rsidR="005327D3" w:rsidRPr="00664349">
        <w:rPr>
          <w:sz w:val="28"/>
          <w:szCs w:val="28"/>
          <w:lang w:val="nl-NL"/>
        </w:rPr>
        <w:t>0</w:t>
      </w:r>
      <w:r w:rsidRPr="00664349">
        <w:rPr>
          <w:sz w:val="28"/>
          <w:szCs w:val="28"/>
          <w:lang w:val="nl-NL"/>
        </w:rPr>
        <w:t xml:space="preserve"> ngày 12 năm 2021 của Thủ tướng Chính phủ quy định nguyên tắc, tiêu chí, định mức phân bổ vốn ngân sách trung ương và tỷ lệ vốn đối ứng của </w:t>
      </w:r>
      <w:r w:rsidRPr="00664349">
        <w:rPr>
          <w:sz w:val="28"/>
          <w:szCs w:val="28"/>
          <w:lang w:val="nl-NL"/>
        </w:rPr>
        <w:lastRenderedPageBreak/>
        <w:t>ngân sách địa phương thực hiện Chương trình mục tiêu quốc gia phát triển kinh tế - xã hội vùng đồng bào dân tộc thiểu số và miền núi giai đoạn 2021 - 2030, giai đoạn I: từ năm 2021 đến năm 2025 (sau đây gọi tắt là Quyết định số 18/2023/QĐ-TTg).</w:t>
      </w:r>
    </w:p>
    <w:p w:rsidR="00D15FED" w:rsidRPr="00664349" w:rsidRDefault="00357FE6" w:rsidP="00033AFC">
      <w:pPr>
        <w:tabs>
          <w:tab w:val="left" w:pos="3180"/>
        </w:tabs>
        <w:spacing w:before="120" w:line="330" w:lineRule="exact"/>
        <w:ind w:firstLine="720"/>
        <w:jc w:val="both"/>
        <w:rPr>
          <w:sz w:val="28"/>
          <w:szCs w:val="28"/>
          <w:lang w:val="nl-NL"/>
        </w:rPr>
      </w:pPr>
      <w:r w:rsidRPr="00664349">
        <w:rPr>
          <w:sz w:val="28"/>
          <w:szCs w:val="28"/>
          <w:lang w:val="nl-NL"/>
        </w:rPr>
        <w:t>- Thông tư số 02/2022/TT-UBDT ngày 30</w:t>
      </w:r>
      <w:r w:rsidR="0051566C" w:rsidRPr="00664349">
        <w:rPr>
          <w:sz w:val="28"/>
          <w:szCs w:val="28"/>
          <w:lang w:val="nl-NL"/>
        </w:rPr>
        <w:t xml:space="preserve"> tháng 6 năm </w:t>
      </w:r>
      <w:r w:rsidRPr="00664349">
        <w:rPr>
          <w:sz w:val="28"/>
          <w:szCs w:val="28"/>
          <w:lang w:val="nl-NL"/>
        </w:rPr>
        <w:t>2022 của Ủy ban Dân tộc hướng dẫn thực hiện một số dự án thuộc Chương trình mục tiêu quốc gia phát tr</w:t>
      </w:r>
      <w:r w:rsidR="00095B70" w:rsidRPr="00664349">
        <w:rPr>
          <w:sz w:val="28"/>
          <w:szCs w:val="28"/>
          <w:lang w:val="nl-NL"/>
        </w:rPr>
        <w:t>iển kinh tế xã hội vùng đồng bào</w:t>
      </w:r>
      <w:r w:rsidRPr="00664349">
        <w:rPr>
          <w:sz w:val="28"/>
          <w:szCs w:val="28"/>
          <w:lang w:val="nl-NL"/>
        </w:rPr>
        <w:t xml:space="preserve"> dân tộc thiểu số và miền núi giai đoạn 2021-2030, giai đoạn I: từ năm 2021 đến năm 2025</w:t>
      </w:r>
      <w:r w:rsidR="00DA020A" w:rsidRPr="00664349">
        <w:rPr>
          <w:sz w:val="28"/>
          <w:szCs w:val="28"/>
          <w:lang w:val="nl-NL"/>
        </w:rPr>
        <w:t xml:space="preserve"> (sau đây gọi tắt là Thông tư số 02/2022/TT-UBDT).</w:t>
      </w:r>
    </w:p>
    <w:p w:rsidR="00DA020A" w:rsidRPr="00664349" w:rsidRDefault="00DA020A" w:rsidP="00033AFC">
      <w:pPr>
        <w:tabs>
          <w:tab w:val="left" w:pos="3180"/>
        </w:tabs>
        <w:spacing w:before="120" w:line="330" w:lineRule="exact"/>
        <w:ind w:firstLine="720"/>
        <w:jc w:val="both"/>
        <w:rPr>
          <w:sz w:val="28"/>
          <w:szCs w:val="28"/>
          <w:lang w:val="nl-NL"/>
        </w:rPr>
      </w:pPr>
      <w:r w:rsidRPr="00664349">
        <w:rPr>
          <w:sz w:val="28"/>
          <w:szCs w:val="28"/>
          <w:lang w:val="nl-NL"/>
        </w:rPr>
        <w:t xml:space="preserve">- </w:t>
      </w:r>
      <w:r w:rsidRPr="00664349">
        <w:rPr>
          <w:sz w:val="28"/>
          <w:szCs w:val="28"/>
        </w:rPr>
        <w:t xml:space="preserve">Thông tư số 02/2023/TT-UBDT ngày 21 tháng 8 năm 2023 của Uỷ ban Dân tộc về sửa đổi, bổ sung một số điều của Thông tư số 02/2023/TT-UBDT ngày 30/6/2022 về hướng dẫn thực hiện một số dự án thuộc Chương trình MTQG phát triển KT-XH vùng đồng bào DTTS và miền núi giai đoạn 2021 - 2030, giai đoạn I: từ năm 2021 – 2025 (sau đây gọi tắt </w:t>
      </w:r>
      <w:r w:rsidRPr="00664349">
        <w:rPr>
          <w:sz w:val="28"/>
          <w:szCs w:val="28"/>
          <w:lang w:val="nl-NL"/>
        </w:rPr>
        <w:t>Thông tư số 02/2023/TT-UBDT).</w:t>
      </w:r>
    </w:p>
    <w:p w:rsidR="00357FE6" w:rsidRPr="00664349" w:rsidRDefault="00357FE6" w:rsidP="00033AFC">
      <w:pPr>
        <w:tabs>
          <w:tab w:val="left" w:pos="3180"/>
        </w:tabs>
        <w:spacing w:before="120" w:line="330" w:lineRule="exact"/>
        <w:ind w:firstLine="720"/>
        <w:jc w:val="both"/>
        <w:rPr>
          <w:sz w:val="28"/>
          <w:szCs w:val="28"/>
        </w:rPr>
      </w:pPr>
      <w:r w:rsidRPr="00664349">
        <w:rPr>
          <w:sz w:val="28"/>
          <w:szCs w:val="28"/>
          <w:lang w:val="nl-NL"/>
        </w:rPr>
        <w:t xml:space="preserve">- </w:t>
      </w:r>
      <w:r w:rsidRPr="00664349">
        <w:rPr>
          <w:sz w:val="28"/>
          <w:szCs w:val="28"/>
        </w:rPr>
        <w:t>Nghị quyết số 02/2022/NQ-HĐND ngày 27</w:t>
      </w:r>
      <w:r w:rsidR="0051566C" w:rsidRPr="00664349">
        <w:rPr>
          <w:sz w:val="28"/>
          <w:szCs w:val="28"/>
        </w:rPr>
        <w:t xml:space="preserve"> tháng </w:t>
      </w:r>
      <w:r w:rsidRPr="00664349">
        <w:rPr>
          <w:sz w:val="28"/>
          <w:szCs w:val="28"/>
        </w:rPr>
        <w:t>4</w:t>
      </w:r>
      <w:r w:rsidR="0051566C" w:rsidRPr="00664349">
        <w:rPr>
          <w:sz w:val="28"/>
          <w:szCs w:val="28"/>
        </w:rPr>
        <w:t xml:space="preserve"> năm </w:t>
      </w:r>
      <w:r w:rsidRPr="00664349">
        <w:rPr>
          <w:sz w:val="28"/>
          <w:szCs w:val="28"/>
        </w:rPr>
        <w:t>2022 của HĐND tỉnh quy định về nguyên tắc, tiêu chí và định mức phân bổ nguồn ngân sách nhà nước thực hiện Chương trình mục tiêu quốc gia phát triển kinh tế - xã hội vùng đồng bào dân tộc thiểu số và miền núi giai đoạn 2021-2025 và hàng năm trên địa bàn tỉnh Bắc Kạn</w:t>
      </w:r>
      <w:r w:rsidR="0051566C" w:rsidRPr="00664349">
        <w:rPr>
          <w:sz w:val="28"/>
          <w:szCs w:val="28"/>
        </w:rPr>
        <w:t xml:space="preserve"> (</w:t>
      </w:r>
      <w:r w:rsidR="00DA020A" w:rsidRPr="00664349">
        <w:rPr>
          <w:sz w:val="28"/>
          <w:szCs w:val="28"/>
        </w:rPr>
        <w:t xml:space="preserve">sau đây </w:t>
      </w:r>
      <w:r w:rsidR="0051566C" w:rsidRPr="00664349">
        <w:rPr>
          <w:sz w:val="28"/>
          <w:szCs w:val="28"/>
        </w:rPr>
        <w:t>gọi tắt là Nghị quyết số 02/2022/NQ-HĐND).</w:t>
      </w:r>
    </w:p>
    <w:p w:rsidR="007D6685" w:rsidRPr="00664349" w:rsidRDefault="00DA020A" w:rsidP="00033AFC">
      <w:pPr>
        <w:tabs>
          <w:tab w:val="left" w:pos="3180"/>
        </w:tabs>
        <w:spacing w:before="120" w:line="330" w:lineRule="exact"/>
        <w:ind w:firstLine="720"/>
        <w:jc w:val="both"/>
        <w:rPr>
          <w:sz w:val="28"/>
          <w:szCs w:val="28"/>
        </w:rPr>
      </w:pPr>
      <w:r w:rsidRPr="00664349">
        <w:rPr>
          <w:sz w:val="28"/>
          <w:szCs w:val="28"/>
        </w:rPr>
        <w:t>- Nghị quyết số 18/2022/NQ-HĐND ngày 09</w:t>
      </w:r>
      <w:r w:rsidR="001F7719" w:rsidRPr="00664349">
        <w:rPr>
          <w:sz w:val="28"/>
          <w:szCs w:val="28"/>
        </w:rPr>
        <w:t xml:space="preserve"> tháng 12 năm </w:t>
      </w:r>
      <w:r w:rsidRPr="00664349">
        <w:rPr>
          <w:sz w:val="28"/>
          <w:szCs w:val="28"/>
        </w:rPr>
        <w:t>2022 sửa đổi, bổ sung một số điều của Quy định ban hành kèm theo Nghị quyết số 02/2022/NQ-HĐND và Nghị quyết số 03/2022/NQ-HĐND ngày 27/4/2022 của Hội đồng nhân dân tỉnh</w:t>
      </w:r>
      <w:r w:rsidR="007D6685" w:rsidRPr="00664349">
        <w:rPr>
          <w:sz w:val="28"/>
          <w:szCs w:val="28"/>
        </w:rPr>
        <w:t xml:space="preserve"> (</w:t>
      </w:r>
      <w:r w:rsidRPr="00664349">
        <w:rPr>
          <w:sz w:val="28"/>
          <w:szCs w:val="28"/>
        </w:rPr>
        <w:t>sau đây gọi tắt là Nghị quyết số 18</w:t>
      </w:r>
      <w:r w:rsidR="007D6685" w:rsidRPr="00664349">
        <w:rPr>
          <w:sz w:val="28"/>
          <w:szCs w:val="28"/>
        </w:rPr>
        <w:t>/2022/NQ-HĐND).</w:t>
      </w:r>
    </w:p>
    <w:p w:rsidR="004C201D" w:rsidRPr="00664349" w:rsidRDefault="004C201D" w:rsidP="00664349">
      <w:pPr>
        <w:ind w:firstLine="720"/>
        <w:jc w:val="center"/>
        <w:rPr>
          <w:b/>
          <w:sz w:val="28"/>
          <w:szCs w:val="28"/>
          <w:lang w:val="nl-NL"/>
        </w:rPr>
      </w:pPr>
    </w:p>
    <w:p w:rsidR="00426824" w:rsidRPr="00664349" w:rsidRDefault="00357FE6" w:rsidP="00664349">
      <w:pPr>
        <w:jc w:val="center"/>
        <w:rPr>
          <w:b/>
          <w:sz w:val="28"/>
          <w:szCs w:val="28"/>
          <w:lang w:val="nl-NL"/>
        </w:rPr>
      </w:pPr>
      <w:r w:rsidRPr="00664349">
        <w:rPr>
          <w:b/>
          <w:sz w:val="28"/>
          <w:szCs w:val="28"/>
          <w:lang w:val="nl-NL"/>
        </w:rPr>
        <w:t>Phần thứ hai</w:t>
      </w:r>
    </w:p>
    <w:p w:rsidR="00357FE6" w:rsidRPr="00664349" w:rsidRDefault="00455780" w:rsidP="00664349">
      <w:pPr>
        <w:jc w:val="center"/>
        <w:rPr>
          <w:b/>
          <w:sz w:val="28"/>
          <w:szCs w:val="28"/>
          <w:lang w:val="nl-NL"/>
        </w:rPr>
      </w:pPr>
      <w:r w:rsidRPr="00664349">
        <w:rPr>
          <w:b/>
          <w:sz w:val="28"/>
          <w:szCs w:val="28"/>
          <w:lang w:val="nl-NL"/>
        </w:rPr>
        <w:t>NỘI DUNG SỬA ĐỔI, BỔ SUNG</w:t>
      </w:r>
    </w:p>
    <w:p w:rsidR="00E61B5A" w:rsidRPr="00664349" w:rsidRDefault="00E61B5A" w:rsidP="00664349">
      <w:pPr>
        <w:ind w:firstLine="720"/>
        <w:jc w:val="both"/>
        <w:rPr>
          <w:sz w:val="28"/>
          <w:szCs w:val="28"/>
          <w:lang w:val="nl-NL"/>
        </w:rPr>
      </w:pPr>
    </w:p>
    <w:p w:rsidR="00357FE6" w:rsidRPr="00664349" w:rsidRDefault="008C5CEF" w:rsidP="00033AFC">
      <w:pPr>
        <w:spacing w:before="120" w:line="330" w:lineRule="exact"/>
        <w:ind w:firstLine="720"/>
        <w:jc w:val="both"/>
        <w:rPr>
          <w:sz w:val="28"/>
          <w:szCs w:val="28"/>
          <w:lang w:val="nl-NL"/>
        </w:rPr>
      </w:pPr>
      <w:r w:rsidRPr="00664349">
        <w:rPr>
          <w:b/>
          <w:sz w:val="28"/>
          <w:szCs w:val="28"/>
          <w:lang w:eastAsia="x-none"/>
        </w:rPr>
        <w:t>1</w:t>
      </w:r>
      <w:r w:rsidR="00455780" w:rsidRPr="00664349">
        <w:rPr>
          <w:b/>
          <w:sz w:val="28"/>
          <w:szCs w:val="28"/>
          <w:lang w:eastAsia="x-none"/>
        </w:rPr>
        <w:t xml:space="preserve">. </w:t>
      </w:r>
      <w:r w:rsidRPr="00664349">
        <w:rPr>
          <w:b/>
          <w:sz w:val="28"/>
          <w:szCs w:val="28"/>
          <w:lang w:eastAsia="x-none"/>
        </w:rPr>
        <w:t xml:space="preserve">Sửa đổi, bổ sung khoản </w:t>
      </w:r>
      <w:r w:rsidRPr="00664349">
        <w:rPr>
          <w:b/>
          <w:sz w:val="28"/>
          <w:szCs w:val="28"/>
          <w:lang w:val="nl-NL"/>
        </w:rPr>
        <w:t xml:space="preserve">1 Điều 6, Nghị quyết số </w:t>
      </w:r>
      <w:r w:rsidR="00455780" w:rsidRPr="00664349">
        <w:rPr>
          <w:b/>
          <w:sz w:val="28"/>
          <w:szCs w:val="28"/>
          <w:lang w:val="nl-NL"/>
        </w:rPr>
        <w:t>02/2022/NQ-HĐND</w:t>
      </w:r>
      <w:r w:rsidR="00D61AA9" w:rsidRPr="00664349">
        <w:rPr>
          <w:b/>
          <w:sz w:val="28"/>
          <w:szCs w:val="28"/>
          <w:lang w:val="nl-NL"/>
        </w:rPr>
        <w:t xml:space="preserve"> </w:t>
      </w:r>
      <w:r w:rsidR="00DA020A" w:rsidRPr="00664349">
        <w:rPr>
          <w:sz w:val="28"/>
          <w:szCs w:val="28"/>
          <w:lang w:val="nl-NL"/>
        </w:rPr>
        <w:t>– Quy định tỷ lệ vốn đối ứng và nguyên tắc phân bổ vốn ngân sách địa phương thực hiện Chương trình</w:t>
      </w:r>
    </w:p>
    <w:p w:rsidR="00A05CAD" w:rsidRPr="00664349" w:rsidRDefault="005F7573" w:rsidP="00033AFC">
      <w:pPr>
        <w:spacing w:before="120" w:line="330" w:lineRule="exact"/>
        <w:ind w:firstLine="720"/>
        <w:jc w:val="both"/>
        <w:rPr>
          <w:sz w:val="28"/>
          <w:szCs w:val="28"/>
          <w:lang w:val="nl-NL"/>
        </w:rPr>
      </w:pPr>
      <w:r w:rsidRPr="00664349">
        <w:rPr>
          <w:b/>
          <w:i/>
          <w:sz w:val="28"/>
          <w:szCs w:val="28"/>
          <w:lang w:val="nl-NL"/>
        </w:rPr>
        <w:t>- Tại khoản 1</w:t>
      </w:r>
      <w:r w:rsidR="0051566C" w:rsidRPr="00664349">
        <w:rPr>
          <w:b/>
          <w:i/>
          <w:sz w:val="28"/>
          <w:szCs w:val="28"/>
          <w:lang w:val="nl-NL"/>
        </w:rPr>
        <w:t xml:space="preserve"> </w:t>
      </w:r>
      <w:r w:rsidR="00DA020A" w:rsidRPr="00664349">
        <w:rPr>
          <w:b/>
          <w:i/>
          <w:sz w:val="28"/>
          <w:szCs w:val="28"/>
          <w:lang w:val="nl-NL"/>
        </w:rPr>
        <w:t>Điều 6</w:t>
      </w:r>
      <w:r w:rsidR="0051566C" w:rsidRPr="00664349">
        <w:rPr>
          <w:b/>
          <w:i/>
          <w:sz w:val="28"/>
          <w:szCs w:val="28"/>
          <w:lang w:val="nl-NL"/>
        </w:rPr>
        <w:t xml:space="preserve"> Nghị quyết số 02/2022/NQ-HĐND</w:t>
      </w:r>
      <w:r w:rsidR="0051566C" w:rsidRPr="00664349">
        <w:rPr>
          <w:sz w:val="28"/>
          <w:szCs w:val="28"/>
          <w:lang w:val="nl-NL"/>
        </w:rPr>
        <w:t xml:space="preserve"> (</w:t>
      </w:r>
      <w:r w:rsidR="00DA020A" w:rsidRPr="00664349">
        <w:rPr>
          <w:sz w:val="28"/>
          <w:szCs w:val="28"/>
          <w:lang w:val="nl-NL"/>
        </w:rPr>
        <w:t>Quy định tỷ lệ vốn đối ứng</w:t>
      </w:r>
      <w:r w:rsidR="00A05CAD" w:rsidRPr="00664349">
        <w:rPr>
          <w:sz w:val="28"/>
          <w:szCs w:val="28"/>
          <w:lang w:val="nl-NL"/>
        </w:rPr>
        <w:t>), quy định</w:t>
      </w:r>
      <w:r w:rsidR="0051566C" w:rsidRPr="00664349">
        <w:rPr>
          <w:sz w:val="28"/>
          <w:szCs w:val="28"/>
          <w:lang w:val="nl-NL"/>
        </w:rPr>
        <w:t>:</w:t>
      </w:r>
    </w:p>
    <w:p w:rsidR="0051566C" w:rsidRPr="00664349" w:rsidRDefault="0051566C" w:rsidP="00033AFC">
      <w:pPr>
        <w:spacing w:before="120" w:line="330" w:lineRule="exact"/>
        <w:ind w:firstLine="720"/>
        <w:jc w:val="both"/>
        <w:rPr>
          <w:sz w:val="28"/>
          <w:szCs w:val="28"/>
          <w:lang w:val="nl-NL"/>
        </w:rPr>
      </w:pPr>
      <w:r w:rsidRPr="00664349">
        <w:rPr>
          <w:sz w:val="28"/>
          <w:szCs w:val="28"/>
          <w:lang w:val="nl-NL"/>
        </w:rPr>
        <w:t xml:space="preserve"> </w:t>
      </w:r>
      <w:r w:rsidR="00A05CAD" w:rsidRPr="00664349">
        <w:rPr>
          <w:sz w:val="28"/>
          <w:szCs w:val="28"/>
          <w:lang w:val="nl-NL"/>
        </w:rPr>
        <w:t>“</w:t>
      </w:r>
      <w:r w:rsidR="00DA020A" w:rsidRPr="00664349">
        <w:rPr>
          <w:i/>
          <w:sz w:val="28"/>
          <w:szCs w:val="28"/>
          <w:lang w:val="nl-NL"/>
        </w:rPr>
        <w:t>1.</w:t>
      </w:r>
      <w:r w:rsidR="00C440CE" w:rsidRPr="00664349">
        <w:rPr>
          <w:i/>
          <w:sz w:val="28"/>
          <w:szCs w:val="28"/>
          <w:lang w:val="nl-NL"/>
        </w:rPr>
        <w:t xml:space="preserve"> </w:t>
      </w:r>
      <w:r w:rsidR="00DA020A" w:rsidRPr="00664349">
        <w:rPr>
          <w:i/>
          <w:sz w:val="28"/>
          <w:szCs w:val="28"/>
          <w:lang w:val="nl-NL"/>
        </w:rPr>
        <w:t>Quy định tỷ lệ vốn đối ứng</w:t>
      </w:r>
      <w:r w:rsidR="00C440CE" w:rsidRPr="00664349">
        <w:rPr>
          <w:i/>
          <w:sz w:val="28"/>
          <w:szCs w:val="28"/>
          <w:lang w:val="nl-NL"/>
        </w:rPr>
        <w:t>: Hằng năm, ngân sách địa phương (nguồn vốn cân đối ngân sách tỉnh) bố trí đối ứng tối thiểu bằng 05% tổng ngân sách trung ương hỗ trợ thực hiện Chương trình. Về cơ cấu nguồn vốn đối ứng, cơ chế tài chính đối với từng dự án, tiểu dự án thuộc Chương trình thực hiện theo hướng dẫn của Bộ Tài chính và các Bộ, ngành Trung ương</w:t>
      </w:r>
      <w:r w:rsidR="00A05CAD" w:rsidRPr="00664349">
        <w:rPr>
          <w:sz w:val="28"/>
          <w:szCs w:val="28"/>
          <w:lang w:val="nl-NL"/>
        </w:rPr>
        <w:t>”.</w:t>
      </w:r>
    </w:p>
    <w:p w:rsidR="00A05CAD" w:rsidRPr="00664349" w:rsidRDefault="0051566C" w:rsidP="00033AFC">
      <w:pPr>
        <w:spacing w:before="120" w:line="330" w:lineRule="exact"/>
        <w:ind w:firstLine="720"/>
        <w:jc w:val="both"/>
        <w:rPr>
          <w:b/>
          <w:i/>
          <w:sz w:val="28"/>
          <w:szCs w:val="28"/>
          <w:lang w:val="nl-NL"/>
        </w:rPr>
      </w:pPr>
      <w:r w:rsidRPr="00664349">
        <w:rPr>
          <w:b/>
          <w:i/>
          <w:sz w:val="28"/>
          <w:szCs w:val="28"/>
          <w:lang w:val="nl-NL"/>
        </w:rPr>
        <w:t xml:space="preserve">- Đề nghị sửa đổi, bổ sung như sau: </w:t>
      </w:r>
    </w:p>
    <w:p w:rsidR="00C440CE" w:rsidRPr="00664349" w:rsidRDefault="00C440CE" w:rsidP="00033AFC">
      <w:pPr>
        <w:spacing w:before="120" w:line="330" w:lineRule="exact"/>
        <w:ind w:firstLine="720"/>
        <w:jc w:val="both"/>
        <w:rPr>
          <w:sz w:val="28"/>
          <w:szCs w:val="28"/>
          <w:lang w:val="nl-NL"/>
        </w:rPr>
      </w:pPr>
      <w:r w:rsidRPr="00664349">
        <w:rPr>
          <w:sz w:val="28"/>
          <w:szCs w:val="28"/>
          <w:lang w:val="nl-NL"/>
        </w:rPr>
        <w:t>“</w:t>
      </w:r>
      <w:r w:rsidRPr="00664349">
        <w:rPr>
          <w:i/>
          <w:sz w:val="28"/>
          <w:szCs w:val="28"/>
          <w:lang w:val="nl-NL"/>
        </w:rPr>
        <w:t>1. Quy định tỷ lệ vốn đối ứng</w:t>
      </w:r>
      <w:r w:rsidRPr="00664349">
        <w:rPr>
          <w:b/>
          <w:sz w:val="28"/>
          <w:szCs w:val="28"/>
          <w:lang w:val="nl-NL"/>
        </w:rPr>
        <w:t xml:space="preserve">: </w:t>
      </w:r>
      <w:r w:rsidRPr="00664349">
        <w:rPr>
          <w:b/>
          <w:i/>
          <w:sz w:val="28"/>
          <w:szCs w:val="28"/>
          <w:lang w:val="nl-NL"/>
        </w:rPr>
        <w:t>Thực hiện bố trí ngân sách địa phương (nguồn vốn cân đối ngân sách tỉnh) giai đoạn 5 năm</w:t>
      </w:r>
      <w:r w:rsidRPr="00664349">
        <w:rPr>
          <w:i/>
          <w:sz w:val="28"/>
          <w:szCs w:val="28"/>
          <w:lang w:val="nl-NL"/>
        </w:rPr>
        <w:t xml:space="preserve">; hằng năm, ngân sách địa phương (nguồn vốn cân đối ngân sách tỉnh) bố trí đối ứng tối thiểu bằng 05% tổng ngân sách trung ương hỗ trợ thực hiện Chương trình. Về cơ cấu nguồn vốn đối </w:t>
      </w:r>
      <w:r w:rsidRPr="00664349">
        <w:rPr>
          <w:i/>
          <w:sz w:val="28"/>
          <w:szCs w:val="28"/>
          <w:lang w:val="nl-NL"/>
        </w:rPr>
        <w:lastRenderedPageBreak/>
        <w:t>ứng, cơ chế tài chính đối với từng dự án, tiểu dự án thuộc Chương trình thực hiện theo hướng dẫn của Bộ Tài chính và các Bộ, ngành Trung ương</w:t>
      </w:r>
      <w:r w:rsidRPr="00664349">
        <w:rPr>
          <w:sz w:val="28"/>
          <w:szCs w:val="28"/>
          <w:lang w:val="nl-NL"/>
        </w:rPr>
        <w:t>”.</w:t>
      </w:r>
    </w:p>
    <w:p w:rsidR="00C440CE" w:rsidRPr="00664349" w:rsidRDefault="00FE2C99" w:rsidP="00033AFC">
      <w:pPr>
        <w:spacing w:before="120" w:line="330" w:lineRule="exact"/>
        <w:ind w:firstLine="720"/>
        <w:jc w:val="both"/>
        <w:rPr>
          <w:b/>
          <w:i/>
          <w:sz w:val="28"/>
          <w:szCs w:val="28"/>
          <w:lang w:val="nl-NL"/>
        </w:rPr>
      </w:pPr>
      <w:r w:rsidRPr="00664349">
        <w:rPr>
          <w:b/>
          <w:i/>
          <w:sz w:val="28"/>
          <w:szCs w:val="28"/>
          <w:lang w:val="nl-NL"/>
        </w:rPr>
        <w:t xml:space="preserve">* </w:t>
      </w:r>
      <w:r w:rsidR="0051566C" w:rsidRPr="00664349">
        <w:rPr>
          <w:b/>
          <w:i/>
          <w:sz w:val="28"/>
          <w:szCs w:val="28"/>
          <w:lang w:val="nl-NL"/>
        </w:rPr>
        <w:t>Lý do sửa đổi, bổ sung:</w:t>
      </w:r>
    </w:p>
    <w:p w:rsidR="0006727E" w:rsidRPr="00664349" w:rsidRDefault="00FE2C99" w:rsidP="00033AFC">
      <w:pPr>
        <w:spacing w:before="120" w:line="330" w:lineRule="exact"/>
        <w:ind w:firstLine="720"/>
        <w:jc w:val="both"/>
        <w:rPr>
          <w:rStyle w:val="BodyText4"/>
          <w:rFonts w:eastAsia="Calibri"/>
          <w:iCs/>
          <w:sz w:val="28"/>
          <w:szCs w:val="28"/>
          <w:lang w:val="en-US"/>
        </w:rPr>
      </w:pPr>
      <w:r w:rsidRPr="00664349">
        <w:rPr>
          <w:sz w:val="28"/>
          <w:szCs w:val="28"/>
          <w:lang w:val="nl-NL"/>
        </w:rPr>
        <w:t>-</w:t>
      </w:r>
      <w:r w:rsidR="00C440CE" w:rsidRPr="00664349">
        <w:rPr>
          <w:sz w:val="28"/>
          <w:szCs w:val="28"/>
          <w:lang w:val="nl-NL"/>
        </w:rPr>
        <w:t xml:space="preserve"> Tại khoản 1, Điều 1</w:t>
      </w:r>
      <w:r w:rsidR="00F03F65" w:rsidRPr="00664349">
        <w:rPr>
          <w:sz w:val="28"/>
          <w:szCs w:val="28"/>
          <w:lang w:val="nl-NL"/>
        </w:rPr>
        <w:t>,</w:t>
      </w:r>
      <w:r w:rsidR="00C440CE" w:rsidRPr="00664349">
        <w:rPr>
          <w:sz w:val="28"/>
          <w:szCs w:val="28"/>
          <w:lang w:val="nl-NL"/>
        </w:rPr>
        <w:t xml:space="preserve"> Quyết định số 18/2023/QĐ-TTg đã sửa đổi, bổ sung điểm b, khoản 1, Điều 6</w:t>
      </w:r>
      <w:r w:rsidR="00F03F65" w:rsidRPr="00664349">
        <w:rPr>
          <w:sz w:val="28"/>
          <w:szCs w:val="28"/>
          <w:lang w:val="nl-NL"/>
        </w:rPr>
        <w:t>,</w:t>
      </w:r>
      <w:r w:rsidR="00C440CE" w:rsidRPr="00664349">
        <w:rPr>
          <w:sz w:val="28"/>
          <w:szCs w:val="28"/>
          <w:lang w:val="nl-NL"/>
        </w:rPr>
        <w:t xml:space="preserve"> Quyết định số 39/2021/QĐ-TTg </w:t>
      </w:r>
      <w:r w:rsidR="00C440CE" w:rsidRPr="00664349">
        <w:rPr>
          <w:rStyle w:val="BodyText4"/>
          <w:rFonts w:eastAsia="Calibri"/>
          <w:iCs/>
          <w:sz w:val="28"/>
          <w:szCs w:val="28"/>
        </w:rPr>
        <w:t>“</w:t>
      </w:r>
      <w:r w:rsidR="00C440CE" w:rsidRPr="00664349">
        <w:rPr>
          <w:rStyle w:val="BodyText4"/>
          <w:rFonts w:eastAsia="Calibri"/>
          <w:b/>
          <w:i/>
          <w:iCs/>
          <w:sz w:val="28"/>
          <w:szCs w:val="28"/>
        </w:rPr>
        <w:t xml:space="preserve">Địa phương được hỗ trợ từ ngân sách trung ương thực hiện </w:t>
      </w:r>
      <w:r w:rsidR="00F03F65" w:rsidRPr="00664349">
        <w:rPr>
          <w:rStyle w:val="BodyText4"/>
          <w:rFonts w:eastAsia="Calibri"/>
          <w:b/>
          <w:i/>
          <w:iCs/>
          <w:sz w:val="28"/>
          <w:szCs w:val="28"/>
          <w:lang w:val="en-US"/>
        </w:rPr>
        <w:t xml:space="preserve">chương trình mục tiêu quốc </w:t>
      </w:r>
      <w:r w:rsidR="00835829" w:rsidRPr="00664349">
        <w:rPr>
          <w:rStyle w:val="BodyText4"/>
          <w:rFonts w:eastAsia="Calibri"/>
          <w:b/>
          <w:i/>
          <w:iCs/>
          <w:sz w:val="28"/>
          <w:szCs w:val="28"/>
          <w:lang w:val="en-US"/>
        </w:rPr>
        <w:t>gi</w:t>
      </w:r>
      <w:r w:rsidR="00F03F65" w:rsidRPr="00664349">
        <w:rPr>
          <w:rStyle w:val="BodyText4"/>
          <w:rFonts w:eastAsia="Calibri"/>
          <w:b/>
          <w:i/>
          <w:iCs/>
          <w:sz w:val="28"/>
          <w:szCs w:val="28"/>
          <w:lang w:val="en-US"/>
        </w:rPr>
        <w:t>a</w:t>
      </w:r>
      <w:r w:rsidR="00C440CE" w:rsidRPr="00664349">
        <w:rPr>
          <w:rStyle w:val="BodyText4"/>
          <w:rFonts w:eastAsia="Calibri"/>
          <w:b/>
          <w:i/>
          <w:iCs/>
          <w:sz w:val="28"/>
          <w:szCs w:val="28"/>
        </w:rPr>
        <w:t xml:space="preserve"> chịu trách nhiệm bố trí vốn ngân sách địa phương giai đoạn 5 năm</w:t>
      </w:r>
      <w:r w:rsidR="00C440CE" w:rsidRPr="00664349">
        <w:rPr>
          <w:rStyle w:val="BodyText4"/>
          <w:rFonts w:eastAsia="Calibri"/>
          <w:iCs/>
          <w:sz w:val="28"/>
          <w:szCs w:val="28"/>
        </w:rPr>
        <w:t>, cân đối vốn ngân sách địa phương hằng năm không thấp hơn mức vốn đối ứng thực hiện Chương trình tại địa phương theo quy định tại điểm b, khoản 2, Điều 6, Quyết định số 39/2021/QĐ-TTg</w:t>
      </w:r>
      <w:r w:rsidR="00C440CE" w:rsidRPr="00664349">
        <w:rPr>
          <w:rStyle w:val="BodyText4"/>
          <w:rFonts w:eastAsia="Calibri"/>
          <w:iCs/>
          <w:sz w:val="28"/>
          <w:szCs w:val="28"/>
          <w:lang w:val="en-US"/>
        </w:rPr>
        <w:t>”</w:t>
      </w:r>
      <w:r w:rsidR="00835829" w:rsidRPr="00664349">
        <w:rPr>
          <w:rStyle w:val="BodyText4"/>
          <w:rFonts w:eastAsia="Calibri"/>
          <w:iCs/>
          <w:sz w:val="28"/>
          <w:szCs w:val="28"/>
          <w:lang w:val="en-US"/>
        </w:rPr>
        <w:t>.</w:t>
      </w:r>
    </w:p>
    <w:p w:rsidR="00835829" w:rsidRPr="00664349" w:rsidRDefault="00835829" w:rsidP="00033AFC">
      <w:pPr>
        <w:spacing w:before="120" w:line="330" w:lineRule="exact"/>
        <w:ind w:firstLine="720"/>
        <w:jc w:val="both"/>
        <w:rPr>
          <w:sz w:val="28"/>
          <w:szCs w:val="28"/>
          <w:lang w:val="nl-NL"/>
        </w:rPr>
      </w:pPr>
      <w:r w:rsidRPr="00664349">
        <w:rPr>
          <w:rStyle w:val="BodyText4"/>
          <w:rFonts w:eastAsia="Calibri"/>
          <w:iCs/>
          <w:sz w:val="28"/>
          <w:szCs w:val="28"/>
          <w:lang w:val="en-US"/>
        </w:rPr>
        <w:t xml:space="preserve">Và tại </w:t>
      </w:r>
      <w:r w:rsidRPr="00664349">
        <w:rPr>
          <w:sz w:val="28"/>
          <w:szCs w:val="28"/>
          <w:lang w:val="nl-NL"/>
        </w:rPr>
        <w:t>điểm b, khoản 1, Điều 6, Quyết định số 39/2021/QĐ-TTg không quy định về bố trí vốn ngân sách địa phương giai đoạn 5 năm, do đó cần sửa đổi, bổ sung quy định tỷ lệ vốn đối ứng của tỉnh.</w:t>
      </w:r>
    </w:p>
    <w:p w:rsidR="00835829" w:rsidRPr="00664349" w:rsidRDefault="00FE2C99" w:rsidP="00033AFC">
      <w:pPr>
        <w:spacing w:before="120" w:line="330" w:lineRule="exact"/>
        <w:ind w:firstLine="720"/>
        <w:jc w:val="both"/>
        <w:rPr>
          <w:sz w:val="28"/>
          <w:szCs w:val="28"/>
        </w:rPr>
      </w:pPr>
      <w:r w:rsidRPr="00664349">
        <w:rPr>
          <w:sz w:val="28"/>
          <w:szCs w:val="28"/>
          <w:lang w:val="nl-NL"/>
        </w:rPr>
        <w:t>-</w:t>
      </w:r>
      <w:r w:rsidR="00664349" w:rsidRPr="00664349">
        <w:rPr>
          <w:sz w:val="28"/>
          <w:szCs w:val="28"/>
          <w:lang w:val="nl-NL"/>
        </w:rPr>
        <w:t xml:space="preserve"> Tỉnh Bắc Kạn</w:t>
      </w:r>
      <w:r w:rsidR="00835829" w:rsidRPr="00664349">
        <w:rPr>
          <w:sz w:val="28"/>
          <w:szCs w:val="28"/>
          <w:lang w:val="nl-NL"/>
        </w:rPr>
        <w:t xml:space="preserve"> đã chủ động bố trí vốn đối ứng ngân sách địa phương giai đoạn 5 năm 2021-2025 thực hiện Chương trình, cụ thể: Tại Nghị quyết số 58/NQ-HĐND ngày 01/8/2023 của HĐND tỉnh phân bổ kế hoạch vốn đầu tư công trung hạn giai đoạn 2021-2025 thực hiện các Chương trình mục tiêu quốc gia trên địa bàn tỉnh Bắc Kạn, đã phân bổ 91.619 triệu đồng vốn ngân sách địa phương (cấp tỉnh) từ kế hoạch đầu tư công trung hạn giai đoạn 2021-2025 để thực hiện đối ứng cho chương trình MTQG </w:t>
      </w:r>
      <w:r w:rsidR="00835829" w:rsidRPr="00664349">
        <w:rPr>
          <w:sz w:val="28"/>
          <w:szCs w:val="28"/>
        </w:rPr>
        <w:t>phát triển kinh tế - xã hội vùng đồng bào dân tộc thiểu số và miền núi giai đoạn 2021-2025.</w:t>
      </w:r>
    </w:p>
    <w:p w:rsidR="00F4015A" w:rsidRPr="00664349" w:rsidRDefault="008B396D" w:rsidP="00033AFC">
      <w:pPr>
        <w:spacing w:before="120" w:line="330" w:lineRule="exact"/>
        <w:ind w:firstLine="720"/>
        <w:jc w:val="both"/>
        <w:rPr>
          <w:sz w:val="28"/>
          <w:szCs w:val="28"/>
          <w:lang w:val="nl-NL"/>
        </w:rPr>
      </w:pPr>
      <w:r w:rsidRPr="00664349">
        <w:rPr>
          <w:b/>
          <w:sz w:val="28"/>
          <w:szCs w:val="28"/>
          <w:lang w:eastAsia="x-none"/>
        </w:rPr>
        <w:t xml:space="preserve">2. </w:t>
      </w:r>
      <w:r w:rsidR="00CB2A08" w:rsidRPr="00664349">
        <w:rPr>
          <w:b/>
          <w:sz w:val="28"/>
          <w:szCs w:val="28"/>
          <w:lang w:val="nl-BE"/>
        </w:rPr>
        <w:t xml:space="preserve">Sửa đổi, bổ sung điểm b khoản 2 Điều 9 Quy định ban hành kèm theo Nghị quyết số 02/2022/NQ-HĐND (sửa đổi, bổ sung tại điểm c, khoản 1, Điều 1, Nghị quyết số 18/2022/NQ-HĐND) </w:t>
      </w:r>
      <w:r w:rsidR="005B5F7E" w:rsidRPr="00664349">
        <w:rPr>
          <w:sz w:val="28"/>
          <w:szCs w:val="28"/>
          <w:lang w:val="nl-BE"/>
        </w:rPr>
        <w:t xml:space="preserve">– Về phân bổ vốn sự nghiệp cho các địa phương thực hiện </w:t>
      </w:r>
      <w:r w:rsidR="005B5F7E" w:rsidRPr="00664349">
        <w:rPr>
          <w:sz w:val="28"/>
          <w:szCs w:val="28"/>
          <w:lang w:val="nl-NL"/>
        </w:rPr>
        <w:t xml:space="preserve">Tiểu dự án 2 - </w:t>
      </w:r>
      <w:r w:rsidR="005B5F7E" w:rsidRPr="00664349">
        <w:rPr>
          <w:sz w:val="28"/>
          <w:szCs w:val="28"/>
        </w:rPr>
        <w:t>Hỗ trợ phát triển sản xuất theo chuỗi giá trị, vùng trồng dược liệu quý, thúc đẩy khởi sự kinh doanh, khởi nghiệp và thu hút đầu tư vùng đồng bào dân tộc thiểu số và miền núi</w:t>
      </w:r>
      <w:r w:rsidR="005B5F7E" w:rsidRPr="00664349">
        <w:rPr>
          <w:sz w:val="28"/>
          <w:szCs w:val="28"/>
          <w:lang w:val="nl-NL"/>
        </w:rPr>
        <w:t xml:space="preserve"> thuộc Dự án 3 - Phát triển sản xuất nông, lâm nghiệp bền vững, phát huy tiềm năng, thế mạnh của các vùng miền để sản xuất hàng hóa theo chuỗi giá trị</w:t>
      </w:r>
    </w:p>
    <w:p w:rsidR="005B5F7E" w:rsidRPr="00664349" w:rsidRDefault="005B5F7E" w:rsidP="00033AFC">
      <w:pPr>
        <w:pStyle w:val="BodyText0"/>
        <w:spacing w:before="120" w:after="0" w:line="330" w:lineRule="exact"/>
        <w:ind w:firstLine="720"/>
        <w:jc w:val="both"/>
        <w:rPr>
          <w:b/>
          <w:i/>
          <w:spacing w:val="-4"/>
          <w:sz w:val="28"/>
          <w:szCs w:val="28"/>
          <w:lang w:val="nl-BE"/>
        </w:rPr>
      </w:pPr>
      <w:r w:rsidRPr="00664349">
        <w:rPr>
          <w:b/>
          <w:i/>
          <w:spacing w:val="-4"/>
          <w:sz w:val="28"/>
          <w:szCs w:val="28"/>
          <w:lang w:val="nl-BE"/>
        </w:rPr>
        <w:t>- Tại điểm c, khoản 1, Điều 1, Nghị quyết số 18/2022/NQ-HĐND quy định:</w:t>
      </w:r>
    </w:p>
    <w:p w:rsidR="005B5F7E" w:rsidRPr="00664349" w:rsidRDefault="005B5F7E" w:rsidP="00033AFC">
      <w:pPr>
        <w:spacing w:before="120" w:line="330" w:lineRule="exact"/>
        <w:ind w:firstLine="720"/>
        <w:jc w:val="both"/>
        <w:rPr>
          <w:i/>
          <w:sz w:val="28"/>
          <w:szCs w:val="28"/>
        </w:rPr>
      </w:pPr>
      <w:r w:rsidRPr="00664349">
        <w:rPr>
          <w:sz w:val="28"/>
          <w:szCs w:val="28"/>
          <w:lang w:val="nl-BE"/>
        </w:rPr>
        <w:t>“</w:t>
      </w:r>
      <w:r w:rsidRPr="00664349">
        <w:rPr>
          <w:i/>
          <w:sz w:val="28"/>
          <w:szCs w:val="28"/>
          <w:lang w:val="vi-VN"/>
        </w:rPr>
        <w:t>- Phân bổ cho các địa phương</w:t>
      </w:r>
      <w:r w:rsidRPr="00664349">
        <w:rPr>
          <w:i/>
          <w:sz w:val="28"/>
          <w:szCs w:val="28"/>
        </w:rPr>
        <w:t>:</w:t>
      </w:r>
    </w:p>
    <w:p w:rsidR="005B5F7E" w:rsidRPr="00664349" w:rsidRDefault="005B5F7E" w:rsidP="00033AFC">
      <w:pPr>
        <w:spacing w:before="120" w:line="330" w:lineRule="exact"/>
        <w:ind w:firstLine="720"/>
        <w:jc w:val="both"/>
        <w:rPr>
          <w:i/>
          <w:sz w:val="28"/>
          <w:szCs w:val="28"/>
          <w:lang w:val="vi-VN"/>
        </w:rPr>
      </w:pPr>
      <w:r w:rsidRPr="00664349">
        <w:rPr>
          <w:i/>
          <w:sz w:val="28"/>
          <w:szCs w:val="28"/>
        </w:rPr>
        <w:t>+</w:t>
      </w:r>
      <w:r w:rsidRPr="00664349">
        <w:rPr>
          <w:i/>
          <w:sz w:val="28"/>
          <w:szCs w:val="28"/>
          <w:lang w:val="vi-VN"/>
        </w:rPr>
        <w:t xml:space="preserve"> </w:t>
      </w:r>
      <w:r w:rsidRPr="00664349">
        <w:rPr>
          <w:i/>
          <w:sz w:val="28"/>
          <w:szCs w:val="28"/>
        </w:rPr>
        <w:t>T</w:t>
      </w:r>
      <w:r w:rsidRPr="00664349">
        <w:rPr>
          <w:i/>
          <w:sz w:val="28"/>
          <w:szCs w:val="28"/>
          <w:lang w:val="vi-VN"/>
        </w:rPr>
        <w:t xml:space="preserve">hực hiện </w:t>
      </w:r>
      <w:r w:rsidRPr="00664349">
        <w:rPr>
          <w:i/>
          <w:sz w:val="28"/>
          <w:szCs w:val="28"/>
        </w:rPr>
        <w:t xml:space="preserve">dự án hỗ trợ </w:t>
      </w:r>
      <w:r w:rsidRPr="00664349">
        <w:rPr>
          <w:i/>
          <w:sz w:val="28"/>
          <w:szCs w:val="28"/>
          <w:lang w:val="vi-VN"/>
        </w:rPr>
        <w:t>phát triển sản xuất</w:t>
      </w:r>
      <w:r w:rsidRPr="00664349">
        <w:rPr>
          <w:i/>
          <w:sz w:val="28"/>
          <w:szCs w:val="28"/>
        </w:rPr>
        <w:t xml:space="preserve"> </w:t>
      </w:r>
      <w:r w:rsidRPr="00664349">
        <w:rPr>
          <w:i/>
          <w:sz w:val="28"/>
          <w:szCs w:val="28"/>
          <w:lang w:val="vi-VN"/>
        </w:rPr>
        <w:t xml:space="preserve">liên kết theo chuỗi giá trị, </w:t>
      </w:r>
      <w:r w:rsidRPr="00664349">
        <w:rPr>
          <w:i/>
          <w:sz w:val="28"/>
          <w:szCs w:val="28"/>
        </w:rPr>
        <w:t>dự án hỗ trợ phát triển sản xuất cộng đồng</w:t>
      </w:r>
      <w:r w:rsidRPr="00664349">
        <w:rPr>
          <w:i/>
          <w:sz w:val="28"/>
          <w:szCs w:val="28"/>
          <w:lang w:val="vi-VN"/>
        </w:rPr>
        <w:t xml:space="preserve"> theo danh mục được cấp có thẩm quyền phê duyệt.</w:t>
      </w:r>
    </w:p>
    <w:p w:rsidR="005B5F7E" w:rsidRPr="00664349" w:rsidRDefault="005B5F7E" w:rsidP="00033AFC">
      <w:pPr>
        <w:spacing w:before="120" w:line="330" w:lineRule="exact"/>
        <w:ind w:firstLine="720"/>
        <w:jc w:val="both"/>
        <w:rPr>
          <w:i/>
          <w:sz w:val="28"/>
          <w:szCs w:val="28"/>
        </w:rPr>
      </w:pPr>
      <w:r w:rsidRPr="00664349">
        <w:rPr>
          <w:i/>
          <w:sz w:val="28"/>
          <w:szCs w:val="28"/>
        </w:rPr>
        <w:t>+ Thực hiện hoạt động hỗ trợ phát triển sản xuất theo nhiệm vụ.</w:t>
      </w:r>
    </w:p>
    <w:p w:rsidR="005B5F7E" w:rsidRPr="00664349" w:rsidRDefault="005B5F7E" w:rsidP="00033AFC">
      <w:pPr>
        <w:shd w:val="clear" w:color="auto" w:fill="FFFFFF"/>
        <w:spacing w:before="120" w:line="330" w:lineRule="exact"/>
        <w:ind w:firstLine="720"/>
        <w:jc w:val="both"/>
        <w:rPr>
          <w:i/>
          <w:sz w:val="28"/>
          <w:szCs w:val="28"/>
        </w:rPr>
      </w:pPr>
      <w:r w:rsidRPr="00664349">
        <w:rPr>
          <w:i/>
          <w:sz w:val="28"/>
          <w:szCs w:val="28"/>
        </w:rPr>
        <w:t>+ Thực hiện t</w:t>
      </w:r>
      <w:r w:rsidRPr="00664349">
        <w:rPr>
          <w:i/>
          <w:sz w:val="28"/>
          <w:szCs w:val="28"/>
          <w:lang w:val="vi-VN"/>
        </w:rPr>
        <w:t>húc đẩy khởi sự kinh doanh, khởi nghiệp và thu hút đầu tư vùng đồng bào dân tộc thiểu số và miền núi.</w:t>
      </w:r>
      <w:r w:rsidRPr="00664349">
        <w:rPr>
          <w:i/>
          <w:sz w:val="28"/>
          <w:szCs w:val="28"/>
        </w:rPr>
        <w:t>”</w:t>
      </w:r>
    </w:p>
    <w:p w:rsidR="005B5F7E" w:rsidRPr="00664349" w:rsidRDefault="005B5F7E" w:rsidP="00033AFC">
      <w:pPr>
        <w:spacing w:before="120" w:line="330" w:lineRule="exact"/>
        <w:ind w:firstLine="720"/>
        <w:jc w:val="both"/>
        <w:rPr>
          <w:b/>
          <w:i/>
          <w:sz w:val="28"/>
          <w:szCs w:val="28"/>
          <w:lang w:val="nl-NL"/>
        </w:rPr>
      </w:pPr>
      <w:r w:rsidRPr="00664349">
        <w:rPr>
          <w:b/>
          <w:i/>
          <w:sz w:val="28"/>
          <w:szCs w:val="28"/>
          <w:lang w:val="nl-NL"/>
        </w:rPr>
        <w:t xml:space="preserve">- Đề nghị sửa đổi, bổ sung như sau: </w:t>
      </w:r>
    </w:p>
    <w:p w:rsidR="005B5F7E" w:rsidRPr="00664349" w:rsidRDefault="005B5F7E" w:rsidP="005B5F7E">
      <w:pPr>
        <w:spacing w:before="120"/>
        <w:ind w:firstLine="720"/>
        <w:jc w:val="both"/>
        <w:rPr>
          <w:i/>
          <w:sz w:val="28"/>
          <w:szCs w:val="28"/>
        </w:rPr>
      </w:pPr>
      <w:r w:rsidRPr="00664349">
        <w:rPr>
          <w:sz w:val="28"/>
          <w:szCs w:val="28"/>
          <w:lang w:val="nl-BE"/>
        </w:rPr>
        <w:t>“</w:t>
      </w:r>
      <w:r w:rsidRPr="00664349">
        <w:rPr>
          <w:i/>
          <w:sz w:val="28"/>
          <w:szCs w:val="28"/>
          <w:lang w:val="vi-VN"/>
        </w:rPr>
        <w:t>- Phân bổ cho các địa phương</w:t>
      </w:r>
      <w:r w:rsidR="00FE2C99" w:rsidRPr="00664349">
        <w:rPr>
          <w:i/>
          <w:sz w:val="28"/>
          <w:szCs w:val="28"/>
        </w:rPr>
        <w:t>: Theo tiêu chí và hệ số cụ thể như sau:</w:t>
      </w:r>
    </w:p>
    <w:tbl>
      <w:tblPr>
        <w:tblStyle w:val="TableGrid"/>
        <w:tblW w:w="9355" w:type="dxa"/>
        <w:tblInd w:w="108" w:type="dxa"/>
        <w:tblLook w:val="04A0" w:firstRow="1" w:lastRow="0" w:firstColumn="1" w:lastColumn="0" w:noHBand="0" w:noVBand="1"/>
      </w:tblPr>
      <w:tblGrid>
        <w:gridCol w:w="851"/>
        <w:gridCol w:w="4252"/>
        <w:gridCol w:w="1417"/>
        <w:gridCol w:w="1418"/>
        <w:gridCol w:w="1417"/>
      </w:tblGrid>
      <w:tr w:rsidR="00FE2C99" w:rsidRPr="00664349" w:rsidTr="00E13B47">
        <w:trPr>
          <w:trHeight w:val="454"/>
        </w:trPr>
        <w:tc>
          <w:tcPr>
            <w:tcW w:w="851" w:type="dxa"/>
            <w:vAlign w:val="center"/>
          </w:tcPr>
          <w:p w:rsidR="00FE2C99" w:rsidRPr="00664349" w:rsidRDefault="00FE2C99" w:rsidP="00E13B47">
            <w:pPr>
              <w:spacing w:line="300" w:lineRule="exact"/>
              <w:jc w:val="center"/>
              <w:rPr>
                <w:b/>
                <w:sz w:val="26"/>
                <w:szCs w:val="26"/>
              </w:rPr>
            </w:pPr>
            <w:r w:rsidRPr="00664349">
              <w:rPr>
                <w:b/>
                <w:sz w:val="26"/>
                <w:szCs w:val="26"/>
              </w:rPr>
              <w:lastRenderedPageBreak/>
              <w:t>TT</w:t>
            </w:r>
          </w:p>
        </w:tc>
        <w:tc>
          <w:tcPr>
            <w:tcW w:w="4252" w:type="dxa"/>
            <w:vAlign w:val="center"/>
          </w:tcPr>
          <w:p w:rsidR="00FE2C99" w:rsidRPr="00664349" w:rsidRDefault="00FE2C99" w:rsidP="00E13B47">
            <w:pPr>
              <w:spacing w:line="300" w:lineRule="exact"/>
              <w:jc w:val="center"/>
              <w:rPr>
                <w:b/>
                <w:sz w:val="26"/>
                <w:szCs w:val="26"/>
              </w:rPr>
            </w:pPr>
            <w:r w:rsidRPr="00664349">
              <w:rPr>
                <w:b/>
                <w:sz w:val="26"/>
                <w:szCs w:val="26"/>
              </w:rPr>
              <w:t>Nội dung tiêu chí</w:t>
            </w:r>
          </w:p>
        </w:tc>
        <w:tc>
          <w:tcPr>
            <w:tcW w:w="1417" w:type="dxa"/>
            <w:vAlign w:val="center"/>
          </w:tcPr>
          <w:p w:rsidR="00FE2C99" w:rsidRPr="00664349" w:rsidRDefault="00FE2C99" w:rsidP="00E13B47">
            <w:pPr>
              <w:spacing w:line="300" w:lineRule="exact"/>
              <w:jc w:val="center"/>
              <w:rPr>
                <w:b/>
                <w:sz w:val="26"/>
                <w:szCs w:val="26"/>
              </w:rPr>
            </w:pPr>
            <w:r w:rsidRPr="00664349">
              <w:rPr>
                <w:b/>
                <w:sz w:val="26"/>
                <w:szCs w:val="26"/>
              </w:rPr>
              <w:t>Điểm</w:t>
            </w:r>
          </w:p>
        </w:tc>
        <w:tc>
          <w:tcPr>
            <w:tcW w:w="1418" w:type="dxa"/>
            <w:vAlign w:val="center"/>
          </w:tcPr>
          <w:p w:rsidR="00FE2C99" w:rsidRPr="00664349" w:rsidRDefault="00FE2C99" w:rsidP="00E13B47">
            <w:pPr>
              <w:spacing w:line="300" w:lineRule="exact"/>
              <w:jc w:val="center"/>
              <w:rPr>
                <w:b/>
                <w:sz w:val="26"/>
                <w:szCs w:val="26"/>
              </w:rPr>
            </w:pPr>
            <w:r w:rsidRPr="00664349">
              <w:rPr>
                <w:b/>
                <w:sz w:val="26"/>
                <w:szCs w:val="26"/>
              </w:rPr>
              <w:t>Số lượng</w:t>
            </w:r>
          </w:p>
        </w:tc>
        <w:tc>
          <w:tcPr>
            <w:tcW w:w="1417" w:type="dxa"/>
            <w:vAlign w:val="center"/>
          </w:tcPr>
          <w:p w:rsidR="00FE2C99" w:rsidRPr="00664349" w:rsidRDefault="00FE2C99" w:rsidP="00E13B47">
            <w:pPr>
              <w:spacing w:line="300" w:lineRule="exact"/>
              <w:jc w:val="center"/>
              <w:rPr>
                <w:b/>
                <w:sz w:val="26"/>
                <w:szCs w:val="26"/>
              </w:rPr>
            </w:pPr>
            <w:r w:rsidRPr="00664349">
              <w:rPr>
                <w:b/>
                <w:sz w:val="26"/>
                <w:szCs w:val="26"/>
              </w:rPr>
              <w:t>Tổng điểm</w:t>
            </w:r>
          </w:p>
        </w:tc>
      </w:tr>
      <w:tr w:rsidR="00FE2C99" w:rsidRPr="00664349" w:rsidTr="00E13B47">
        <w:trPr>
          <w:trHeight w:val="454"/>
        </w:trPr>
        <w:tc>
          <w:tcPr>
            <w:tcW w:w="851" w:type="dxa"/>
            <w:vAlign w:val="center"/>
          </w:tcPr>
          <w:p w:rsidR="00FE2C99" w:rsidRPr="00664349" w:rsidRDefault="00FE2C99" w:rsidP="00E13B47">
            <w:pPr>
              <w:spacing w:line="300" w:lineRule="exact"/>
              <w:jc w:val="center"/>
              <w:rPr>
                <w:sz w:val="26"/>
                <w:szCs w:val="26"/>
              </w:rPr>
            </w:pPr>
            <w:r w:rsidRPr="00664349">
              <w:rPr>
                <w:sz w:val="26"/>
                <w:szCs w:val="26"/>
              </w:rPr>
              <w:t>1</w:t>
            </w:r>
          </w:p>
        </w:tc>
        <w:tc>
          <w:tcPr>
            <w:tcW w:w="4252" w:type="dxa"/>
            <w:vAlign w:val="center"/>
          </w:tcPr>
          <w:p w:rsidR="00FE2C99" w:rsidRPr="00664349" w:rsidRDefault="00FE2C99" w:rsidP="00E13B47">
            <w:pPr>
              <w:spacing w:line="300" w:lineRule="exact"/>
              <w:rPr>
                <w:sz w:val="26"/>
                <w:szCs w:val="26"/>
              </w:rPr>
            </w:pPr>
            <w:r w:rsidRPr="00664349">
              <w:rPr>
                <w:sz w:val="26"/>
                <w:szCs w:val="26"/>
              </w:rPr>
              <w:t>Mỗi xã ĐBKK (xã khu vực III)</w:t>
            </w:r>
          </w:p>
        </w:tc>
        <w:tc>
          <w:tcPr>
            <w:tcW w:w="1417" w:type="dxa"/>
            <w:vAlign w:val="center"/>
          </w:tcPr>
          <w:p w:rsidR="00FE2C99" w:rsidRPr="00664349" w:rsidRDefault="00FE2C99" w:rsidP="00E13B47">
            <w:pPr>
              <w:spacing w:line="300" w:lineRule="exact"/>
              <w:jc w:val="center"/>
              <w:rPr>
                <w:color w:val="000000"/>
              </w:rPr>
            </w:pPr>
            <w:r w:rsidRPr="00664349">
              <w:rPr>
                <w:color w:val="000000"/>
              </w:rPr>
              <w:t>28</w:t>
            </w:r>
          </w:p>
        </w:tc>
        <w:tc>
          <w:tcPr>
            <w:tcW w:w="1418" w:type="dxa"/>
            <w:vAlign w:val="center"/>
          </w:tcPr>
          <w:p w:rsidR="00FE2C99" w:rsidRPr="00664349" w:rsidRDefault="00FE2C99" w:rsidP="00E13B47">
            <w:pPr>
              <w:spacing w:line="300" w:lineRule="exact"/>
              <w:jc w:val="center"/>
              <w:rPr>
                <w:sz w:val="26"/>
                <w:szCs w:val="26"/>
              </w:rPr>
            </w:pPr>
            <w:r w:rsidRPr="00664349">
              <w:rPr>
                <w:sz w:val="26"/>
                <w:szCs w:val="26"/>
              </w:rPr>
              <w:t>a</w:t>
            </w:r>
          </w:p>
        </w:tc>
        <w:tc>
          <w:tcPr>
            <w:tcW w:w="1417" w:type="dxa"/>
            <w:vAlign w:val="center"/>
          </w:tcPr>
          <w:p w:rsidR="00FE2C99" w:rsidRPr="00664349" w:rsidRDefault="00FE2C99" w:rsidP="00E13B47">
            <w:pPr>
              <w:spacing w:line="300" w:lineRule="exact"/>
              <w:jc w:val="center"/>
              <w:rPr>
                <w:sz w:val="26"/>
                <w:szCs w:val="26"/>
              </w:rPr>
            </w:pPr>
            <w:r w:rsidRPr="00664349">
              <w:rPr>
                <w:sz w:val="26"/>
                <w:szCs w:val="26"/>
              </w:rPr>
              <w:t>28 x a</w:t>
            </w:r>
          </w:p>
        </w:tc>
      </w:tr>
      <w:tr w:rsidR="00FE2C99" w:rsidRPr="00664349" w:rsidTr="00E13B47">
        <w:trPr>
          <w:trHeight w:val="1361"/>
        </w:trPr>
        <w:tc>
          <w:tcPr>
            <w:tcW w:w="851" w:type="dxa"/>
            <w:vAlign w:val="center"/>
          </w:tcPr>
          <w:p w:rsidR="00FE2C99" w:rsidRPr="00664349" w:rsidRDefault="00FE2C99" w:rsidP="00E13B47">
            <w:pPr>
              <w:spacing w:line="300" w:lineRule="exact"/>
              <w:jc w:val="center"/>
              <w:rPr>
                <w:sz w:val="26"/>
                <w:szCs w:val="26"/>
              </w:rPr>
            </w:pPr>
            <w:r w:rsidRPr="00664349">
              <w:rPr>
                <w:sz w:val="26"/>
                <w:szCs w:val="26"/>
              </w:rPr>
              <w:t>2</w:t>
            </w:r>
          </w:p>
        </w:tc>
        <w:tc>
          <w:tcPr>
            <w:tcW w:w="4252" w:type="dxa"/>
            <w:vAlign w:val="center"/>
          </w:tcPr>
          <w:p w:rsidR="00FE2C99" w:rsidRPr="00664349" w:rsidRDefault="00FE2C99" w:rsidP="00E13B47">
            <w:pPr>
              <w:spacing w:line="300" w:lineRule="exact"/>
              <w:rPr>
                <w:sz w:val="26"/>
                <w:szCs w:val="26"/>
              </w:rPr>
            </w:pPr>
            <w:r w:rsidRPr="00664349">
              <w:rPr>
                <w:sz w:val="26"/>
                <w:szCs w:val="26"/>
              </w:rPr>
              <w:t>Mỗi thôn ĐBKK không thuộc xã khu vực III (Số thôn ĐBKK được tính điểm phân bổ vốn không quá 04 thôn/xã)</w:t>
            </w:r>
          </w:p>
        </w:tc>
        <w:tc>
          <w:tcPr>
            <w:tcW w:w="1417" w:type="dxa"/>
            <w:vAlign w:val="center"/>
          </w:tcPr>
          <w:p w:rsidR="00FE2C99" w:rsidRPr="00664349" w:rsidRDefault="00FE2C99" w:rsidP="00E13B47">
            <w:pPr>
              <w:spacing w:line="300" w:lineRule="exact"/>
              <w:jc w:val="center"/>
              <w:rPr>
                <w:color w:val="000000"/>
              </w:rPr>
            </w:pPr>
            <w:r w:rsidRPr="00664349">
              <w:rPr>
                <w:color w:val="000000"/>
              </w:rPr>
              <w:t>5</w:t>
            </w:r>
          </w:p>
        </w:tc>
        <w:tc>
          <w:tcPr>
            <w:tcW w:w="1418" w:type="dxa"/>
            <w:vAlign w:val="center"/>
          </w:tcPr>
          <w:p w:rsidR="00FE2C99" w:rsidRPr="00664349" w:rsidRDefault="00FE2C99" w:rsidP="00E13B47">
            <w:pPr>
              <w:spacing w:line="300" w:lineRule="exact"/>
              <w:jc w:val="center"/>
              <w:rPr>
                <w:sz w:val="26"/>
                <w:szCs w:val="26"/>
              </w:rPr>
            </w:pPr>
            <w:r w:rsidRPr="00664349">
              <w:rPr>
                <w:sz w:val="26"/>
                <w:szCs w:val="26"/>
              </w:rPr>
              <w:t>b</w:t>
            </w:r>
          </w:p>
        </w:tc>
        <w:tc>
          <w:tcPr>
            <w:tcW w:w="1417" w:type="dxa"/>
            <w:vAlign w:val="center"/>
          </w:tcPr>
          <w:p w:rsidR="00FE2C99" w:rsidRPr="00664349" w:rsidRDefault="00FE2C99" w:rsidP="00E13B47">
            <w:pPr>
              <w:spacing w:line="300" w:lineRule="exact"/>
              <w:jc w:val="center"/>
              <w:rPr>
                <w:sz w:val="26"/>
                <w:szCs w:val="26"/>
              </w:rPr>
            </w:pPr>
            <w:r w:rsidRPr="00664349">
              <w:rPr>
                <w:sz w:val="26"/>
                <w:szCs w:val="26"/>
              </w:rPr>
              <w:t>5 x b</w:t>
            </w:r>
          </w:p>
        </w:tc>
      </w:tr>
      <w:tr w:rsidR="00FE2C99" w:rsidRPr="00664349" w:rsidTr="00E13B47">
        <w:trPr>
          <w:trHeight w:val="454"/>
        </w:trPr>
        <w:tc>
          <w:tcPr>
            <w:tcW w:w="851" w:type="dxa"/>
            <w:vAlign w:val="center"/>
          </w:tcPr>
          <w:p w:rsidR="00FE2C99" w:rsidRPr="00664349" w:rsidRDefault="00FE2C99" w:rsidP="00E13B47">
            <w:pPr>
              <w:spacing w:line="300" w:lineRule="exact"/>
              <w:jc w:val="center"/>
              <w:rPr>
                <w:sz w:val="26"/>
                <w:szCs w:val="26"/>
              </w:rPr>
            </w:pPr>
            <w:r w:rsidRPr="00664349">
              <w:rPr>
                <w:sz w:val="26"/>
                <w:szCs w:val="26"/>
              </w:rPr>
              <w:t>3</w:t>
            </w:r>
          </w:p>
        </w:tc>
        <w:tc>
          <w:tcPr>
            <w:tcW w:w="4252" w:type="dxa"/>
            <w:vAlign w:val="center"/>
          </w:tcPr>
          <w:p w:rsidR="00FE2C99" w:rsidRPr="00664349" w:rsidRDefault="00FE2C99" w:rsidP="00E13B47">
            <w:pPr>
              <w:spacing w:line="300" w:lineRule="exact"/>
              <w:rPr>
                <w:sz w:val="26"/>
                <w:szCs w:val="26"/>
              </w:rPr>
            </w:pPr>
            <w:r w:rsidRPr="00664349">
              <w:rPr>
                <w:sz w:val="26"/>
                <w:szCs w:val="26"/>
              </w:rPr>
              <w:t>Xã ĐBKK đồng thời là xã ATK</w:t>
            </w:r>
          </w:p>
        </w:tc>
        <w:tc>
          <w:tcPr>
            <w:tcW w:w="1417" w:type="dxa"/>
            <w:vAlign w:val="center"/>
          </w:tcPr>
          <w:p w:rsidR="00FE2C99" w:rsidRPr="00664349" w:rsidRDefault="00FE2C99" w:rsidP="00E13B47">
            <w:pPr>
              <w:spacing w:line="300" w:lineRule="exact"/>
              <w:jc w:val="center"/>
              <w:rPr>
                <w:color w:val="000000"/>
              </w:rPr>
            </w:pPr>
            <w:r w:rsidRPr="00664349">
              <w:rPr>
                <w:color w:val="000000"/>
              </w:rPr>
              <w:t>2</w:t>
            </w:r>
          </w:p>
        </w:tc>
        <w:tc>
          <w:tcPr>
            <w:tcW w:w="1418" w:type="dxa"/>
            <w:vAlign w:val="center"/>
          </w:tcPr>
          <w:p w:rsidR="00FE2C99" w:rsidRPr="00664349" w:rsidRDefault="00FE2C99" w:rsidP="00E13B47">
            <w:pPr>
              <w:spacing w:line="300" w:lineRule="exact"/>
              <w:jc w:val="center"/>
              <w:rPr>
                <w:sz w:val="26"/>
                <w:szCs w:val="26"/>
              </w:rPr>
            </w:pPr>
            <w:r w:rsidRPr="00664349">
              <w:rPr>
                <w:sz w:val="26"/>
                <w:szCs w:val="26"/>
              </w:rPr>
              <w:t>c</w:t>
            </w:r>
          </w:p>
        </w:tc>
        <w:tc>
          <w:tcPr>
            <w:tcW w:w="1417" w:type="dxa"/>
            <w:vAlign w:val="center"/>
          </w:tcPr>
          <w:p w:rsidR="00FE2C99" w:rsidRPr="00664349" w:rsidRDefault="00FE2C99" w:rsidP="00E13B47">
            <w:pPr>
              <w:spacing w:line="300" w:lineRule="exact"/>
              <w:jc w:val="center"/>
              <w:rPr>
                <w:sz w:val="26"/>
                <w:szCs w:val="26"/>
              </w:rPr>
            </w:pPr>
            <w:r w:rsidRPr="00664349">
              <w:rPr>
                <w:sz w:val="26"/>
                <w:szCs w:val="26"/>
              </w:rPr>
              <w:t>2 x c</w:t>
            </w:r>
          </w:p>
        </w:tc>
      </w:tr>
      <w:tr w:rsidR="00FE2C99" w:rsidRPr="00664349" w:rsidTr="00E13B47">
        <w:trPr>
          <w:trHeight w:val="454"/>
        </w:trPr>
        <w:tc>
          <w:tcPr>
            <w:tcW w:w="851" w:type="dxa"/>
            <w:vAlign w:val="center"/>
          </w:tcPr>
          <w:p w:rsidR="00FE2C99" w:rsidRPr="00664349" w:rsidRDefault="00FE2C99" w:rsidP="00E13B47">
            <w:pPr>
              <w:spacing w:line="300" w:lineRule="exact"/>
              <w:jc w:val="center"/>
              <w:rPr>
                <w:sz w:val="26"/>
                <w:szCs w:val="26"/>
              </w:rPr>
            </w:pPr>
            <w:r w:rsidRPr="00664349">
              <w:rPr>
                <w:sz w:val="26"/>
                <w:szCs w:val="26"/>
              </w:rPr>
              <w:t>4</w:t>
            </w:r>
          </w:p>
        </w:tc>
        <w:tc>
          <w:tcPr>
            <w:tcW w:w="4252" w:type="dxa"/>
            <w:vAlign w:val="center"/>
          </w:tcPr>
          <w:p w:rsidR="00FE2C99" w:rsidRPr="00664349" w:rsidRDefault="00FE2C99" w:rsidP="00E13B47">
            <w:pPr>
              <w:spacing w:line="300" w:lineRule="exact"/>
              <w:rPr>
                <w:sz w:val="26"/>
                <w:szCs w:val="26"/>
              </w:rPr>
            </w:pPr>
            <w:r w:rsidRPr="00664349">
              <w:rPr>
                <w:sz w:val="26"/>
                <w:szCs w:val="26"/>
              </w:rPr>
              <w:t>Cứ 1% tỷ lệ hộ nghèo của xã ĐBKK</w:t>
            </w:r>
          </w:p>
        </w:tc>
        <w:tc>
          <w:tcPr>
            <w:tcW w:w="1417" w:type="dxa"/>
            <w:vAlign w:val="center"/>
          </w:tcPr>
          <w:p w:rsidR="00FE2C99" w:rsidRPr="00664349" w:rsidRDefault="00FE2C99" w:rsidP="00E13B47">
            <w:pPr>
              <w:spacing w:line="300" w:lineRule="exact"/>
              <w:jc w:val="center"/>
              <w:rPr>
                <w:color w:val="000000"/>
              </w:rPr>
            </w:pPr>
            <w:r w:rsidRPr="00664349">
              <w:rPr>
                <w:color w:val="000000"/>
              </w:rPr>
              <w:t>0,15</w:t>
            </w:r>
          </w:p>
        </w:tc>
        <w:tc>
          <w:tcPr>
            <w:tcW w:w="1418" w:type="dxa"/>
            <w:vAlign w:val="center"/>
          </w:tcPr>
          <w:p w:rsidR="00FE2C99" w:rsidRPr="00664349" w:rsidRDefault="00FE2C99" w:rsidP="00E13B47">
            <w:pPr>
              <w:spacing w:line="300" w:lineRule="exact"/>
              <w:jc w:val="center"/>
              <w:rPr>
                <w:sz w:val="26"/>
                <w:szCs w:val="26"/>
              </w:rPr>
            </w:pPr>
            <w:r w:rsidRPr="00664349">
              <w:rPr>
                <w:sz w:val="26"/>
                <w:szCs w:val="26"/>
              </w:rPr>
              <w:t>d</w:t>
            </w:r>
          </w:p>
        </w:tc>
        <w:tc>
          <w:tcPr>
            <w:tcW w:w="1417" w:type="dxa"/>
            <w:vAlign w:val="center"/>
          </w:tcPr>
          <w:p w:rsidR="00FE2C99" w:rsidRPr="00664349" w:rsidRDefault="00FE2C99" w:rsidP="00E13B47">
            <w:pPr>
              <w:spacing w:line="300" w:lineRule="exact"/>
              <w:jc w:val="center"/>
              <w:rPr>
                <w:sz w:val="26"/>
                <w:szCs w:val="26"/>
              </w:rPr>
            </w:pPr>
            <w:r w:rsidRPr="00664349">
              <w:rPr>
                <w:sz w:val="26"/>
                <w:szCs w:val="26"/>
              </w:rPr>
              <w:t>0,15 x d</w:t>
            </w:r>
          </w:p>
        </w:tc>
      </w:tr>
      <w:tr w:rsidR="00FE2C99" w:rsidRPr="00664349" w:rsidTr="00E13B47">
        <w:trPr>
          <w:trHeight w:val="454"/>
        </w:trPr>
        <w:tc>
          <w:tcPr>
            <w:tcW w:w="5103" w:type="dxa"/>
            <w:gridSpan w:val="2"/>
            <w:vAlign w:val="center"/>
          </w:tcPr>
          <w:p w:rsidR="00FE2C99" w:rsidRPr="00664349" w:rsidRDefault="00FE2C99" w:rsidP="00E13B47">
            <w:pPr>
              <w:spacing w:line="300" w:lineRule="exact"/>
              <w:jc w:val="center"/>
              <w:rPr>
                <w:b/>
                <w:sz w:val="26"/>
                <w:szCs w:val="26"/>
              </w:rPr>
            </w:pPr>
            <w:r w:rsidRPr="00664349">
              <w:rPr>
                <w:b/>
                <w:sz w:val="26"/>
                <w:szCs w:val="26"/>
              </w:rPr>
              <w:t>Tổng cộng điểm</w:t>
            </w:r>
          </w:p>
        </w:tc>
        <w:tc>
          <w:tcPr>
            <w:tcW w:w="1417" w:type="dxa"/>
            <w:vAlign w:val="center"/>
          </w:tcPr>
          <w:p w:rsidR="00FE2C99" w:rsidRPr="00664349" w:rsidRDefault="00FE2C99" w:rsidP="00E13B47">
            <w:pPr>
              <w:spacing w:line="300" w:lineRule="exact"/>
              <w:jc w:val="center"/>
              <w:rPr>
                <w:b/>
                <w:sz w:val="26"/>
                <w:szCs w:val="26"/>
              </w:rPr>
            </w:pPr>
          </w:p>
        </w:tc>
        <w:tc>
          <w:tcPr>
            <w:tcW w:w="1418" w:type="dxa"/>
            <w:vAlign w:val="center"/>
          </w:tcPr>
          <w:p w:rsidR="00FE2C99" w:rsidRPr="00664349" w:rsidRDefault="00FE2C99" w:rsidP="00E13B47">
            <w:pPr>
              <w:spacing w:line="300" w:lineRule="exact"/>
              <w:jc w:val="center"/>
              <w:rPr>
                <w:b/>
                <w:sz w:val="26"/>
                <w:szCs w:val="26"/>
              </w:rPr>
            </w:pPr>
          </w:p>
        </w:tc>
        <w:tc>
          <w:tcPr>
            <w:tcW w:w="1417" w:type="dxa"/>
            <w:vAlign w:val="center"/>
          </w:tcPr>
          <w:p w:rsidR="00FE2C99" w:rsidRPr="00664349" w:rsidRDefault="00FE2C99" w:rsidP="00E13B47">
            <w:pPr>
              <w:spacing w:line="300" w:lineRule="exact"/>
              <w:jc w:val="center"/>
              <w:rPr>
                <w:b/>
                <w:sz w:val="26"/>
                <w:szCs w:val="26"/>
              </w:rPr>
            </w:pPr>
            <w:r w:rsidRPr="00664349">
              <w:rPr>
                <w:b/>
                <w:sz w:val="26"/>
                <w:szCs w:val="26"/>
              </w:rPr>
              <w:t>X</w:t>
            </w:r>
            <w:r w:rsidRPr="00664349">
              <w:rPr>
                <w:b/>
                <w:sz w:val="26"/>
                <w:szCs w:val="26"/>
                <w:vertAlign w:val="subscript"/>
              </w:rPr>
              <w:t>k,i</w:t>
            </w:r>
          </w:p>
        </w:tc>
      </w:tr>
    </w:tbl>
    <w:p w:rsidR="00FE2C99" w:rsidRPr="00664349" w:rsidRDefault="00FE2C99" w:rsidP="005E0BAE">
      <w:pPr>
        <w:shd w:val="clear" w:color="auto" w:fill="FFFFFF"/>
        <w:spacing w:before="120" w:line="330" w:lineRule="exact"/>
        <w:ind w:firstLine="720"/>
        <w:jc w:val="both"/>
        <w:rPr>
          <w:bCs/>
          <w:i/>
          <w:sz w:val="28"/>
          <w:szCs w:val="28"/>
        </w:rPr>
      </w:pPr>
      <w:r w:rsidRPr="00664349">
        <w:rPr>
          <w:bCs/>
          <w:i/>
          <w:sz w:val="28"/>
          <w:szCs w:val="28"/>
        </w:rPr>
        <w:t>Xã ĐBKK được xác định theo Quyết định số 861/QĐ-TTg ngày 04/6/2021 và các Quyết định sửa đổi, bổ sung (nếu có); xã ATK được xác định theo Quyết định của Thủ tướng Chính phủ; thôn ĐBKK không thuộc xã khu vực III được xác định theo Quyết định số 612/QĐ-UBDT ngày 16/9/2021 và các Quyết định sửa đổi, bổ sung (nếu có); tỷ lệ hộ nghèo của từng xã thuộc diện đầu tư của Chương trình được xác định theo số liệu để phân định xã khu vực III, khu vực II, khu vực I vùng DTTS&amp;MN giai đoạn 2021-2025 theo Quyết định số 861/QĐ-TTg ngày 04/6/2021.</w:t>
      </w:r>
      <w:r w:rsidR="006D1EE9">
        <w:rPr>
          <w:bCs/>
          <w:i/>
          <w:sz w:val="28"/>
          <w:szCs w:val="28"/>
        </w:rPr>
        <w:t>”</w:t>
      </w:r>
    </w:p>
    <w:p w:rsidR="00FE2C99" w:rsidRPr="00664349" w:rsidRDefault="00FE2C99" w:rsidP="005E0BAE">
      <w:pPr>
        <w:spacing w:before="120" w:line="330" w:lineRule="exact"/>
        <w:ind w:firstLine="720"/>
        <w:jc w:val="both"/>
        <w:rPr>
          <w:b/>
          <w:i/>
          <w:sz w:val="28"/>
          <w:szCs w:val="28"/>
          <w:lang w:val="nl-NL"/>
        </w:rPr>
      </w:pPr>
      <w:r w:rsidRPr="00664349">
        <w:rPr>
          <w:b/>
          <w:i/>
          <w:sz w:val="28"/>
          <w:szCs w:val="28"/>
          <w:lang w:val="nl-NL"/>
        </w:rPr>
        <w:t>* Lý do sửa đổi, bổ sung:</w:t>
      </w:r>
    </w:p>
    <w:p w:rsidR="00FE2C99" w:rsidRPr="00664349" w:rsidRDefault="00C61C0D" w:rsidP="005E0BAE">
      <w:pPr>
        <w:spacing w:before="120" w:line="330" w:lineRule="exact"/>
        <w:ind w:firstLine="720"/>
        <w:jc w:val="both"/>
        <w:rPr>
          <w:sz w:val="28"/>
          <w:szCs w:val="28"/>
        </w:rPr>
      </w:pPr>
      <w:r w:rsidRPr="00664349">
        <w:rPr>
          <w:sz w:val="28"/>
          <w:szCs w:val="28"/>
        </w:rPr>
        <w:t>-</w:t>
      </w:r>
      <w:r w:rsidR="00FE2C99" w:rsidRPr="00664349">
        <w:rPr>
          <w:sz w:val="28"/>
          <w:szCs w:val="28"/>
        </w:rPr>
        <w:t xml:space="preserve"> Căn cứ quy định tại khoản 3</w:t>
      </w:r>
      <w:r w:rsidRPr="00664349">
        <w:rPr>
          <w:sz w:val="28"/>
          <w:szCs w:val="28"/>
        </w:rPr>
        <w:t>,</w:t>
      </w:r>
      <w:r w:rsidR="00FE2C99" w:rsidRPr="00664349">
        <w:rPr>
          <w:sz w:val="28"/>
          <w:szCs w:val="28"/>
        </w:rPr>
        <w:t xml:space="preserve"> Điều 18 </w:t>
      </w:r>
      <w:r w:rsidRPr="00664349">
        <w:rPr>
          <w:sz w:val="28"/>
          <w:szCs w:val="28"/>
        </w:rPr>
        <w:t xml:space="preserve">về </w:t>
      </w:r>
      <w:r w:rsidR="00FE2C99" w:rsidRPr="00664349">
        <w:rPr>
          <w:sz w:val="28"/>
          <w:szCs w:val="28"/>
        </w:rPr>
        <w:t xml:space="preserve">“Xây dựng và phê duyệt danh mục định hướng các dự án hỗ trợ phát triển sản xuất trung hạn sử dụng nguồn vốn của Chương trình” </w:t>
      </w:r>
      <w:r w:rsidRPr="00664349">
        <w:rPr>
          <w:sz w:val="28"/>
          <w:szCs w:val="28"/>
        </w:rPr>
        <w:t xml:space="preserve">tại </w:t>
      </w:r>
      <w:r w:rsidR="00FE2C99" w:rsidRPr="00664349">
        <w:rPr>
          <w:sz w:val="28"/>
          <w:szCs w:val="28"/>
        </w:rPr>
        <w:t>Thông tư số 02/2022/TT-UBDT ngày 30/6/2022 của Ủy ban Dân tộc hướng dẫn thực hiện một số dự án thuộc Chương trình, HĐND tỉnh ban hành Nghị quyết số 18/2022/NQ-HĐND quy định nguồn vốn của Chương trình được phân bổ cho các địa phương thực hiện các dự án hỗ trợ phát triển sản xuất trên cơ sở danh mục dự án được cấp có thẩm quyền phê duyệt.</w:t>
      </w:r>
    </w:p>
    <w:p w:rsidR="00FE2C99" w:rsidRPr="00664349" w:rsidRDefault="00FE2C99" w:rsidP="005E0BAE">
      <w:pPr>
        <w:spacing w:before="120" w:line="330" w:lineRule="exact"/>
        <w:ind w:firstLine="720"/>
        <w:jc w:val="both"/>
        <w:rPr>
          <w:sz w:val="28"/>
          <w:szCs w:val="28"/>
        </w:rPr>
      </w:pPr>
      <w:r w:rsidRPr="00664349">
        <w:rPr>
          <w:sz w:val="28"/>
          <w:szCs w:val="28"/>
        </w:rPr>
        <w:t>Tuy nhiên, ngày 21/8/2023, Ủy ban Dân tộc ban hành Thông tư số 02/2023/TT-UBDT sửa đổi, bổ sung một số điều của Thông tư số 02/2022/TT-UBDT, trong đó tại khoản 8 Điều 1 quy định: “Bãi bỏ Điều 18”.</w:t>
      </w:r>
    </w:p>
    <w:p w:rsidR="00FE2C99" w:rsidRPr="00664349" w:rsidRDefault="00FE2C99" w:rsidP="005E0BAE">
      <w:pPr>
        <w:spacing w:before="120" w:line="330" w:lineRule="exact"/>
        <w:ind w:firstLine="720"/>
        <w:jc w:val="both"/>
        <w:rPr>
          <w:sz w:val="28"/>
          <w:szCs w:val="28"/>
        </w:rPr>
      </w:pPr>
      <w:r w:rsidRPr="00664349">
        <w:rPr>
          <w:sz w:val="28"/>
          <w:szCs w:val="28"/>
        </w:rPr>
        <w:t>Như vậy, Điều 18 Thông tư số 02/2022/TT-UBDT đã bị bãi bỏ, nghĩa là Thông tư số 02/2023/TT-UBDT không quy định các dự án hỗ trợ phát triển sản xuất phải thực hiện xây dựng và phê duyệt danh mục định hướng. Do vậy, nguyên tắc phân bổ nguồn kinh phí của Tiểu dự án 2, Dự án 3 cho các địa phương theo danh mục dự án được cấp có thẩm quyền phê duyệt quy định tại Nghị quyết số 18/2022/NQ-HĐND của HĐND tỉnh đã không còn phù hợp với quy định tại Thông tư số 02/2023/TT-UBDT của Ủy ban Dân tộc.</w:t>
      </w:r>
    </w:p>
    <w:p w:rsidR="00FE2C99" w:rsidRPr="00664349" w:rsidRDefault="00C61C0D" w:rsidP="005E0BAE">
      <w:pPr>
        <w:spacing w:before="120" w:line="330" w:lineRule="exact"/>
        <w:ind w:firstLine="720"/>
        <w:jc w:val="both"/>
        <w:rPr>
          <w:sz w:val="28"/>
          <w:szCs w:val="28"/>
        </w:rPr>
      </w:pPr>
      <w:r w:rsidRPr="00664349">
        <w:rPr>
          <w:sz w:val="28"/>
          <w:szCs w:val="28"/>
        </w:rPr>
        <w:t>-</w:t>
      </w:r>
      <w:r w:rsidR="00FE2C99" w:rsidRPr="00664349">
        <w:rPr>
          <w:sz w:val="28"/>
          <w:szCs w:val="28"/>
        </w:rPr>
        <w:t xml:space="preserve"> Việc sửa đổi tiêu chí phân bổ nguồn vốn của Tiểu dự án 2, Dự án 3 sang tiêu chí chấm điểm đảm bảo phù hợp với mục tiêu của Chương trình là tập trung, ưu tiên nguồn lực của Chương trình để triển khai ở vùng có điều kiện kinh tế xã hội đặc biệt khó khăn, theo đó khi thực hiện phân bổ vốn theo tiêu chí chấm điểm thì những huyện có nhiều xã đặc biệt khó khăn, thôn đặc biệt khó khăn, có tỷ lệ hộ </w:t>
      </w:r>
      <w:r w:rsidR="00FE2C99" w:rsidRPr="00664349">
        <w:rPr>
          <w:sz w:val="28"/>
          <w:szCs w:val="28"/>
        </w:rPr>
        <w:lastRenderedPageBreak/>
        <w:t>nghèo cao sẽ được phân bổ nhiều kinh phí hơn, từ đó góp phần giảm nghèo, tăng thu nhập, nâng cao chất lượng cuộc sống cho người dân ở vùng đặc biệt khó khăn.</w:t>
      </w:r>
    </w:p>
    <w:p w:rsidR="00FE2C99" w:rsidRPr="00664349" w:rsidRDefault="00C61C0D" w:rsidP="005E0BAE">
      <w:pPr>
        <w:spacing w:before="120" w:line="330" w:lineRule="exact"/>
        <w:ind w:firstLine="720"/>
        <w:jc w:val="both"/>
        <w:rPr>
          <w:sz w:val="28"/>
          <w:szCs w:val="28"/>
        </w:rPr>
      </w:pPr>
      <w:r w:rsidRPr="00664349">
        <w:rPr>
          <w:sz w:val="28"/>
          <w:szCs w:val="28"/>
        </w:rPr>
        <w:t>-</w:t>
      </w:r>
      <w:r w:rsidR="00FE2C99" w:rsidRPr="00664349">
        <w:rPr>
          <w:sz w:val="28"/>
          <w:szCs w:val="28"/>
        </w:rPr>
        <w:t xml:space="preserve"> Trước đây, theo quy định tại Nghị định số 27/2022/NĐ-CP của Chính phủ và Thông tư số 15/2022/TT-BTC của Bộ Tài chính, thì việc mua sắm hàng hóa (vật tư, cây giống, con giống) để thực hiện các dự án hỗ trợ phát triển sản xuất thuộc Tiểu dự án 2, Dự án 3 do đơn vị chủ trì liên kết hoặc cộng đồng dân cư thực hiện, quy trình thực hiện phải tuân thủ theo các quy định của pháp luật về mua sắm, đấu thầu. Do đó, việc mua sắm hàng hóa gặp rất nhiều khó khăn, vướng mắc, thậm chí không thực hiện được do đơn vị chủ trì liên kết hoặc cộng đồng dân cư không có năng lực, không có chuyên môn, dẫn đến tỷ lệ giải ngân nguồn vốn của Tiểu dự án 2, Dự án 3 đạt thấp.</w:t>
      </w:r>
    </w:p>
    <w:p w:rsidR="00FE2C99" w:rsidRPr="00664349" w:rsidRDefault="00FE2C99" w:rsidP="005E0BAE">
      <w:pPr>
        <w:spacing w:before="120" w:line="330" w:lineRule="exact"/>
        <w:ind w:firstLine="720"/>
        <w:jc w:val="both"/>
        <w:rPr>
          <w:sz w:val="28"/>
          <w:szCs w:val="28"/>
        </w:rPr>
      </w:pPr>
      <w:r w:rsidRPr="00664349">
        <w:rPr>
          <w:sz w:val="28"/>
          <w:szCs w:val="28"/>
        </w:rPr>
        <w:t>Hiện nay, Chính phủ ban hành Nghị định số 38/2023/NĐ-CP ngày 24/6/2023 sửa đổi, bổ sung một số điều của Nghị định số 27/2022/NĐ-CP; Bộ Tài chính ban hành Thông tư số 55/2023/TT-BTC ngày 15/8/2023 quy định quản lý, sử dụng và quyết toán kinh phí sự nghiệp từ nguồn ngân sách nhà nước thực hiện các Chương trình mục tiêu quốc gia giai đoạn 2021-202</w:t>
      </w:r>
      <w:r w:rsidR="006D1EE9">
        <w:rPr>
          <w:sz w:val="28"/>
          <w:szCs w:val="28"/>
        </w:rPr>
        <w:t>5</w:t>
      </w:r>
      <w:r w:rsidRPr="00664349">
        <w:rPr>
          <w:sz w:val="28"/>
          <w:szCs w:val="28"/>
        </w:rPr>
        <w:t xml:space="preserve"> thay thế Thông tư số 15/2022/TT-BTC của Bộ Tài chính, trong đó đã quy định rõ về giao đầu mối mua sắm hàng hóa thực hiện dự án hỗ trợ phát triển sản xuất, theo đó việc mua sắm hàng hóa có thể giao cho đơn vị được giao vốn hoặc chủ trì liên kết/cộng đồng dân cư thực hiện. Trường hợp chủ trì liên kết/cộng đồng dân cư mua sắm hàng hóa sẽ không phải thực hiện theo các quy định của pháp luật về mua sắm, đấu thầu, mà sẽ mua sắm trực tiếp với đơn vị cung ứng hàng hóa, nhưng phải đảm bảo theo đúng Quyết định phê duyệt dự án và Hợp đồng giữa cơ quan được giao vốn với chủ trì liên kết/cộng đồng dân cư và đầy đủ hóa đơn, chứng từ hợp pháp theo quy định (trong trường hợp mua sắm tại các cơ sở sản xuất kinh doanh) hoặc có đầy đủ giấy biên nhận mua bán, có xác nhận của UBND cấp xã (trong trường hợp mua sắm trong dân), giá mua sắm hàng hóa phải đảm bảo phù hợp với giá cả thị trường, không được cao hơn giá của cơ quan được giao nhiệm vụ thẩm định giá thông báo.</w:t>
      </w:r>
    </w:p>
    <w:p w:rsidR="00FE2C99" w:rsidRPr="00664349" w:rsidRDefault="00FE2C99" w:rsidP="005E0BAE">
      <w:pPr>
        <w:spacing w:before="120" w:line="330" w:lineRule="exact"/>
        <w:ind w:firstLine="720"/>
        <w:jc w:val="both"/>
        <w:rPr>
          <w:sz w:val="28"/>
          <w:szCs w:val="28"/>
        </w:rPr>
      </w:pPr>
      <w:r w:rsidRPr="00664349">
        <w:rPr>
          <w:sz w:val="28"/>
          <w:szCs w:val="28"/>
        </w:rPr>
        <w:t>Như vậy, việc mua sắm hàng hóa thực hiện các dự án hỗ trợ phát triển sản xuất tại các địa phương đã thuận lợi hơn rất nhiều so với các quy định trước đây; chủ trì liên kết/cộng đồng dân cư tại địa bàn các xã đặc biệt khó khăn cũng triển khai dự án được thuận lợi hơn.</w:t>
      </w:r>
    </w:p>
    <w:p w:rsidR="00FE2C99" w:rsidRPr="00664349" w:rsidRDefault="00C61C0D" w:rsidP="005E0BAE">
      <w:pPr>
        <w:spacing w:before="120" w:line="330" w:lineRule="exact"/>
        <w:ind w:firstLine="720"/>
        <w:jc w:val="both"/>
        <w:rPr>
          <w:sz w:val="28"/>
          <w:szCs w:val="28"/>
        </w:rPr>
      </w:pPr>
      <w:r w:rsidRPr="00664349">
        <w:rPr>
          <w:sz w:val="28"/>
          <w:szCs w:val="28"/>
        </w:rPr>
        <w:t>-</w:t>
      </w:r>
      <w:r w:rsidR="00FE2C99" w:rsidRPr="00664349">
        <w:rPr>
          <w:sz w:val="28"/>
          <w:szCs w:val="28"/>
        </w:rPr>
        <w:t xml:space="preserve"> Trường hợp sửa đổi nguyên tắc phân bổ vốn của Tiểu dự án 2, Dự án 3 theo tiêu chí chấm điểm, nếu sang năm 2024 có địa phương không đảm bảo nguồn kinh phí để triển khai các dự án chuyển tiếp thì riêng năm 2024 sẽ phân bổ kinh phí cho các dự án chuyển tiếp trước để triển khai thực hiện theo đúng chu kỳ sản xuất đã được phê duyệt, số vốn còn lại mới phân bổ cho các địa phương theo tiêu chí chấm điểm như đã nêu ở trên.</w:t>
      </w:r>
    </w:p>
    <w:p w:rsidR="005B5F7E" w:rsidRPr="00664349" w:rsidRDefault="006E453B" w:rsidP="005E0BAE">
      <w:pPr>
        <w:pStyle w:val="BodyText0"/>
        <w:spacing w:before="120" w:after="0" w:line="330" w:lineRule="exact"/>
        <w:ind w:firstLine="720"/>
        <w:jc w:val="both"/>
        <w:rPr>
          <w:sz w:val="28"/>
          <w:szCs w:val="28"/>
          <w:lang w:val="nl-NL"/>
        </w:rPr>
      </w:pPr>
      <w:r w:rsidRPr="00664349">
        <w:rPr>
          <w:b/>
          <w:sz w:val="28"/>
          <w:szCs w:val="28"/>
          <w:lang w:val="nl-BE"/>
        </w:rPr>
        <w:t>3</w:t>
      </w:r>
      <w:r w:rsidR="00C61C0D" w:rsidRPr="00664349">
        <w:rPr>
          <w:b/>
          <w:sz w:val="28"/>
          <w:szCs w:val="28"/>
          <w:lang w:val="nl-BE"/>
        </w:rPr>
        <w:t xml:space="preserve">. </w:t>
      </w:r>
      <w:r w:rsidR="003E3F22" w:rsidRPr="00664349">
        <w:rPr>
          <w:b/>
          <w:sz w:val="28"/>
          <w:szCs w:val="28"/>
          <w:lang w:val="nl-BE"/>
        </w:rPr>
        <w:t xml:space="preserve">Sửa đổi, bổ sung điểm a khoản 2 Điều 16 Quy định ban hành kèm theo Nghị quyết số 02/2022/NQ-HĐND (sửa đổi, bổ sung tại điểm b, khoản 5, Điều 1, Nghị quyết số 18/2022/NQ-HĐND) </w:t>
      </w:r>
      <w:r w:rsidR="008C5CEF" w:rsidRPr="00664349">
        <w:rPr>
          <w:b/>
          <w:sz w:val="28"/>
          <w:szCs w:val="28"/>
          <w:lang w:val="nl-BE"/>
        </w:rPr>
        <w:t xml:space="preserve">– </w:t>
      </w:r>
      <w:r w:rsidR="008C5CEF" w:rsidRPr="00664349">
        <w:rPr>
          <w:sz w:val="28"/>
          <w:szCs w:val="28"/>
          <w:lang w:val="nl-BE"/>
        </w:rPr>
        <w:t xml:space="preserve">Về phân bổ vốn đầu tư cho </w:t>
      </w:r>
      <w:r w:rsidR="008C5CEF" w:rsidRPr="00664349">
        <w:rPr>
          <w:sz w:val="28"/>
          <w:szCs w:val="28"/>
          <w:lang w:val="nl-NL"/>
        </w:rPr>
        <w:t xml:space="preserve">Tiểu dự án 2 - Ứng dụng công nghệ thông tin hỗ trợ phát triển kinh tế - xã hội và đảm bảo </w:t>
      </w:r>
      <w:r w:rsidR="008C5CEF" w:rsidRPr="00664349">
        <w:rPr>
          <w:sz w:val="28"/>
          <w:szCs w:val="28"/>
          <w:lang w:val="nl-NL"/>
        </w:rPr>
        <w:lastRenderedPageBreak/>
        <w:t>an ninh trật tự vùng đồng bào dân tộc thiểu số và miền núi thuộc Dự án 10 - Truyền thông, tuyên truyền, vận động trong vùng đồng bào DTTS, kiểm tra, giám sát đánh giá việc</w:t>
      </w:r>
      <w:r w:rsidR="007F428F" w:rsidRPr="00664349">
        <w:rPr>
          <w:sz w:val="28"/>
          <w:szCs w:val="28"/>
          <w:lang w:val="nl-NL"/>
        </w:rPr>
        <w:t xml:space="preserve"> tổ chức thực hiện Chương</w:t>
      </w:r>
      <w:r w:rsidR="008C5CEF" w:rsidRPr="00664349">
        <w:rPr>
          <w:sz w:val="28"/>
          <w:szCs w:val="28"/>
          <w:lang w:val="nl-NL"/>
        </w:rPr>
        <w:t xml:space="preserve"> trình</w:t>
      </w:r>
    </w:p>
    <w:p w:rsidR="008C5CEF" w:rsidRPr="00664349" w:rsidRDefault="008C5CEF" w:rsidP="005E0BAE">
      <w:pPr>
        <w:pStyle w:val="BodyText0"/>
        <w:spacing w:before="120" w:after="0" w:line="330" w:lineRule="exact"/>
        <w:ind w:firstLine="720"/>
        <w:jc w:val="both"/>
        <w:rPr>
          <w:b/>
          <w:i/>
          <w:sz w:val="28"/>
          <w:szCs w:val="28"/>
          <w:lang w:val="nl-BE"/>
        </w:rPr>
      </w:pPr>
      <w:r w:rsidRPr="00664349">
        <w:rPr>
          <w:sz w:val="28"/>
          <w:szCs w:val="28"/>
          <w:lang w:val="nl-BE"/>
        </w:rPr>
        <w:t>-</w:t>
      </w:r>
      <w:r w:rsidRPr="00664349">
        <w:rPr>
          <w:b/>
          <w:i/>
          <w:sz w:val="28"/>
          <w:szCs w:val="28"/>
          <w:lang w:val="nl-BE"/>
        </w:rPr>
        <w:t xml:space="preserve"> Tại </w:t>
      </w:r>
      <w:r w:rsidR="006E453B" w:rsidRPr="00664349">
        <w:rPr>
          <w:b/>
          <w:i/>
          <w:sz w:val="28"/>
          <w:szCs w:val="28"/>
          <w:lang w:val="nl-BE"/>
        </w:rPr>
        <w:t xml:space="preserve">điểm a, khoản 2, Điều 16, Nghị quyết số 02/2022/NQ-HĐND và </w:t>
      </w:r>
      <w:r w:rsidRPr="00664349">
        <w:rPr>
          <w:b/>
          <w:i/>
          <w:sz w:val="28"/>
          <w:szCs w:val="28"/>
          <w:lang w:val="nl-BE"/>
        </w:rPr>
        <w:t>điểm c, khoản 1, Điều 1, Nghị quyết số 18/2022/NQ-HĐND quy định:</w:t>
      </w:r>
    </w:p>
    <w:p w:rsidR="006E453B" w:rsidRPr="00664349" w:rsidRDefault="006E453B" w:rsidP="005E0BAE">
      <w:pPr>
        <w:pStyle w:val="BodyText0"/>
        <w:spacing w:before="120" w:after="0" w:line="330" w:lineRule="exact"/>
        <w:ind w:firstLine="720"/>
        <w:jc w:val="both"/>
        <w:rPr>
          <w:i/>
          <w:sz w:val="28"/>
          <w:szCs w:val="28"/>
          <w:lang w:val="nl-BE"/>
        </w:rPr>
      </w:pPr>
      <w:r w:rsidRPr="00664349">
        <w:rPr>
          <w:i/>
          <w:sz w:val="28"/>
          <w:szCs w:val="28"/>
          <w:lang w:val="nl-BE"/>
        </w:rPr>
        <w:t>“Phân bổ vốn đầu tư:</w:t>
      </w:r>
    </w:p>
    <w:p w:rsidR="006E453B" w:rsidRPr="00664349" w:rsidRDefault="006E453B" w:rsidP="005E0BAE">
      <w:pPr>
        <w:pStyle w:val="BodyText0"/>
        <w:spacing w:before="120" w:after="0" w:line="330" w:lineRule="exact"/>
        <w:ind w:firstLine="720"/>
        <w:jc w:val="both"/>
        <w:rPr>
          <w:i/>
          <w:sz w:val="28"/>
          <w:szCs w:val="28"/>
          <w:lang w:val="nl-BE"/>
        </w:rPr>
      </w:pPr>
      <w:r w:rsidRPr="00664349">
        <w:rPr>
          <w:i/>
          <w:sz w:val="28"/>
          <w:szCs w:val="28"/>
          <w:lang w:val="nl-BE"/>
        </w:rPr>
        <w:t>- Phân bổ cho Sở Thông tin và Truyền thông: Tối đa 15% vốn đầu tư của tiểu dự án 2.</w:t>
      </w:r>
    </w:p>
    <w:p w:rsidR="006E453B" w:rsidRPr="00664349" w:rsidRDefault="006E453B" w:rsidP="006D1EE9">
      <w:pPr>
        <w:spacing w:before="120" w:after="120" w:line="330" w:lineRule="exact"/>
        <w:ind w:firstLine="720"/>
        <w:jc w:val="both"/>
        <w:rPr>
          <w:i/>
          <w:sz w:val="28"/>
          <w:szCs w:val="28"/>
          <w:lang w:val="nl-NL"/>
        </w:rPr>
      </w:pPr>
      <w:r w:rsidRPr="00664349">
        <w:rPr>
          <w:i/>
          <w:sz w:val="28"/>
          <w:szCs w:val="28"/>
          <w:lang w:val="nl-NL"/>
        </w:rPr>
        <w:t>- Phân bổ cho các địa phương: Áp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84"/>
        <w:gridCol w:w="4978"/>
        <w:gridCol w:w="1164"/>
        <w:gridCol w:w="1317"/>
        <w:gridCol w:w="1311"/>
      </w:tblGrid>
      <w:tr w:rsidR="006E453B" w:rsidRPr="00664349" w:rsidTr="006D1EE9">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6E453B" w:rsidRPr="00664349" w:rsidRDefault="006E453B" w:rsidP="006D1EE9">
            <w:pPr>
              <w:widowControl w:val="0"/>
              <w:spacing w:after="60"/>
              <w:jc w:val="center"/>
              <w:rPr>
                <w:rFonts w:eastAsia="Calibri"/>
                <w:b/>
                <w:sz w:val="26"/>
                <w:szCs w:val="26"/>
                <w:shd w:val="clear" w:color="auto" w:fill="FFFFFF"/>
                <w:lang w:val="nl-NL" w:eastAsia="vi-VN"/>
              </w:rPr>
            </w:pPr>
            <w:r w:rsidRPr="00664349">
              <w:rPr>
                <w:rFonts w:eastAsia="Calibri"/>
                <w:b/>
                <w:sz w:val="26"/>
                <w:szCs w:val="26"/>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rsidR="006E453B" w:rsidRPr="00664349" w:rsidRDefault="006E453B" w:rsidP="00E13B47">
            <w:pPr>
              <w:widowControl w:val="0"/>
              <w:spacing w:after="60"/>
              <w:jc w:val="center"/>
              <w:rPr>
                <w:rFonts w:eastAsia="Calibri"/>
                <w:b/>
                <w:sz w:val="26"/>
                <w:szCs w:val="26"/>
                <w:lang w:val="nl-NL"/>
              </w:rPr>
            </w:pPr>
            <w:r w:rsidRPr="00664349">
              <w:rPr>
                <w:rFonts w:eastAsia="Calibri"/>
                <w:b/>
                <w:sz w:val="26"/>
                <w:szCs w:val="26"/>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rsidR="006E453B" w:rsidRPr="00664349" w:rsidRDefault="006E453B" w:rsidP="00E13B47">
            <w:pPr>
              <w:widowControl w:val="0"/>
              <w:spacing w:after="60"/>
              <w:jc w:val="center"/>
              <w:rPr>
                <w:rFonts w:eastAsia="Calibri"/>
                <w:b/>
                <w:sz w:val="26"/>
                <w:szCs w:val="26"/>
              </w:rPr>
            </w:pPr>
            <w:r w:rsidRPr="00664349">
              <w:rPr>
                <w:rFonts w:eastAsia="Calibri"/>
                <w:b/>
                <w:sz w:val="26"/>
                <w:szCs w:val="26"/>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6E453B" w:rsidRPr="00664349" w:rsidRDefault="006E453B" w:rsidP="00E13B47">
            <w:pPr>
              <w:widowControl w:val="0"/>
              <w:spacing w:after="60"/>
              <w:jc w:val="center"/>
              <w:rPr>
                <w:rFonts w:eastAsia="Calibri"/>
                <w:b/>
                <w:sz w:val="26"/>
                <w:szCs w:val="26"/>
                <w:shd w:val="clear" w:color="auto" w:fill="FFFFFF"/>
                <w:lang w:eastAsia="vi-VN"/>
              </w:rPr>
            </w:pPr>
            <w:r w:rsidRPr="00664349">
              <w:rPr>
                <w:rFonts w:eastAsia="Calibri"/>
                <w:b/>
                <w:sz w:val="26"/>
                <w:szCs w:val="26"/>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tcPr>
          <w:p w:rsidR="006E453B" w:rsidRPr="00664349" w:rsidRDefault="006E453B" w:rsidP="00E13B47">
            <w:pPr>
              <w:widowControl w:val="0"/>
              <w:spacing w:after="60"/>
              <w:jc w:val="center"/>
              <w:rPr>
                <w:rFonts w:eastAsia="Calibri"/>
                <w:b/>
                <w:sz w:val="26"/>
                <w:szCs w:val="26"/>
                <w:shd w:val="clear" w:color="auto" w:fill="FFFFFF"/>
                <w:lang w:eastAsia="vi-VN"/>
              </w:rPr>
            </w:pPr>
            <w:r w:rsidRPr="00664349">
              <w:rPr>
                <w:b/>
                <w:sz w:val="26"/>
                <w:szCs w:val="26"/>
              </w:rPr>
              <w:t>Tổng số điểm</w:t>
            </w:r>
          </w:p>
        </w:tc>
      </w:tr>
      <w:tr w:rsidR="006E453B" w:rsidRPr="00664349" w:rsidTr="006D1EE9">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jc w:val="center"/>
              <w:rPr>
                <w:rFonts w:eastAsia="Calibri"/>
                <w:sz w:val="26"/>
                <w:szCs w:val="26"/>
                <w:shd w:val="clear" w:color="auto" w:fill="FFFFFF"/>
                <w:lang w:eastAsia="vi-VN"/>
              </w:rPr>
            </w:pPr>
            <w:r w:rsidRPr="00664349">
              <w:rPr>
                <w:rFonts w:eastAsia="Calibri"/>
                <w:sz w:val="26"/>
                <w:szCs w:val="26"/>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ind w:left="124"/>
              <w:rPr>
                <w:rFonts w:eastAsia="Calibri"/>
                <w:sz w:val="26"/>
                <w:szCs w:val="26"/>
                <w:shd w:val="clear" w:color="auto" w:fill="FFFFFF"/>
                <w:lang w:eastAsia="vi-VN"/>
              </w:rPr>
            </w:pPr>
            <w:r w:rsidRPr="00664349">
              <w:rPr>
                <w:sz w:val="26"/>
                <w:szCs w:val="26"/>
              </w:rPr>
              <w:t xml:space="preserve"> Mỗi xã ĐBKK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30 x a</w:t>
            </w:r>
          </w:p>
        </w:tc>
      </w:tr>
      <w:tr w:rsidR="006E453B" w:rsidRPr="00664349" w:rsidTr="006D1EE9">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jc w:val="center"/>
              <w:rPr>
                <w:rFonts w:eastAsia="Calibri"/>
                <w:sz w:val="26"/>
                <w:szCs w:val="26"/>
                <w:shd w:val="clear" w:color="auto" w:fill="FFFFFF"/>
                <w:lang w:eastAsia="vi-VN"/>
              </w:rPr>
            </w:pPr>
            <w:r w:rsidRPr="00664349">
              <w:rPr>
                <w:rFonts w:eastAsia="Calibri"/>
                <w:sz w:val="26"/>
                <w:szCs w:val="26"/>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ind w:left="124"/>
              <w:rPr>
                <w:sz w:val="26"/>
                <w:szCs w:val="26"/>
              </w:rPr>
            </w:pPr>
            <w:r w:rsidRPr="00664349">
              <w:rPr>
                <w:sz w:val="26"/>
                <w:szCs w:val="26"/>
              </w:rPr>
              <w:t>Mỗi thôn ĐBKK không thuộc xã khu vực III (</w:t>
            </w:r>
            <w:r w:rsidRPr="00664349">
              <w:rPr>
                <w:i/>
                <w:iCs/>
                <w:sz w:val="26"/>
                <w:szCs w:val="26"/>
              </w:rPr>
              <w:t>số thôn ĐBKK được tính điểm phân bổ vốn không quá 4 thôn/xã</w:t>
            </w:r>
            <w:r w:rsidRPr="00664349">
              <w:rPr>
                <w:sz w:val="26"/>
                <w:szCs w:val="26"/>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0,5 x b</w:t>
            </w:r>
          </w:p>
        </w:tc>
      </w:tr>
      <w:tr w:rsidR="006E453B" w:rsidRPr="00664349" w:rsidTr="006D1EE9">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rsidR="006E453B" w:rsidRPr="00664349" w:rsidRDefault="006E453B" w:rsidP="00E13B47">
            <w:pPr>
              <w:widowControl w:val="0"/>
              <w:spacing w:after="60"/>
              <w:jc w:val="center"/>
              <w:rPr>
                <w:rFonts w:eastAsia="Calibri"/>
                <w:sz w:val="26"/>
                <w:szCs w:val="26"/>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jc w:val="center"/>
              <w:rPr>
                <w:rFonts w:eastAsia="Calibri"/>
                <w:sz w:val="26"/>
                <w:szCs w:val="26"/>
                <w:shd w:val="clear" w:color="auto" w:fill="FFFFFF"/>
                <w:lang w:eastAsia="vi-VN"/>
              </w:rPr>
            </w:pPr>
            <w:r w:rsidRPr="00664349">
              <w:rPr>
                <w:b/>
                <w:sz w:val="26"/>
                <w:szCs w:val="26"/>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6D1EE9">
            <w:pPr>
              <w:widowControl w:val="0"/>
              <w:spacing w:after="60"/>
              <w:jc w:val="center"/>
              <w:rPr>
                <w:rFonts w:eastAsia="Calibri"/>
                <w:sz w:val="26"/>
                <w:szCs w:val="26"/>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6D1EE9">
            <w:pPr>
              <w:widowControl w:val="0"/>
              <w:spacing w:after="60"/>
              <w:jc w:val="center"/>
              <w:rPr>
                <w:rFonts w:eastAsia="Calibri"/>
                <w:sz w:val="26"/>
                <w:szCs w:val="26"/>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6D1EE9">
            <w:pPr>
              <w:widowControl w:val="0"/>
              <w:spacing w:after="60"/>
              <w:jc w:val="center"/>
              <w:rPr>
                <w:rFonts w:eastAsia="Calibri"/>
                <w:b/>
                <w:sz w:val="26"/>
                <w:szCs w:val="26"/>
              </w:rPr>
            </w:pPr>
            <w:r w:rsidRPr="00664349">
              <w:rPr>
                <w:b/>
                <w:sz w:val="26"/>
                <w:szCs w:val="26"/>
              </w:rPr>
              <w:t>X</w:t>
            </w:r>
            <w:r w:rsidRPr="00664349">
              <w:rPr>
                <w:b/>
                <w:sz w:val="26"/>
                <w:szCs w:val="26"/>
                <w:vertAlign w:val="subscript"/>
              </w:rPr>
              <w:t>k,i</w:t>
            </w:r>
          </w:p>
        </w:tc>
      </w:tr>
    </w:tbl>
    <w:p w:rsidR="006E453B" w:rsidRPr="00664349" w:rsidRDefault="006E453B" w:rsidP="005E0BAE">
      <w:pPr>
        <w:spacing w:before="120" w:line="330" w:lineRule="exact"/>
        <w:ind w:firstLine="720"/>
        <w:jc w:val="both"/>
        <w:rPr>
          <w:i/>
          <w:sz w:val="28"/>
          <w:szCs w:val="28"/>
          <w:lang w:val="nl-NL"/>
        </w:rPr>
      </w:pPr>
      <w:r w:rsidRPr="00664349">
        <w:rPr>
          <w:i/>
          <w:sz w:val="28"/>
          <w:szCs w:val="28"/>
          <w:lang w:val="nl-NL"/>
        </w:rPr>
        <w:t>Xã thuộc vùng đồng bào dân tộc thiểu số được xác định theo Quyết định số 861/QĐ-TTg và các Quyết định sửa đổi, bổ sung (nếu có)</w:t>
      </w:r>
      <w:r w:rsidR="001F6E36" w:rsidRPr="00664349">
        <w:rPr>
          <w:i/>
          <w:sz w:val="28"/>
          <w:szCs w:val="28"/>
          <w:lang w:val="nl-NL"/>
        </w:rPr>
        <w:t>.</w:t>
      </w:r>
      <w:r w:rsidRPr="00664349">
        <w:rPr>
          <w:i/>
          <w:sz w:val="28"/>
          <w:szCs w:val="28"/>
          <w:lang w:val="nl-NL"/>
        </w:rPr>
        <w:t>”</w:t>
      </w:r>
    </w:p>
    <w:p w:rsidR="006E453B" w:rsidRPr="00664349" w:rsidRDefault="006E453B" w:rsidP="005E0BAE">
      <w:pPr>
        <w:spacing w:before="120" w:line="330" w:lineRule="exact"/>
        <w:ind w:firstLine="720"/>
        <w:jc w:val="both"/>
        <w:rPr>
          <w:b/>
          <w:i/>
          <w:sz w:val="28"/>
          <w:szCs w:val="28"/>
          <w:lang w:val="nl-NL"/>
        </w:rPr>
      </w:pPr>
      <w:r w:rsidRPr="00664349">
        <w:rPr>
          <w:b/>
          <w:i/>
          <w:sz w:val="28"/>
          <w:szCs w:val="28"/>
          <w:lang w:val="nl-NL"/>
        </w:rPr>
        <w:t xml:space="preserve">- Đề nghị sửa đổi, bổ sung như sau: </w:t>
      </w:r>
    </w:p>
    <w:p w:rsidR="006E453B" w:rsidRPr="00664349" w:rsidRDefault="006E453B" w:rsidP="006D1EE9">
      <w:pPr>
        <w:pStyle w:val="BodyText0"/>
        <w:spacing w:before="120" w:line="330" w:lineRule="exact"/>
        <w:ind w:firstLine="720"/>
        <w:jc w:val="both"/>
        <w:rPr>
          <w:i/>
          <w:sz w:val="28"/>
          <w:szCs w:val="28"/>
          <w:lang w:val="nl-NL"/>
        </w:rPr>
      </w:pPr>
      <w:r w:rsidRPr="00664349">
        <w:rPr>
          <w:i/>
          <w:sz w:val="28"/>
          <w:szCs w:val="28"/>
          <w:lang w:val="nl-BE"/>
        </w:rPr>
        <w:t>“Phân bổ vốn đầu tư</w:t>
      </w:r>
      <w:r w:rsidRPr="00664349">
        <w:rPr>
          <w:i/>
          <w:sz w:val="28"/>
          <w:szCs w:val="28"/>
          <w:lang w:val="nl-NL"/>
        </w:rPr>
        <w:t xml:space="preserve"> cho các địa phương: Áp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84"/>
        <w:gridCol w:w="4978"/>
        <w:gridCol w:w="1164"/>
        <w:gridCol w:w="1317"/>
        <w:gridCol w:w="1311"/>
      </w:tblGrid>
      <w:tr w:rsidR="006E453B" w:rsidRPr="00664349" w:rsidTr="006D1EE9">
        <w:trPr>
          <w:trHeight w:val="432"/>
          <w:jc w:val="right"/>
        </w:trPr>
        <w:tc>
          <w:tcPr>
            <w:tcW w:w="312" w:type="pct"/>
            <w:tcBorders>
              <w:top w:val="single" w:sz="4" w:space="0" w:color="auto"/>
              <w:left w:val="single" w:sz="4" w:space="0" w:color="auto"/>
              <w:bottom w:val="nil"/>
              <w:right w:val="nil"/>
            </w:tcBorders>
            <w:shd w:val="clear" w:color="auto" w:fill="FFFFFF"/>
            <w:vAlign w:val="center"/>
          </w:tcPr>
          <w:p w:rsidR="006E453B" w:rsidRPr="00664349" w:rsidRDefault="006E453B" w:rsidP="006D1EE9">
            <w:pPr>
              <w:widowControl w:val="0"/>
              <w:spacing w:after="60"/>
              <w:jc w:val="center"/>
              <w:rPr>
                <w:rFonts w:eastAsia="Calibri"/>
                <w:b/>
                <w:sz w:val="26"/>
                <w:szCs w:val="26"/>
                <w:shd w:val="clear" w:color="auto" w:fill="FFFFFF"/>
                <w:lang w:val="nl-NL" w:eastAsia="vi-VN"/>
              </w:rPr>
            </w:pPr>
            <w:r w:rsidRPr="00664349">
              <w:rPr>
                <w:rFonts w:eastAsia="Calibri"/>
                <w:b/>
                <w:sz w:val="26"/>
                <w:szCs w:val="26"/>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rsidR="006E453B" w:rsidRPr="00664349" w:rsidRDefault="006E453B" w:rsidP="006D1EE9">
            <w:pPr>
              <w:widowControl w:val="0"/>
              <w:spacing w:after="60"/>
              <w:jc w:val="center"/>
              <w:rPr>
                <w:rFonts w:eastAsia="Calibri"/>
                <w:b/>
                <w:sz w:val="26"/>
                <w:szCs w:val="26"/>
                <w:lang w:val="nl-NL"/>
              </w:rPr>
            </w:pPr>
            <w:r w:rsidRPr="00664349">
              <w:rPr>
                <w:rFonts w:eastAsia="Calibri"/>
                <w:b/>
                <w:sz w:val="26"/>
                <w:szCs w:val="26"/>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rsidR="006E453B" w:rsidRPr="00664349" w:rsidRDefault="006E453B" w:rsidP="00E13B47">
            <w:pPr>
              <w:widowControl w:val="0"/>
              <w:spacing w:after="60"/>
              <w:jc w:val="center"/>
              <w:rPr>
                <w:rFonts w:eastAsia="Calibri"/>
                <w:b/>
                <w:sz w:val="26"/>
                <w:szCs w:val="26"/>
              </w:rPr>
            </w:pPr>
            <w:r w:rsidRPr="00664349">
              <w:rPr>
                <w:rFonts w:eastAsia="Calibri"/>
                <w:b/>
                <w:sz w:val="26"/>
                <w:szCs w:val="26"/>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6E453B" w:rsidRPr="00664349" w:rsidRDefault="006E453B" w:rsidP="00E13B47">
            <w:pPr>
              <w:widowControl w:val="0"/>
              <w:spacing w:after="60"/>
              <w:jc w:val="center"/>
              <w:rPr>
                <w:rFonts w:eastAsia="Calibri"/>
                <w:b/>
                <w:sz w:val="26"/>
                <w:szCs w:val="26"/>
                <w:shd w:val="clear" w:color="auto" w:fill="FFFFFF"/>
                <w:lang w:eastAsia="vi-VN"/>
              </w:rPr>
            </w:pPr>
            <w:r w:rsidRPr="00664349">
              <w:rPr>
                <w:rFonts w:eastAsia="Calibri"/>
                <w:b/>
                <w:sz w:val="26"/>
                <w:szCs w:val="26"/>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tcPr>
          <w:p w:rsidR="006E453B" w:rsidRPr="00664349" w:rsidRDefault="006E453B" w:rsidP="00E13B47">
            <w:pPr>
              <w:widowControl w:val="0"/>
              <w:spacing w:after="60"/>
              <w:jc w:val="center"/>
              <w:rPr>
                <w:rFonts w:eastAsia="Calibri"/>
                <w:b/>
                <w:sz w:val="26"/>
                <w:szCs w:val="26"/>
                <w:shd w:val="clear" w:color="auto" w:fill="FFFFFF"/>
                <w:lang w:eastAsia="vi-VN"/>
              </w:rPr>
            </w:pPr>
            <w:r w:rsidRPr="00664349">
              <w:rPr>
                <w:b/>
                <w:sz w:val="26"/>
                <w:szCs w:val="26"/>
              </w:rPr>
              <w:t>Tổng số điểm</w:t>
            </w:r>
          </w:p>
        </w:tc>
      </w:tr>
      <w:tr w:rsidR="006E453B" w:rsidRPr="00664349" w:rsidTr="006D1EE9">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jc w:val="center"/>
              <w:rPr>
                <w:rFonts w:eastAsia="Calibri"/>
                <w:sz w:val="26"/>
                <w:szCs w:val="26"/>
                <w:shd w:val="clear" w:color="auto" w:fill="FFFFFF"/>
                <w:lang w:eastAsia="vi-VN"/>
              </w:rPr>
            </w:pPr>
            <w:r w:rsidRPr="00664349">
              <w:rPr>
                <w:rFonts w:eastAsia="Calibri"/>
                <w:sz w:val="26"/>
                <w:szCs w:val="26"/>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ind w:left="124"/>
              <w:rPr>
                <w:rFonts w:eastAsia="Calibri"/>
                <w:sz w:val="26"/>
                <w:szCs w:val="26"/>
                <w:shd w:val="clear" w:color="auto" w:fill="FFFFFF"/>
                <w:lang w:eastAsia="vi-VN"/>
              </w:rPr>
            </w:pPr>
            <w:r w:rsidRPr="00664349">
              <w:rPr>
                <w:sz w:val="26"/>
                <w:szCs w:val="26"/>
              </w:rPr>
              <w:t xml:space="preserve"> Mỗi xã ĐBKK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30 x a</w:t>
            </w:r>
          </w:p>
        </w:tc>
      </w:tr>
      <w:tr w:rsidR="006E453B" w:rsidRPr="00664349" w:rsidTr="006D1EE9">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jc w:val="center"/>
              <w:rPr>
                <w:rFonts w:eastAsia="Calibri"/>
                <w:sz w:val="26"/>
                <w:szCs w:val="26"/>
                <w:shd w:val="clear" w:color="auto" w:fill="FFFFFF"/>
                <w:lang w:eastAsia="vi-VN"/>
              </w:rPr>
            </w:pPr>
            <w:r w:rsidRPr="00664349">
              <w:rPr>
                <w:rFonts w:eastAsia="Calibri"/>
                <w:sz w:val="26"/>
                <w:szCs w:val="26"/>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ind w:left="124"/>
              <w:rPr>
                <w:sz w:val="26"/>
                <w:szCs w:val="26"/>
              </w:rPr>
            </w:pPr>
            <w:r w:rsidRPr="00664349">
              <w:rPr>
                <w:sz w:val="26"/>
                <w:szCs w:val="26"/>
              </w:rPr>
              <w:t>Mỗi thôn ĐBKK không thuộc xã khu vực III (</w:t>
            </w:r>
            <w:r w:rsidRPr="00664349">
              <w:rPr>
                <w:i/>
                <w:iCs/>
                <w:sz w:val="26"/>
                <w:szCs w:val="26"/>
              </w:rPr>
              <w:t>số thôn ĐBKK được tính điểm phân bổ vốn không quá 4 thôn/xã</w:t>
            </w:r>
            <w:r w:rsidRPr="00664349">
              <w:rPr>
                <w:sz w:val="26"/>
                <w:szCs w:val="26"/>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E13B47">
            <w:pPr>
              <w:widowControl w:val="0"/>
              <w:spacing w:after="60"/>
              <w:jc w:val="center"/>
              <w:rPr>
                <w:rFonts w:eastAsia="Calibri"/>
                <w:sz w:val="26"/>
                <w:szCs w:val="26"/>
              </w:rPr>
            </w:pPr>
            <w:r w:rsidRPr="00664349">
              <w:rPr>
                <w:rFonts w:eastAsia="Calibri"/>
                <w:sz w:val="26"/>
                <w:szCs w:val="26"/>
              </w:rPr>
              <w:t>0,5 x b</w:t>
            </w:r>
          </w:p>
        </w:tc>
      </w:tr>
      <w:tr w:rsidR="006E453B" w:rsidRPr="00664349" w:rsidTr="006D1EE9">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rsidR="006E453B" w:rsidRPr="00664349" w:rsidRDefault="006E453B" w:rsidP="00E13B47">
            <w:pPr>
              <w:widowControl w:val="0"/>
              <w:spacing w:after="60"/>
              <w:jc w:val="center"/>
              <w:rPr>
                <w:rFonts w:eastAsia="Calibri"/>
                <w:sz w:val="26"/>
                <w:szCs w:val="26"/>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rsidR="006E453B" w:rsidRPr="00664349" w:rsidRDefault="006E453B" w:rsidP="006D1EE9">
            <w:pPr>
              <w:widowControl w:val="0"/>
              <w:spacing w:after="60"/>
              <w:jc w:val="center"/>
              <w:rPr>
                <w:rFonts w:eastAsia="Calibri"/>
                <w:sz w:val="26"/>
                <w:szCs w:val="26"/>
                <w:shd w:val="clear" w:color="auto" w:fill="FFFFFF"/>
                <w:lang w:eastAsia="vi-VN"/>
              </w:rPr>
            </w:pPr>
            <w:r w:rsidRPr="00664349">
              <w:rPr>
                <w:b/>
                <w:sz w:val="26"/>
                <w:szCs w:val="26"/>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6D1EE9">
            <w:pPr>
              <w:widowControl w:val="0"/>
              <w:spacing w:after="60"/>
              <w:jc w:val="center"/>
              <w:rPr>
                <w:rFonts w:eastAsia="Calibri"/>
                <w:sz w:val="26"/>
                <w:szCs w:val="26"/>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6D1EE9">
            <w:pPr>
              <w:widowControl w:val="0"/>
              <w:spacing w:after="60"/>
              <w:jc w:val="center"/>
              <w:rPr>
                <w:rFonts w:eastAsia="Calibri"/>
                <w:sz w:val="26"/>
                <w:szCs w:val="26"/>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6E453B" w:rsidRPr="00664349" w:rsidRDefault="006E453B" w:rsidP="006D1EE9">
            <w:pPr>
              <w:widowControl w:val="0"/>
              <w:spacing w:after="60"/>
              <w:jc w:val="center"/>
              <w:rPr>
                <w:rFonts w:eastAsia="Calibri"/>
                <w:b/>
                <w:sz w:val="26"/>
                <w:szCs w:val="26"/>
              </w:rPr>
            </w:pPr>
            <w:r w:rsidRPr="00664349">
              <w:rPr>
                <w:b/>
                <w:sz w:val="26"/>
                <w:szCs w:val="26"/>
              </w:rPr>
              <w:t>X</w:t>
            </w:r>
            <w:r w:rsidRPr="00664349">
              <w:rPr>
                <w:b/>
                <w:sz w:val="26"/>
                <w:szCs w:val="26"/>
                <w:vertAlign w:val="subscript"/>
              </w:rPr>
              <w:t>k,i</w:t>
            </w:r>
          </w:p>
        </w:tc>
      </w:tr>
    </w:tbl>
    <w:p w:rsidR="006E453B" w:rsidRPr="00664349" w:rsidRDefault="006E453B" w:rsidP="006E453B">
      <w:pPr>
        <w:spacing w:before="120"/>
        <w:ind w:firstLine="720"/>
        <w:jc w:val="both"/>
        <w:rPr>
          <w:i/>
          <w:sz w:val="28"/>
          <w:szCs w:val="28"/>
          <w:lang w:val="nl-NL"/>
        </w:rPr>
      </w:pPr>
      <w:r w:rsidRPr="00664349">
        <w:rPr>
          <w:i/>
          <w:sz w:val="28"/>
          <w:szCs w:val="28"/>
          <w:lang w:val="nl-NL"/>
        </w:rPr>
        <w:t>Xã thuộc vùng đồng bào dân tộc thiểu số được xác định theo Quyết định số 861/QĐ-TTg và các Quyết định sửa đổi, bổ sung (nếu có)</w:t>
      </w:r>
      <w:r w:rsidR="001F6E36" w:rsidRPr="00664349">
        <w:rPr>
          <w:i/>
          <w:sz w:val="28"/>
          <w:szCs w:val="28"/>
          <w:lang w:val="nl-NL"/>
        </w:rPr>
        <w:t>.</w:t>
      </w:r>
      <w:r w:rsidRPr="00664349">
        <w:rPr>
          <w:i/>
          <w:sz w:val="28"/>
          <w:szCs w:val="28"/>
          <w:lang w:val="nl-NL"/>
        </w:rPr>
        <w:t>”</w:t>
      </w:r>
    </w:p>
    <w:p w:rsidR="001F6E36" w:rsidRPr="00664349" w:rsidRDefault="001F6E36" w:rsidP="006E453B">
      <w:pPr>
        <w:spacing w:before="120"/>
        <w:ind w:firstLine="720"/>
        <w:jc w:val="both"/>
        <w:rPr>
          <w:sz w:val="28"/>
          <w:szCs w:val="28"/>
          <w:lang w:val="nl-NL"/>
        </w:rPr>
      </w:pPr>
      <w:r w:rsidRPr="00664349">
        <w:rPr>
          <w:sz w:val="28"/>
          <w:szCs w:val="28"/>
          <w:lang w:val="nl-NL"/>
        </w:rPr>
        <w:t>(Không thực hiện phân bổ cho các cơ quan cấp tỉnh, phân bổ 100% cho các địa phương theo tiêu chí, hệ số)</w:t>
      </w:r>
      <w:r w:rsidR="006D1EE9">
        <w:rPr>
          <w:sz w:val="28"/>
          <w:szCs w:val="28"/>
          <w:lang w:val="nl-NL"/>
        </w:rPr>
        <w:t>.</w:t>
      </w:r>
    </w:p>
    <w:p w:rsidR="00FC7395" w:rsidRPr="00664349" w:rsidRDefault="00FC7395" w:rsidP="00FC7395">
      <w:pPr>
        <w:spacing w:before="120"/>
        <w:ind w:firstLine="720"/>
        <w:jc w:val="both"/>
        <w:rPr>
          <w:b/>
          <w:i/>
          <w:sz w:val="28"/>
          <w:szCs w:val="28"/>
          <w:lang w:val="nl-NL"/>
        </w:rPr>
      </w:pPr>
      <w:r w:rsidRPr="00664349">
        <w:rPr>
          <w:b/>
          <w:i/>
          <w:sz w:val="28"/>
          <w:szCs w:val="28"/>
          <w:lang w:val="nl-NL"/>
        </w:rPr>
        <w:t>* Lý do sửa đổi, bổ sung:</w:t>
      </w:r>
    </w:p>
    <w:p w:rsidR="006E453B" w:rsidRPr="00664349" w:rsidRDefault="00FC7395" w:rsidP="00FC7395">
      <w:pPr>
        <w:pStyle w:val="BodyText0"/>
        <w:spacing w:before="120" w:after="0"/>
        <w:ind w:firstLine="720"/>
        <w:jc w:val="both"/>
        <w:rPr>
          <w:sz w:val="28"/>
          <w:szCs w:val="28"/>
          <w:lang w:val="nl-NL"/>
        </w:rPr>
      </w:pPr>
      <w:r w:rsidRPr="00664349">
        <w:rPr>
          <w:rStyle w:val="BodyText4"/>
          <w:rFonts w:eastAsia="Calibri"/>
          <w:iCs/>
          <w:sz w:val="28"/>
          <w:szCs w:val="28"/>
          <w:lang w:val="en-US"/>
        </w:rPr>
        <w:t xml:space="preserve">- Tại </w:t>
      </w:r>
      <w:r w:rsidRPr="00664349">
        <w:rPr>
          <w:sz w:val="28"/>
          <w:szCs w:val="28"/>
          <w:lang w:val="nl-NL"/>
        </w:rPr>
        <w:t xml:space="preserve">điểm </w:t>
      </w:r>
      <w:r w:rsidR="004E050A" w:rsidRPr="00664349">
        <w:rPr>
          <w:sz w:val="28"/>
          <w:szCs w:val="28"/>
          <w:lang w:val="nl-NL"/>
        </w:rPr>
        <w:t>a</w:t>
      </w:r>
      <w:r w:rsidRPr="00664349">
        <w:rPr>
          <w:sz w:val="28"/>
          <w:szCs w:val="28"/>
          <w:lang w:val="nl-NL"/>
        </w:rPr>
        <w:t xml:space="preserve">, khoản </w:t>
      </w:r>
      <w:r w:rsidR="004E050A" w:rsidRPr="00664349">
        <w:rPr>
          <w:sz w:val="28"/>
          <w:szCs w:val="28"/>
          <w:lang w:val="nl-NL"/>
        </w:rPr>
        <w:t>2</w:t>
      </w:r>
      <w:r w:rsidRPr="00664349">
        <w:rPr>
          <w:sz w:val="28"/>
          <w:szCs w:val="28"/>
          <w:lang w:val="nl-NL"/>
        </w:rPr>
        <w:t xml:space="preserve">, </w:t>
      </w:r>
      <w:r w:rsidR="004E050A" w:rsidRPr="00664349">
        <w:rPr>
          <w:sz w:val="28"/>
          <w:szCs w:val="28"/>
          <w:lang w:val="nl-NL"/>
        </w:rPr>
        <w:t>phụ lục X</w:t>
      </w:r>
      <w:r w:rsidRPr="00664349">
        <w:rPr>
          <w:sz w:val="28"/>
          <w:szCs w:val="28"/>
          <w:lang w:val="nl-NL"/>
        </w:rPr>
        <w:t>, Quyết định số 39/2021/QĐ-TTg</w:t>
      </w:r>
      <w:r w:rsidR="004E050A" w:rsidRPr="00664349">
        <w:rPr>
          <w:sz w:val="28"/>
          <w:szCs w:val="28"/>
          <w:lang w:val="nl-NL"/>
        </w:rPr>
        <w:t>, Thủ tướng Chính phủ quy định:</w:t>
      </w:r>
    </w:p>
    <w:p w:rsidR="004E050A" w:rsidRPr="00664349" w:rsidRDefault="004E050A" w:rsidP="00FC7395">
      <w:pPr>
        <w:pStyle w:val="BodyText0"/>
        <w:spacing w:before="120" w:after="0"/>
        <w:ind w:firstLine="720"/>
        <w:jc w:val="both"/>
        <w:rPr>
          <w:i/>
          <w:sz w:val="28"/>
          <w:szCs w:val="28"/>
          <w:lang w:val="nl-NL"/>
        </w:rPr>
      </w:pPr>
      <w:r w:rsidRPr="00664349">
        <w:rPr>
          <w:i/>
          <w:sz w:val="28"/>
          <w:szCs w:val="28"/>
          <w:lang w:val="nl-NL"/>
        </w:rPr>
        <w:lastRenderedPageBreak/>
        <w:t>“ Phân bổ vốn đầu tư:</w:t>
      </w:r>
    </w:p>
    <w:p w:rsidR="004E050A" w:rsidRPr="00664349" w:rsidRDefault="004E050A" w:rsidP="00FC7395">
      <w:pPr>
        <w:pStyle w:val="BodyText0"/>
        <w:spacing w:before="120" w:after="0"/>
        <w:ind w:firstLine="720"/>
        <w:jc w:val="both"/>
        <w:rPr>
          <w:i/>
          <w:sz w:val="28"/>
          <w:szCs w:val="28"/>
          <w:lang w:val="nl-BE"/>
        </w:rPr>
      </w:pPr>
      <w:r w:rsidRPr="00664349">
        <w:rPr>
          <w:i/>
          <w:sz w:val="28"/>
          <w:szCs w:val="28"/>
          <w:lang w:val="nl-BE"/>
        </w:rPr>
        <w:t>- Phân bổ cho bộ, cơ quan trung ương: Không quá 25% tổng vốn đầu tư của tiểu dự án (Uỷ ban Dân tộc không quá 24,5%, Liên minh Hợp tác xã Việt Nam không quá 0,5%).</w:t>
      </w:r>
    </w:p>
    <w:p w:rsidR="004E050A" w:rsidRPr="00664349" w:rsidRDefault="004E050A" w:rsidP="00FC7395">
      <w:pPr>
        <w:pStyle w:val="BodyText0"/>
        <w:spacing w:before="120" w:after="0"/>
        <w:ind w:firstLine="720"/>
        <w:jc w:val="both"/>
        <w:rPr>
          <w:i/>
          <w:sz w:val="28"/>
          <w:szCs w:val="28"/>
          <w:lang w:val="nl-BE"/>
        </w:rPr>
      </w:pPr>
      <w:r w:rsidRPr="00664349">
        <w:rPr>
          <w:i/>
          <w:sz w:val="28"/>
          <w:szCs w:val="28"/>
          <w:lang w:val="nl-BE"/>
        </w:rPr>
        <w:t>- Phân bổ cho các địa phương: Áp dụng phương pháp tính điểm theo các tiêu chí.</w:t>
      </w:r>
      <w:r w:rsidR="001F6E36" w:rsidRPr="00664349">
        <w:rPr>
          <w:i/>
          <w:sz w:val="28"/>
          <w:szCs w:val="28"/>
          <w:lang w:val="nl-BE"/>
        </w:rPr>
        <w:t>”</w:t>
      </w:r>
    </w:p>
    <w:p w:rsidR="006C1894" w:rsidRPr="00664349" w:rsidRDefault="006C1894" w:rsidP="006C1894">
      <w:pPr>
        <w:spacing w:before="120"/>
        <w:ind w:firstLine="720"/>
        <w:jc w:val="both"/>
        <w:rPr>
          <w:sz w:val="28"/>
          <w:szCs w:val="28"/>
          <w:lang w:val="nl-NL"/>
        </w:rPr>
      </w:pPr>
      <w:r w:rsidRPr="00664349">
        <w:rPr>
          <w:sz w:val="28"/>
          <w:szCs w:val="28"/>
          <w:lang w:val="nl-BE"/>
        </w:rPr>
        <w:t xml:space="preserve">Thực hiện quy định trên, UBND tỉnh đã </w:t>
      </w:r>
      <w:r w:rsidR="006D1EE9">
        <w:rPr>
          <w:sz w:val="28"/>
          <w:szCs w:val="28"/>
          <w:lang w:val="nl-BE"/>
        </w:rPr>
        <w:t>trình</w:t>
      </w:r>
      <w:r w:rsidRPr="00664349">
        <w:rPr>
          <w:sz w:val="28"/>
          <w:szCs w:val="28"/>
          <w:lang w:val="nl-BE"/>
        </w:rPr>
        <w:t xml:space="preserve"> HĐND tỉnh ban hành Nghị quyết số 02/2022/NQ-HĐND và Nghị quyết số 18/2022/NQ-HĐND quy định</w:t>
      </w:r>
      <w:r w:rsidRPr="00664349">
        <w:rPr>
          <w:b/>
          <w:i/>
          <w:sz w:val="28"/>
          <w:szCs w:val="28"/>
          <w:lang w:val="nl-BE"/>
        </w:rPr>
        <w:t xml:space="preserve"> </w:t>
      </w:r>
      <w:r w:rsidRPr="00664349">
        <w:rPr>
          <w:sz w:val="28"/>
          <w:szCs w:val="28"/>
          <w:lang w:val="nl-BE"/>
        </w:rPr>
        <w:t xml:space="preserve">phân bổ vốn đầu tư cho Tiểu dự án 2 thuộc Dự án 10 phù hợp với điều kiện thực tế của tỉnh, đó là phân bổ 15% cho cơ quan cấp tỉnh (Sở Thông tin và Truyền thông) và phân bổ 85% cho các địa phương. Và dự kiến 15% của cấp tỉnh sẽ thực hiện </w:t>
      </w:r>
      <w:r w:rsidR="007F428F" w:rsidRPr="00664349">
        <w:rPr>
          <w:sz w:val="28"/>
          <w:szCs w:val="28"/>
          <w:lang w:val="nl-NL"/>
        </w:rPr>
        <w:t>nội dung</w:t>
      </w:r>
      <w:r w:rsidRPr="00664349">
        <w:rPr>
          <w:sz w:val="28"/>
          <w:szCs w:val="28"/>
          <w:lang w:val="nl-NL"/>
        </w:rPr>
        <w:t xml:space="preserve"> “Chuyển đổi số trong tổ chức triển khai thực hiện Chương trình mục tiêu quốc gia phát triển kinh tế - xã hội vùng đồng bào dân tộc thiểu số và miền núi giai đoạn 2021 – 2030”.</w:t>
      </w:r>
    </w:p>
    <w:p w:rsidR="00094708" w:rsidRPr="00664349" w:rsidRDefault="006C1894" w:rsidP="006C1894">
      <w:pPr>
        <w:spacing w:before="120"/>
        <w:ind w:firstLine="720"/>
        <w:jc w:val="both"/>
        <w:rPr>
          <w:sz w:val="28"/>
          <w:szCs w:val="28"/>
          <w:lang w:val="nl-NL"/>
        </w:rPr>
      </w:pPr>
      <w:r w:rsidRPr="00664349">
        <w:rPr>
          <w:sz w:val="28"/>
          <w:szCs w:val="28"/>
          <w:lang w:val="nl-NL"/>
        </w:rPr>
        <w:t xml:space="preserve">Tuy nhiên </w:t>
      </w:r>
      <w:r w:rsidR="00094708" w:rsidRPr="00664349">
        <w:rPr>
          <w:sz w:val="28"/>
          <w:szCs w:val="28"/>
          <w:lang w:val="nl-NL"/>
        </w:rPr>
        <w:t>tại khoản 6, Điều 1, Quyết định số 18/2023/QĐ-TTg đã sửa đổi, bổ sung điểm a, khoản 2, phụ lục X, Quyết định số 39/2021/QĐ-TTg, cụ thể:</w:t>
      </w:r>
    </w:p>
    <w:p w:rsidR="00094708" w:rsidRPr="00664349" w:rsidRDefault="00094708" w:rsidP="00094708">
      <w:pPr>
        <w:pStyle w:val="BodyText0"/>
        <w:spacing w:before="120" w:after="0"/>
        <w:ind w:firstLine="720"/>
        <w:jc w:val="both"/>
        <w:rPr>
          <w:i/>
          <w:sz w:val="28"/>
          <w:szCs w:val="28"/>
          <w:lang w:val="nl-NL"/>
        </w:rPr>
      </w:pPr>
      <w:r w:rsidRPr="00664349">
        <w:rPr>
          <w:rStyle w:val="BodyText4"/>
          <w:rFonts w:eastAsia="Calibri"/>
          <w:iCs/>
          <w:sz w:val="28"/>
          <w:szCs w:val="28"/>
        </w:rPr>
        <w:t>“</w:t>
      </w:r>
      <w:r w:rsidRPr="00664349">
        <w:rPr>
          <w:i/>
          <w:sz w:val="28"/>
          <w:szCs w:val="28"/>
          <w:lang w:val="nl-NL"/>
        </w:rPr>
        <w:t>Phân bổ vốn đầu tư:</w:t>
      </w:r>
    </w:p>
    <w:p w:rsidR="00094708" w:rsidRPr="00664349" w:rsidRDefault="00094708" w:rsidP="00094708">
      <w:pPr>
        <w:pStyle w:val="BodyText0"/>
        <w:spacing w:before="120" w:after="0"/>
        <w:ind w:firstLine="720"/>
        <w:jc w:val="both"/>
        <w:rPr>
          <w:i/>
          <w:sz w:val="28"/>
          <w:szCs w:val="28"/>
          <w:lang w:val="nl-BE"/>
        </w:rPr>
      </w:pPr>
      <w:r w:rsidRPr="00664349">
        <w:rPr>
          <w:i/>
          <w:sz w:val="28"/>
          <w:szCs w:val="28"/>
          <w:lang w:val="nl-BE"/>
        </w:rPr>
        <w:t>- Phân bổ cho Liên minh Hợp tác xã Việt Nam không quá 0,5% tổng vốn đầu tư của tiểu dự án.</w:t>
      </w:r>
    </w:p>
    <w:p w:rsidR="00094708" w:rsidRPr="00664349" w:rsidRDefault="00094708" w:rsidP="00094708">
      <w:pPr>
        <w:pStyle w:val="BodyText0"/>
        <w:spacing w:before="120" w:after="0"/>
        <w:ind w:firstLine="720"/>
        <w:jc w:val="both"/>
        <w:rPr>
          <w:i/>
          <w:sz w:val="28"/>
          <w:szCs w:val="28"/>
          <w:lang w:val="nl-BE"/>
        </w:rPr>
      </w:pPr>
      <w:r w:rsidRPr="00664349">
        <w:rPr>
          <w:i/>
          <w:sz w:val="28"/>
          <w:szCs w:val="28"/>
          <w:lang w:val="nl-BE"/>
        </w:rPr>
        <w:t>- Phân bổ cho các địa phương: Áp dụng phương pháp tính điểm theo các tiêu chí.”</w:t>
      </w:r>
    </w:p>
    <w:p w:rsidR="000B553D" w:rsidRPr="00664349" w:rsidRDefault="000B553D" w:rsidP="000B553D">
      <w:pPr>
        <w:spacing w:before="120"/>
        <w:ind w:firstLine="720"/>
        <w:jc w:val="both"/>
        <w:rPr>
          <w:sz w:val="28"/>
          <w:szCs w:val="28"/>
          <w:lang w:val="nl-BE"/>
        </w:rPr>
      </w:pPr>
      <w:r w:rsidRPr="00664349">
        <w:rPr>
          <w:sz w:val="28"/>
          <w:szCs w:val="28"/>
          <w:lang w:val="nl-BE"/>
        </w:rPr>
        <w:t xml:space="preserve">Do đó, cần phải sửa đổi lại quy định phân bổ vốn đầu tư của tiểu dự án 2 thuộc dự án 10 theo hướng phân bổ 100% cho các địa phương, không phân bổ cho cơ quan cấp tỉnh (Tổng kế hoạch vốn đầu tư công trung hạn 2021-2025 </w:t>
      </w:r>
      <w:r w:rsidR="00D72F57" w:rsidRPr="00664349">
        <w:rPr>
          <w:sz w:val="28"/>
          <w:szCs w:val="28"/>
          <w:lang w:val="nl-BE"/>
        </w:rPr>
        <w:t xml:space="preserve">thực hiện tiểu dự án 2, dự án 10 </w:t>
      </w:r>
      <w:r w:rsidRPr="00664349">
        <w:rPr>
          <w:sz w:val="28"/>
          <w:szCs w:val="28"/>
          <w:lang w:val="nl-BE"/>
        </w:rPr>
        <w:t>là 44.040 triệu đồng, nếu thực hiện phân bổ 0,5% cho Liên minh Hợp tác xã chỉ tương ứng 220 triệu đồng, không đảm bảo triển khai dự án đầu tư).</w:t>
      </w:r>
    </w:p>
    <w:p w:rsidR="007F428F" w:rsidRPr="00664349" w:rsidRDefault="007F428F" w:rsidP="007F428F">
      <w:pPr>
        <w:spacing w:before="120"/>
        <w:ind w:firstLine="720"/>
        <w:jc w:val="both"/>
        <w:rPr>
          <w:sz w:val="28"/>
          <w:szCs w:val="28"/>
          <w:lang w:val="nl-BE"/>
        </w:rPr>
      </w:pPr>
      <w:r w:rsidRPr="00664349">
        <w:rPr>
          <w:sz w:val="28"/>
          <w:szCs w:val="28"/>
          <w:lang w:val="nl-BE"/>
        </w:rPr>
        <w:t>Nội dung “</w:t>
      </w:r>
      <w:r w:rsidRPr="00664349">
        <w:rPr>
          <w:sz w:val="28"/>
          <w:szCs w:val="28"/>
          <w:lang w:val="nl-NL"/>
        </w:rPr>
        <w:t xml:space="preserve">Chuyển đổi số trong tổ chức triển khai thực hiện Chương trình mục tiêu quốc gia phát triển kinh tế - xã hội vùng đồng bào dân tộc thiểu số và miền núi giai đoạn 2021 – 2030” thực hiện từ kinh phí sự nghiệp của chương trình theo </w:t>
      </w:r>
      <w:r w:rsidRPr="00664349">
        <w:rPr>
          <w:iCs/>
          <w:sz w:val="28"/>
          <w:szCs w:val="28"/>
        </w:rPr>
        <w:t>Quyết định số 330/QĐ-UBDT ngày 12/5/2023 của Uỷ ban Dân tộc về phê duyệt “Đề án Chuyển đổi số và ứng dụng công nghệ thông tin trong triển khai thực hiện Chương trình mục tiêu quốc gia phát triển kinh tế - xã hội vùng đồng bào dân tộc thiểu số và miền núi giai đoạn 2021-2025”.</w:t>
      </w:r>
    </w:p>
    <w:p w:rsidR="00FF5A1A" w:rsidRPr="00664349" w:rsidRDefault="00FF5A1A" w:rsidP="000B553D">
      <w:pPr>
        <w:spacing w:before="120"/>
        <w:ind w:firstLine="720"/>
        <w:jc w:val="both"/>
        <w:rPr>
          <w:sz w:val="28"/>
          <w:szCs w:val="28"/>
          <w:lang w:val="nl-BE"/>
        </w:rPr>
      </w:pPr>
      <w:r w:rsidRPr="00664349">
        <w:rPr>
          <w:sz w:val="28"/>
          <w:szCs w:val="28"/>
          <w:lang w:val="nl-BE"/>
        </w:rPr>
        <w:t>- Thực hiện</w:t>
      </w:r>
      <w:r w:rsidR="000B553D" w:rsidRPr="00664349">
        <w:rPr>
          <w:sz w:val="28"/>
          <w:szCs w:val="28"/>
          <w:lang w:val="nl-BE"/>
        </w:rPr>
        <w:t xml:space="preserve"> Thông tư số 03/2023/TT-BTTTT ngày 30/5/2023 của Bộ Thông tin và Truyền thông về việc </w:t>
      </w:r>
      <w:r w:rsidRPr="00664349">
        <w:rPr>
          <w:sz w:val="28"/>
          <w:szCs w:val="28"/>
          <w:lang w:val="nl-BE"/>
        </w:rPr>
        <w:t xml:space="preserve">hướng dẫn thực hiện một số nội dung về thông tin và truyền thông trong Tiểu dự án 1 và Tiểu dự án 2 thuộc Dự án 10 của Chương trình mục tiêu quốc gia phát triển kinh tế - xã hội vùng đồng bào dân tộc thiểu số và miền núi giai đoạn 2021 - 2030, giai đoạn I: Từ năm 2021 đến năm 2025, </w:t>
      </w:r>
      <w:r w:rsidR="000B553D" w:rsidRPr="00664349">
        <w:rPr>
          <w:sz w:val="28"/>
          <w:szCs w:val="28"/>
          <w:lang w:val="nl-BE"/>
        </w:rPr>
        <w:t xml:space="preserve">Sở </w:t>
      </w:r>
      <w:r w:rsidRPr="00664349">
        <w:rPr>
          <w:sz w:val="28"/>
          <w:szCs w:val="28"/>
          <w:lang w:val="nl-BE"/>
        </w:rPr>
        <w:t>T</w:t>
      </w:r>
      <w:r w:rsidR="000B553D" w:rsidRPr="00664349">
        <w:rPr>
          <w:sz w:val="28"/>
          <w:szCs w:val="28"/>
          <w:lang w:val="nl-BE"/>
        </w:rPr>
        <w:t xml:space="preserve">hông tin và Truyền thông đã ban hành hướng dẫn và tham mưu cho UBND tỉnh </w:t>
      </w:r>
      <w:r w:rsidR="000B553D" w:rsidRPr="00664349">
        <w:rPr>
          <w:sz w:val="28"/>
          <w:szCs w:val="28"/>
          <w:lang w:val="nl-BE"/>
        </w:rPr>
        <w:lastRenderedPageBreak/>
        <w:t xml:space="preserve">giao cho các địa phương thực hiện triển khai Thông tư 03/2023/TT-BTTTT theo quy định. </w:t>
      </w:r>
    </w:p>
    <w:p w:rsidR="002677DA" w:rsidRPr="006D1EE9" w:rsidRDefault="000B553D" w:rsidP="000B553D">
      <w:pPr>
        <w:spacing w:before="120"/>
        <w:ind w:firstLine="720"/>
        <w:jc w:val="both"/>
        <w:rPr>
          <w:spacing w:val="-4"/>
          <w:sz w:val="28"/>
          <w:szCs w:val="28"/>
          <w:lang w:val="nl-BE"/>
        </w:rPr>
      </w:pPr>
      <w:r w:rsidRPr="006D1EE9">
        <w:rPr>
          <w:spacing w:val="-4"/>
          <w:sz w:val="28"/>
          <w:szCs w:val="28"/>
          <w:lang w:val="nl-BE"/>
        </w:rPr>
        <w:t>Theo quy định tại Điều 9,</w:t>
      </w:r>
      <w:r w:rsidR="00FF5A1A" w:rsidRPr="006D1EE9">
        <w:rPr>
          <w:spacing w:val="-4"/>
          <w:sz w:val="28"/>
          <w:szCs w:val="28"/>
          <w:lang w:val="nl-BE"/>
        </w:rPr>
        <w:t xml:space="preserve"> </w:t>
      </w:r>
      <w:r w:rsidRPr="006D1EE9">
        <w:rPr>
          <w:spacing w:val="-4"/>
          <w:sz w:val="28"/>
          <w:szCs w:val="28"/>
          <w:lang w:val="nl-BE"/>
        </w:rPr>
        <w:t>10,</w:t>
      </w:r>
      <w:r w:rsidR="00FF5A1A" w:rsidRPr="006D1EE9">
        <w:rPr>
          <w:spacing w:val="-4"/>
          <w:sz w:val="28"/>
          <w:szCs w:val="28"/>
          <w:lang w:val="nl-BE"/>
        </w:rPr>
        <w:t xml:space="preserve"> </w:t>
      </w:r>
      <w:r w:rsidRPr="006D1EE9">
        <w:rPr>
          <w:spacing w:val="-4"/>
          <w:sz w:val="28"/>
          <w:szCs w:val="28"/>
          <w:lang w:val="nl-BE"/>
        </w:rPr>
        <w:t>11,</w:t>
      </w:r>
      <w:r w:rsidR="00FF5A1A" w:rsidRPr="006D1EE9">
        <w:rPr>
          <w:spacing w:val="-4"/>
          <w:sz w:val="28"/>
          <w:szCs w:val="28"/>
          <w:lang w:val="nl-BE"/>
        </w:rPr>
        <w:t xml:space="preserve"> </w:t>
      </w:r>
      <w:r w:rsidRPr="006D1EE9">
        <w:rPr>
          <w:spacing w:val="-4"/>
          <w:sz w:val="28"/>
          <w:szCs w:val="28"/>
          <w:lang w:val="nl-BE"/>
        </w:rPr>
        <w:t>12,</w:t>
      </w:r>
      <w:r w:rsidR="00FF5A1A" w:rsidRPr="006D1EE9">
        <w:rPr>
          <w:spacing w:val="-4"/>
          <w:sz w:val="28"/>
          <w:szCs w:val="28"/>
          <w:lang w:val="nl-BE"/>
        </w:rPr>
        <w:t xml:space="preserve"> </w:t>
      </w:r>
      <w:r w:rsidRPr="006D1EE9">
        <w:rPr>
          <w:spacing w:val="-4"/>
          <w:sz w:val="28"/>
          <w:szCs w:val="28"/>
          <w:lang w:val="nl-BE"/>
        </w:rPr>
        <w:t>13</w:t>
      </w:r>
      <w:r w:rsidR="00FF5A1A" w:rsidRPr="006D1EE9">
        <w:rPr>
          <w:spacing w:val="-4"/>
          <w:sz w:val="28"/>
          <w:szCs w:val="28"/>
          <w:lang w:val="nl-BE"/>
        </w:rPr>
        <w:t>,</w:t>
      </w:r>
      <w:r w:rsidRPr="006D1EE9">
        <w:rPr>
          <w:spacing w:val="-4"/>
          <w:sz w:val="28"/>
          <w:szCs w:val="28"/>
          <w:lang w:val="nl-BE"/>
        </w:rPr>
        <w:t xml:space="preserve"> Chương III về Thiết lập các điểm hỗ trợ đồng bào dân tộc thiểu số ứng dụng công nghệ thông tin của </w:t>
      </w:r>
      <w:r w:rsidR="00FF5A1A" w:rsidRPr="006D1EE9">
        <w:rPr>
          <w:spacing w:val="-4"/>
          <w:sz w:val="28"/>
          <w:szCs w:val="28"/>
          <w:lang w:val="nl-BE"/>
        </w:rPr>
        <w:t>Thông tư 03/2023/TT-BTTTT thì cơ quan cấp tỉnh (Sở Thông tin và Truyền thông)</w:t>
      </w:r>
      <w:r w:rsidRPr="006D1EE9">
        <w:rPr>
          <w:spacing w:val="-4"/>
          <w:sz w:val="28"/>
          <w:szCs w:val="28"/>
          <w:lang w:val="nl-BE"/>
        </w:rPr>
        <w:t xml:space="preserve"> không có nội dung phù hợp để tham mưu thực hiện nộ</w:t>
      </w:r>
      <w:r w:rsidR="00FF5A1A" w:rsidRPr="006D1EE9">
        <w:rPr>
          <w:spacing w:val="-4"/>
          <w:sz w:val="28"/>
          <w:szCs w:val="28"/>
          <w:lang w:val="nl-BE"/>
        </w:rPr>
        <w:t>i dung số 2 thuộc tiểu dự án 10; do đó</w:t>
      </w:r>
      <w:r w:rsidR="006D1EE9" w:rsidRPr="006D1EE9">
        <w:rPr>
          <w:spacing w:val="-4"/>
          <w:sz w:val="28"/>
          <w:szCs w:val="28"/>
          <w:lang w:val="nl-BE"/>
        </w:rPr>
        <w:t>,</w:t>
      </w:r>
      <w:r w:rsidR="00FF5A1A" w:rsidRPr="006D1EE9">
        <w:rPr>
          <w:spacing w:val="-4"/>
          <w:sz w:val="28"/>
          <w:szCs w:val="28"/>
          <w:lang w:val="nl-BE"/>
        </w:rPr>
        <w:t xml:space="preserve"> </w:t>
      </w:r>
      <w:r w:rsidR="006D1EE9" w:rsidRPr="006D1EE9">
        <w:rPr>
          <w:spacing w:val="-4"/>
          <w:sz w:val="28"/>
          <w:szCs w:val="28"/>
          <w:lang w:val="nl-BE"/>
        </w:rPr>
        <w:t xml:space="preserve"> </w:t>
      </w:r>
      <w:r w:rsidR="00FF5A1A" w:rsidRPr="006D1EE9">
        <w:rPr>
          <w:spacing w:val="-4"/>
          <w:sz w:val="28"/>
          <w:szCs w:val="28"/>
          <w:lang w:val="nl-BE"/>
        </w:rPr>
        <w:t>cần thiết phải sửa đổi lại quy định phân bổ vốn đầu tư của tiểu dự án 2 thuộc dự án 10 theo hướng phân bổ 100% cho các địa phương, không phân bổ cho cơ quan cấp tỉnh</w:t>
      </w:r>
      <w:r w:rsidR="005E155F" w:rsidRPr="006D1EE9">
        <w:rPr>
          <w:spacing w:val="-4"/>
          <w:sz w:val="28"/>
          <w:szCs w:val="28"/>
          <w:lang w:val="nl-BE"/>
        </w:rPr>
        <w:t>.</w:t>
      </w:r>
    </w:p>
    <w:p w:rsidR="00A34E31" w:rsidRPr="00664349" w:rsidRDefault="005E155F" w:rsidP="000B553D">
      <w:pPr>
        <w:spacing w:before="120"/>
        <w:ind w:firstLine="720"/>
        <w:jc w:val="both"/>
        <w:rPr>
          <w:sz w:val="28"/>
          <w:szCs w:val="28"/>
          <w:shd w:val="clear" w:color="auto" w:fill="FFFFFF"/>
        </w:rPr>
      </w:pPr>
      <w:r w:rsidRPr="00664349">
        <w:rPr>
          <w:sz w:val="28"/>
          <w:szCs w:val="28"/>
          <w:lang w:val="nl-BE"/>
        </w:rPr>
        <w:t xml:space="preserve">- </w:t>
      </w:r>
      <w:r w:rsidR="00A34E31" w:rsidRPr="00664349">
        <w:rPr>
          <w:sz w:val="28"/>
          <w:szCs w:val="28"/>
          <w:lang w:val="nl-BE"/>
        </w:rPr>
        <w:t xml:space="preserve">Việc sửa đổi nguyên tắc, tiêu chí phân bổ </w:t>
      </w:r>
      <w:r w:rsidR="006B20C8" w:rsidRPr="00664349">
        <w:rPr>
          <w:sz w:val="28"/>
          <w:szCs w:val="28"/>
          <w:lang w:val="nl-BE"/>
        </w:rPr>
        <w:t>v</w:t>
      </w:r>
      <w:r w:rsidR="005A6775">
        <w:rPr>
          <w:sz w:val="28"/>
          <w:szCs w:val="28"/>
          <w:lang w:val="nl-BE"/>
        </w:rPr>
        <w:t>ố</w:t>
      </w:r>
      <w:r w:rsidR="006B20C8" w:rsidRPr="00664349">
        <w:rPr>
          <w:sz w:val="28"/>
          <w:szCs w:val="28"/>
          <w:lang w:val="nl-BE"/>
        </w:rPr>
        <w:t>n đầu tư</w:t>
      </w:r>
      <w:r w:rsidR="00A34E31" w:rsidRPr="00664349">
        <w:rPr>
          <w:sz w:val="28"/>
          <w:szCs w:val="28"/>
          <w:lang w:val="nl-BE"/>
        </w:rPr>
        <w:t xml:space="preserve"> tác </w:t>
      </w:r>
      <w:r w:rsidR="00A34E31" w:rsidRPr="00664349">
        <w:rPr>
          <w:sz w:val="28"/>
          <w:szCs w:val="28"/>
          <w:shd w:val="clear" w:color="auto" w:fill="FFFFFF"/>
        </w:rPr>
        <w:t>động đến kế hoạch vốn đầu tư công trung hạn giai đoạn 2021-2025</w:t>
      </w:r>
      <w:r w:rsidR="005E2296" w:rsidRPr="00664349">
        <w:rPr>
          <w:sz w:val="28"/>
          <w:szCs w:val="28"/>
          <w:shd w:val="clear" w:color="auto" w:fill="FFFFFF"/>
        </w:rPr>
        <w:t xml:space="preserve"> </w:t>
      </w:r>
      <w:r w:rsidR="006B20C8" w:rsidRPr="00664349">
        <w:rPr>
          <w:sz w:val="28"/>
          <w:szCs w:val="28"/>
          <w:shd w:val="clear" w:color="auto" w:fill="FFFFFF"/>
        </w:rPr>
        <w:t xml:space="preserve">thực hiện Chương trình MTQG phát triển kinh tế xã hội vùng đồng bào dân tộc thiểu số và miền núi </w:t>
      </w:r>
      <w:r w:rsidR="005E2296" w:rsidRPr="00664349">
        <w:rPr>
          <w:sz w:val="28"/>
          <w:szCs w:val="28"/>
          <w:shd w:val="clear" w:color="auto" w:fill="FFFFFF"/>
        </w:rPr>
        <w:t>của tỉnh</w:t>
      </w:r>
      <w:r w:rsidR="00A34E31" w:rsidRPr="00664349">
        <w:rPr>
          <w:sz w:val="28"/>
          <w:szCs w:val="28"/>
          <w:shd w:val="clear" w:color="auto" w:fill="FFFFFF"/>
        </w:rPr>
        <w:t>, trong đó kế hoạch vốn năm 2022</w:t>
      </w:r>
      <w:r w:rsidR="006B20C8" w:rsidRPr="00664349">
        <w:rPr>
          <w:sz w:val="28"/>
          <w:szCs w:val="28"/>
          <w:shd w:val="clear" w:color="auto" w:fill="FFFFFF"/>
        </w:rPr>
        <w:t xml:space="preserve">, </w:t>
      </w:r>
      <w:r w:rsidR="00A34E31" w:rsidRPr="00664349">
        <w:rPr>
          <w:sz w:val="28"/>
          <w:szCs w:val="28"/>
          <w:shd w:val="clear" w:color="auto" w:fill="FFFFFF"/>
        </w:rPr>
        <w:t>2023 đã được phân bổ.</w:t>
      </w:r>
    </w:p>
    <w:p w:rsidR="00A34E31" w:rsidRPr="00664349" w:rsidRDefault="00A47D5D" w:rsidP="006F1630">
      <w:pPr>
        <w:spacing w:before="120"/>
        <w:ind w:firstLine="720"/>
        <w:jc w:val="both"/>
        <w:rPr>
          <w:sz w:val="28"/>
          <w:szCs w:val="28"/>
          <w:lang w:val="nl-BE"/>
        </w:rPr>
      </w:pPr>
      <w:r w:rsidRPr="00664349">
        <w:rPr>
          <w:sz w:val="28"/>
          <w:szCs w:val="28"/>
          <w:shd w:val="clear" w:color="auto" w:fill="FFFFFF"/>
        </w:rPr>
        <w:t>Tuy nhiên, đến nay nguồn vốn đầu tư công năm 2022 và năm 2023</w:t>
      </w:r>
      <w:r w:rsidR="00FE55EC" w:rsidRPr="00664349">
        <w:rPr>
          <w:sz w:val="28"/>
          <w:szCs w:val="28"/>
          <w:shd w:val="clear" w:color="auto" w:fill="FFFFFF"/>
        </w:rPr>
        <w:t xml:space="preserve"> – nguồn vốn cấp tỉnh điều hành</w:t>
      </w:r>
      <w:r w:rsidRPr="00664349">
        <w:rPr>
          <w:sz w:val="28"/>
          <w:szCs w:val="28"/>
          <w:shd w:val="clear" w:color="auto" w:fill="FFFFFF"/>
        </w:rPr>
        <w:t xml:space="preserve"> thực hiện tiểu</w:t>
      </w:r>
      <w:r w:rsidRPr="00664349">
        <w:rPr>
          <w:sz w:val="28"/>
          <w:szCs w:val="28"/>
          <w:lang w:val="nl-BE"/>
        </w:rPr>
        <w:t xml:space="preserve"> dự án 2 thuộc dự án 10</w:t>
      </w:r>
      <w:r w:rsidR="00FE55EC" w:rsidRPr="00664349">
        <w:rPr>
          <w:sz w:val="28"/>
          <w:szCs w:val="28"/>
          <w:lang w:val="nl-BE"/>
        </w:rPr>
        <w:t xml:space="preserve"> chưa được giao chi tiết do chưa được cấp có thẩm quyền quyết </w:t>
      </w:r>
      <w:r w:rsidR="005E2296" w:rsidRPr="00664349">
        <w:rPr>
          <w:sz w:val="28"/>
          <w:szCs w:val="28"/>
          <w:lang w:val="nl-BE"/>
        </w:rPr>
        <w:t>định đầu tư dự án theo quy định nên c</w:t>
      </w:r>
      <w:r w:rsidR="004D6AB7" w:rsidRPr="00664349">
        <w:rPr>
          <w:sz w:val="28"/>
          <w:szCs w:val="28"/>
          <w:lang w:val="nl-BE"/>
        </w:rPr>
        <w:t>hưa có cơ sở giao kế hoạch vốn, trong đó:</w:t>
      </w:r>
      <w:r w:rsidR="005E2296" w:rsidRPr="00664349">
        <w:rPr>
          <w:sz w:val="28"/>
          <w:szCs w:val="28"/>
          <w:lang w:val="nl-BE"/>
        </w:rPr>
        <w:t xml:space="preserve"> </w:t>
      </w:r>
      <w:r w:rsidR="004D6AB7" w:rsidRPr="00664349">
        <w:rPr>
          <w:sz w:val="28"/>
          <w:szCs w:val="28"/>
          <w:lang w:val="nl-BE"/>
        </w:rPr>
        <w:t>Đ</w:t>
      </w:r>
      <w:r w:rsidR="005E2296" w:rsidRPr="00664349">
        <w:rPr>
          <w:sz w:val="28"/>
          <w:szCs w:val="28"/>
          <w:lang w:val="nl-BE"/>
        </w:rPr>
        <w:t xml:space="preserve">ối với kế hoạch vốn đầu tư công năm 2022 kéo dài thời gian thực hiện và giải ngân sang năm 2023 đã được điều chỉnh, phân bổ cho dự án </w:t>
      </w:r>
      <w:r w:rsidR="004D6AB7" w:rsidRPr="00664349">
        <w:rPr>
          <w:sz w:val="28"/>
          <w:szCs w:val="28"/>
          <w:lang w:val="nl-BE"/>
        </w:rPr>
        <w:t xml:space="preserve">khác theo quy định; đối với kế hoạch vốn đầu tư công năm 2023 sẽ </w:t>
      </w:r>
      <w:r w:rsidR="006F1630" w:rsidRPr="00664349">
        <w:rPr>
          <w:sz w:val="28"/>
          <w:szCs w:val="28"/>
          <w:lang w:val="nl-BE"/>
        </w:rPr>
        <w:t xml:space="preserve">xem xét </w:t>
      </w:r>
      <w:r w:rsidR="004D6AB7" w:rsidRPr="00664349">
        <w:rPr>
          <w:sz w:val="28"/>
          <w:szCs w:val="28"/>
          <w:lang w:val="nl-BE"/>
        </w:rPr>
        <w:t xml:space="preserve">thực hiện điều chỉnh </w:t>
      </w:r>
      <w:r w:rsidR="006F1630" w:rsidRPr="00664349">
        <w:rPr>
          <w:sz w:val="28"/>
          <w:szCs w:val="28"/>
          <w:lang w:val="nl-BE"/>
        </w:rPr>
        <w:t xml:space="preserve">sang cho các dự án, nội dung khác thuộc </w:t>
      </w:r>
      <w:r w:rsidR="006F1630" w:rsidRPr="00664349">
        <w:rPr>
          <w:sz w:val="28"/>
          <w:szCs w:val="28"/>
          <w:shd w:val="clear" w:color="auto" w:fill="FFFFFF"/>
        </w:rPr>
        <w:t>Chương trình MTQG phát triển kinh tế xã hội vùng đồng bào dân tộc thiểu số và miền núi.</w:t>
      </w:r>
    </w:p>
    <w:p w:rsidR="006B20C8" w:rsidRPr="00664349" w:rsidRDefault="006B20C8" w:rsidP="006B20C8">
      <w:pPr>
        <w:spacing w:before="120"/>
        <w:ind w:firstLine="720"/>
        <w:jc w:val="both"/>
        <w:rPr>
          <w:sz w:val="28"/>
          <w:szCs w:val="28"/>
          <w:shd w:val="clear" w:color="auto" w:fill="FFFFFF"/>
        </w:rPr>
      </w:pPr>
      <w:r w:rsidRPr="00664349">
        <w:rPr>
          <w:sz w:val="28"/>
          <w:szCs w:val="28"/>
          <w:lang w:val="nl-BE"/>
        </w:rPr>
        <w:t>Do đó</w:t>
      </w:r>
      <w:r w:rsidR="005A6775">
        <w:rPr>
          <w:sz w:val="28"/>
          <w:szCs w:val="28"/>
          <w:lang w:val="nl-BE"/>
        </w:rPr>
        <w:t>,</w:t>
      </w:r>
      <w:bookmarkStart w:id="0" w:name="_GoBack"/>
      <w:bookmarkEnd w:id="0"/>
      <w:r w:rsidRPr="00664349">
        <w:rPr>
          <w:sz w:val="28"/>
          <w:szCs w:val="28"/>
          <w:lang w:val="nl-BE"/>
        </w:rPr>
        <w:t xml:space="preserve"> việc sửa đổi nguyên tắc, tiêu chí phân bổ tiểu dự án 2 thuộc dự án 10</w:t>
      </w:r>
      <w:r w:rsidR="002859E6" w:rsidRPr="00664349">
        <w:rPr>
          <w:sz w:val="28"/>
          <w:szCs w:val="28"/>
          <w:lang w:val="nl-BE"/>
        </w:rPr>
        <w:t xml:space="preserve"> </w:t>
      </w:r>
      <w:r w:rsidR="006F1630" w:rsidRPr="00664349">
        <w:rPr>
          <w:sz w:val="28"/>
          <w:szCs w:val="28"/>
          <w:lang w:val="nl-BE"/>
        </w:rPr>
        <w:t xml:space="preserve">sẽ điều chỉnh kế hoạch vốn </w:t>
      </w:r>
      <w:r w:rsidR="006F1630" w:rsidRPr="00664349">
        <w:rPr>
          <w:sz w:val="28"/>
          <w:szCs w:val="28"/>
          <w:shd w:val="clear" w:color="auto" w:fill="FFFFFF"/>
        </w:rPr>
        <w:t>đầu tư công trung hạn giai đoạn 2021-2025 thực hiện Chương trình MTQG phát triển kinh tế xã hội vùng đồng bào dân tộc thiểu số và miền núi (dự kiến trình tại kỳ họp thứ 16, HĐND tỉnh khoá X – tháng 12/2023)./.</w:t>
      </w:r>
    </w:p>
    <w:p w:rsidR="006F1630" w:rsidRPr="00664349" w:rsidRDefault="006F1630" w:rsidP="006B20C8">
      <w:pPr>
        <w:spacing w:before="120"/>
        <w:ind w:firstLine="720"/>
        <w:jc w:val="both"/>
        <w:rPr>
          <w:sz w:val="28"/>
          <w:szCs w:val="28"/>
          <w:lang w:val="nl-BE"/>
        </w:rPr>
      </w:pPr>
    </w:p>
    <w:p w:rsidR="005E2296" w:rsidRPr="00664349" w:rsidRDefault="005E2296" w:rsidP="005E2296">
      <w:pPr>
        <w:spacing w:before="120"/>
        <w:ind w:firstLine="720"/>
        <w:jc w:val="both"/>
        <w:rPr>
          <w:sz w:val="28"/>
          <w:szCs w:val="28"/>
          <w:lang w:val="nl-BE"/>
        </w:rPr>
      </w:pPr>
    </w:p>
    <w:sectPr w:rsidR="005E2296" w:rsidRPr="00664349" w:rsidSect="00CE583F">
      <w:headerReference w:type="even" r:id="rId9"/>
      <w:headerReference w:type="default" r:id="rId10"/>
      <w:footerReference w:type="even" r:id="rId11"/>
      <w:pgSz w:w="11907" w:h="16840" w:code="9"/>
      <w:pgMar w:top="1134" w:right="851" w:bottom="1021" w:left="1701" w:header="454"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B7" w:rsidRDefault="006127B7">
      <w:r>
        <w:separator/>
      </w:r>
    </w:p>
  </w:endnote>
  <w:endnote w:type="continuationSeparator" w:id="0">
    <w:p w:rsidR="006127B7" w:rsidRDefault="0061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BE" w:rsidRDefault="007C6CBE" w:rsidP="00961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CBE" w:rsidRDefault="007C6CBE" w:rsidP="009610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B7" w:rsidRDefault="006127B7">
      <w:r>
        <w:separator/>
      </w:r>
    </w:p>
  </w:footnote>
  <w:footnote w:type="continuationSeparator" w:id="0">
    <w:p w:rsidR="006127B7" w:rsidRDefault="0061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BE" w:rsidRDefault="007C6CBE" w:rsidP="009610E0">
    <w:pPr>
      <w:framePr w:wrap="around" w:vAnchor="text" w:hAnchor="margin" w:y="1"/>
    </w:pPr>
    <w:r>
      <w:fldChar w:fldCharType="begin"/>
    </w:r>
    <w:r>
      <w:instrText xml:space="preserve">PAGE  </w:instrText>
    </w:r>
    <w:r>
      <w:fldChar w:fldCharType="end"/>
    </w:r>
  </w:p>
  <w:p w:rsidR="007C6CBE" w:rsidRDefault="007C6CB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7721"/>
      <w:docPartObj>
        <w:docPartGallery w:val="Page Numbers (Top of Page)"/>
        <w:docPartUnique/>
      </w:docPartObj>
    </w:sdtPr>
    <w:sdtEndPr>
      <w:rPr>
        <w:noProof/>
      </w:rPr>
    </w:sdtEndPr>
    <w:sdtContent>
      <w:p w:rsidR="007C6CBE" w:rsidRDefault="007C6CBE">
        <w:pPr>
          <w:pStyle w:val="Header"/>
          <w:jc w:val="center"/>
        </w:pPr>
        <w:r>
          <w:fldChar w:fldCharType="begin"/>
        </w:r>
        <w:r>
          <w:instrText xml:space="preserve"> PAGE   \* MERGEFORMAT </w:instrText>
        </w:r>
        <w:r>
          <w:fldChar w:fldCharType="separate"/>
        </w:r>
        <w:r w:rsidR="005A6775">
          <w:rPr>
            <w:noProof/>
          </w:rPr>
          <w:t>9</w:t>
        </w:r>
        <w:r>
          <w:rPr>
            <w:noProof/>
          </w:rPr>
          <w:fldChar w:fldCharType="end"/>
        </w:r>
      </w:p>
    </w:sdtContent>
  </w:sdt>
  <w:p w:rsidR="007C6CBE" w:rsidRDefault="007C6CBE" w:rsidP="009610E0">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F74BE"/>
    <w:multiLevelType w:val="hybridMultilevel"/>
    <w:tmpl w:val="0D40BE4C"/>
    <w:lvl w:ilvl="0" w:tplc="3A4612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5EF1CC0"/>
    <w:multiLevelType w:val="hybridMultilevel"/>
    <w:tmpl w:val="A74201CE"/>
    <w:lvl w:ilvl="0" w:tplc="23D891B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9216B5"/>
    <w:multiLevelType w:val="hybridMultilevel"/>
    <w:tmpl w:val="7B3E91AC"/>
    <w:lvl w:ilvl="0" w:tplc="4344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E1F53"/>
    <w:multiLevelType w:val="hybridMultilevel"/>
    <w:tmpl w:val="CFE64224"/>
    <w:lvl w:ilvl="0" w:tplc="70DC15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06230E9"/>
    <w:multiLevelType w:val="multilevel"/>
    <w:tmpl w:val="47F88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7B07B13"/>
    <w:multiLevelType w:val="hybridMultilevel"/>
    <w:tmpl w:val="EF52CA92"/>
    <w:lvl w:ilvl="0" w:tplc="B9BA99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8265F8B"/>
    <w:multiLevelType w:val="hybridMultilevel"/>
    <w:tmpl w:val="F4F85F92"/>
    <w:lvl w:ilvl="0" w:tplc="23E6B42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8F03E23"/>
    <w:multiLevelType w:val="hybridMultilevel"/>
    <w:tmpl w:val="68086E5E"/>
    <w:lvl w:ilvl="0" w:tplc="D3EE09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D2B7636"/>
    <w:multiLevelType w:val="hybridMultilevel"/>
    <w:tmpl w:val="D9AE9772"/>
    <w:lvl w:ilvl="0" w:tplc="32F0A3A8">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E79C0"/>
    <w:multiLevelType w:val="hybridMultilevel"/>
    <w:tmpl w:val="2F5AE844"/>
    <w:lvl w:ilvl="0" w:tplc="60EA6E7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110518"/>
    <w:multiLevelType w:val="hybridMultilevel"/>
    <w:tmpl w:val="E2183F4A"/>
    <w:lvl w:ilvl="0" w:tplc="06F0A86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4"/>
  </w:num>
  <w:num w:numId="4">
    <w:abstractNumId w:val="13"/>
  </w:num>
  <w:num w:numId="5">
    <w:abstractNumId w:val="9"/>
  </w:num>
  <w:num w:numId="6">
    <w:abstractNumId w:val="10"/>
  </w:num>
  <w:num w:numId="7">
    <w:abstractNumId w:val="16"/>
  </w:num>
  <w:num w:numId="8">
    <w:abstractNumId w:val="3"/>
  </w:num>
  <w:num w:numId="9">
    <w:abstractNumId w:val="6"/>
  </w:num>
  <w:num w:numId="10">
    <w:abstractNumId w:val="8"/>
  </w:num>
  <w:num w:numId="11">
    <w:abstractNumId w:val="14"/>
  </w:num>
  <w:num w:numId="12">
    <w:abstractNumId w:val="12"/>
  </w:num>
  <w:num w:numId="13">
    <w:abstractNumId w:val="0"/>
  </w:num>
  <w:num w:numId="14">
    <w:abstractNumId w:val="15"/>
  </w:num>
  <w:num w:numId="15">
    <w:abstractNumId w:val="2"/>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E0"/>
    <w:rsid w:val="000027A8"/>
    <w:rsid w:val="00004BA7"/>
    <w:rsid w:val="00007F6A"/>
    <w:rsid w:val="00011624"/>
    <w:rsid w:val="00011E28"/>
    <w:rsid w:val="000151C5"/>
    <w:rsid w:val="00015576"/>
    <w:rsid w:val="00021D31"/>
    <w:rsid w:val="00025EC0"/>
    <w:rsid w:val="00027ED4"/>
    <w:rsid w:val="00030CEC"/>
    <w:rsid w:val="00030E00"/>
    <w:rsid w:val="00032183"/>
    <w:rsid w:val="000322D7"/>
    <w:rsid w:val="00033AFC"/>
    <w:rsid w:val="0003590A"/>
    <w:rsid w:val="00035BF1"/>
    <w:rsid w:val="000361C4"/>
    <w:rsid w:val="000362A1"/>
    <w:rsid w:val="00040A00"/>
    <w:rsid w:val="00040F20"/>
    <w:rsid w:val="000421E7"/>
    <w:rsid w:val="000423A4"/>
    <w:rsid w:val="00042B8D"/>
    <w:rsid w:val="00044532"/>
    <w:rsid w:val="00046B4B"/>
    <w:rsid w:val="00047992"/>
    <w:rsid w:val="00050019"/>
    <w:rsid w:val="0005605B"/>
    <w:rsid w:val="000613B7"/>
    <w:rsid w:val="00062195"/>
    <w:rsid w:val="00062976"/>
    <w:rsid w:val="000651C7"/>
    <w:rsid w:val="0006544E"/>
    <w:rsid w:val="0006656C"/>
    <w:rsid w:val="0006727E"/>
    <w:rsid w:val="000701E2"/>
    <w:rsid w:val="00070757"/>
    <w:rsid w:val="00075022"/>
    <w:rsid w:val="0007620E"/>
    <w:rsid w:val="00076320"/>
    <w:rsid w:val="00076EBD"/>
    <w:rsid w:val="00083BBB"/>
    <w:rsid w:val="00087C38"/>
    <w:rsid w:val="00090506"/>
    <w:rsid w:val="00094708"/>
    <w:rsid w:val="00094BD1"/>
    <w:rsid w:val="00094D31"/>
    <w:rsid w:val="000951BA"/>
    <w:rsid w:val="00095B70"/>
    <w:rsid w:val="00096192"/>
    <w:rsid w:val="00096524"/>
    <w:rsid w:val="000A1A53"/>
    <w:rsid w:val="000A214F"/>
    <w:rsid w:val="000A29C0"/>
    <w:rsid w:val="000A6B05"/>
    <w:rsid w:val="000A6C57"/>
    <w:rsid w:val="000B03E8"/>
    <w:rsid w:val="000B0466"/>
    <w:rsid w:val="000B0E75"/>
    <w:rsid w:val="000B18F6"/>
    <w:rsid w:val="000B3E39"/>
    <w:rsid w:val="000B42F8"/>
    <w:rsid w:val="000B553D"/>
    <w:rsid w:val="000B5F86"/>
    <w:rsid w:val="000B6332"/>
    <w:rsid w:val="000B6D6F"/>
    <w:rsid w:val="000B7AC4"/>
    <w:rsid w:val="000C3433"/>
    <w:rsid w:val="000C4D8D"/>
    <w:rsid w:val="000C59AA"/>
    <w:rsid w:val="000C5A8E"/>
    <w:rsid w:val="000D1A6C"/>
    <w:rsid w:val="000D1F7B"/>
    <w:rsid w:val="000D4CBE"/>
    <w:rsid w:val="000D5DDA"/>
    <w:rsid w:val="000D73D8"/>
    <w:rsid w:val="000D74D5"/>
    <w:rsid w:val="000D7B65"/>
    <w:rsid w:val="000E087D"/>
    <w:rsid w:val="000E0A14"/>
    <w:rsid w:val="000E1D6C"/>
    <w:rsid w:val="000E1DCF"/>
    <w:rsid w:val="000E32D5"/>
    <w:rsid w:val="000E4860"/>
    <w:rsid w:val="000E5BEB"/>
    <w:rsid w:val="000F16A0"/>
    <w:rsid w:val="000F2AA1"/>
    <w:rsid w:val="000F391E"/>
    <w:rsid w:val="000F6364"/>
    <w:rsid w:val="000F7B3D"/>
    <w:rsid w:val="000F7F76"/>
    <w:rsid w:val="00101D83"/>
    <w:rsid w:val="00101DD3"/>
    <w:rsid w:val="001036DA"/>
    <w:rsid w:val="001046BF"/>
    <w:rsid w:val="00106D41"/>
    <w:rsid w:val="00107F49"/>
    <w:rsid w:val="00121465"/>
    <w:rsid w:val="00127273"/>
    <w:rsid w:val="001357B8"/>
    <w:rsid w:val="00137F97"/>
    <w:rsid w:val="00143B50"/>
    <w:rsid w:val="001443BF"/>
    <w:rsid w:val="001456ED"/>
    <w:rsid w:val="00146184"/>
    <w:rsid w:val="001479CC"/>
    <w:rsid w:val="00147D08"/>
    <w:rsid w:val="001534DF"/>
    <w:rsid w:val="001563BC"/>
    <w:rsid w:val="00161D12"/>
    <w:rsid w:val="001637FB"/>
    <w:rsid w:val="00163987"/>
    <w:rsid w:val="00164197"/>
    <w:rsid w:val="00164D1E"/>
    <w:rsid w:val="00166660"/>
    <w:rsid w:val="00171528"/>
    <w:rsid w:val="00173B8C"/>
    <w:rsid w:val="00174A0F"/>
    <w:rsid w:val="00183CB0"/>
    <w:rsid w:val="0018662A"/>
    <w:rsid w:val="00186F2A"/>
    <w:rsid w:val="00187302"/>
    <w:rsid w:val="001875F0"/>
    <w:rsid w:val="00190C4E"/>
    <w:rsid w:val="00195843"/>
    <w:rsid w:val="00197B7E"/>
    <w:rsid w:val="001A150A"/>
    <w:rsid w:val="001A1A9D"/>
    <w:rsid w:val="001A1BD9"/>
    <w:rsid w:val="001A3C10"/>
    <w:rsid w:val="001A69DE"/>
    <w:rsid w:val="001A6F55"/>
    <w:rsid w:val="001B2400"/>
    <w:rsid w:val="001B4156"/>
    <w:rsid w:val="001B5E58"/>
    <w:rsid w:val="001B6799"/>
    <w:rsid w:val="001C235D"/>
    <w:rsid w:val="001C565E"/>
    <w:rsid w:val="001C6DD3"/>
    <w:rsid w:val="001D0271"/>
    <w:rsid w:val="001D07B5"/>
    <w:rsid w:val="001D15DA"/>
    <w:rsid w:val="001D2DCC"/>
    <w:rsid w:val="001D563F"/>
    <w:rsid w:val="001D604C"/>
    <w:rsid w:val="001E1025"/>
    <w:rsid w:val="001E2070"/>
    <w:rsid w:val="001E35AD"/>
    <w:rsid w:val="001E5E1A"/>
    <w:rsid w:val="001E6D44"/>
    <w:rsid w:val="001F1529"/>
    <w:rsid w:val="001F2497"/>
    <w:rsid w:val="001F30FB"/>
    <w:rsid w:val="001F577C"/>
    <w:rsid w:val="001F5B67"/>
    <w:rsid w:val="001F6207"/>
    <w:rsid w:val="001F686F"/>
    <w:rsid w:val="001F6B9D"/>
    <w:rsid w:val="001F6E36"/>
    <w:rsid w:val="001F7573"/>
    <w:rsid w:val="001F7719"/>
    <w:rsid w:val="00200F17"/>
    <w:rsid w:val="00201EE0"/>
    <w:rsid w:val="00203AA9"/>
    <w:rsid w:val="002078F4"/>
    <w:rsid w:val="00207C34"/>
    <w:rsid w:val="00210882"/>
    <w:rsid w:val="00213E77"/>
    <w:rsid w:val="00214D49"/>
    <w:rsid w:val="0021568F"/>
    <w:rsid w:val="00215EB3"/>
    <w:rsid w:val="0021675D"/>
    <w:rsid w:val="00221FF9"/>
    <w:rsid w:val="00222053"/>
    <w:rsid w:val="002228A5"/>
    <w:rsid w:val="00226F50"/>
    <w:rsid w:val="00230B8B"/>
    <w:rsid w:val="00230C75"/>
    <w:rsid w:val="00234610"/>
    <w:rsid w:val="00234B6E"/>
    <w:rsid w:val="00234E85"/>
    <w:rsid w:val="00235299"/>
    <w:rsid w:val="002407AC"/>
    <w:rsid w:val="002456BA"/>
    <w:rsid w:val="002459AD"/>
    <w:rsid w:val="00246CA1"/>
    <w:rsid w:val="00250EE4"/>
    <w:rsid w:val="00253F58"/>
    <w:rsid w:val="0025512E"/>
    <w:rsid w:val="002571CE"/>
    <w:rsid w:val="00257215"/>
    <w:rsid w:val="0025766B"/>
    <w:rsid w:val="00260B6B"/>
    <w:rsid w:val="00260B71"/>
    <w:rsid w:val="00260C3D"/>
    <w:rsid w:val="00263405"/>
    <w:rsid w:val="0026515D"/>
    <w:rsid w:val="002669CB"/>
    <w:rsid w:val="002677DA"/>
    <w:rsid w:val="0027276A"/>
    <w:rsid w:val="00273296"/>
    <w:rsid w:val="00274C85"/>
    <w:rsid w:val="002751E8"/>
    <w:rsid w:val="00275773"/>
    <w:rsid w:val="00281AEA"/>
    <w:rsid w:val="00282246"/>
    <w:rsid w:val="00283BA8"/>
    <w:rsid w:val="00284624"/>
    <w:rsid w:val="002859E6"/>
    <w:rsid w:val="00286670"/>
    <w:rsid w:val="0028746A"/>
    <w:rsid w:val="00287A46"/>
    <w:rsid w:val="00287F68"/>
    <w:rsid w:val="00291F12"/>
    <w:rsid w:val="00292D22"/>
    <w:rsid w:val="0029520B"/>
    <w:rsid w:val="002965BD"/>
    <w:rsid w:val="002A0FEE"/>
    <w:rsid w:val="002A1101"/>
    <w:rsid w:val="002A2894"/>
    <w:rsid w:val="002A2FF5"/>
    <w:rsid w:val="002A33C3"/>
    <w:rsid w:val="002A43F7"/>
    <w:rsid w:val="002A452A"/>
    <w:rsid w:val="002A7051"/>
    <w:rsid w:val="002A7240"/>
    <w:rsid w:val="002B007B"/>
    <w:rsid w:val="002B2B39"/>
    <w:rsid w:val="002B6E67"/>
    <w:rsid w:val="002B7D31"/>
    <w:rsid w:val="002C4510"/>
    <w:rsid w:val="002C7ADE"/>
    <w:rsid w:val="002D16FE"/>
    <w:rsid w:val="002D299B"/>
    <w:rsid w:val="002D46CA"/>
    <w:rsid w:val="002D4FA8"/>
    <w:rsid w:val="002D6416"/>
    <w:rsid w:val="002D65E9"/>
    <w:rsid w:val="002E168C"/>
    <w:rsid w:val="002E1AEE"/>
    <w:rsid w:val="002E2BC4"/>
    <w:rsid w:val="002E3BBD"/>
    <w:rsid w:val="002E623F"/>
    <w:rsid w:val="002E7324"/>
    <w:rsid w:val="002F0E4E"/>
    <w:rsid w:val="002F2BB8"/>
    <w:rsid w:val="002F35F0"/>
    <w:rsid w:val="002F3702"/>
    <w:rsid w:val="00300BE0"/>
    <w:rsid w:val="00302464"/>
    <w:rsid w:val="00302FDC"/>
    <w:rsid w:val="00303B0B"/>
    <w:rsid w:val="00304605"/>
    <w:rsid w:val="0030625D"/>
    <w:rsid w:val="00307E77"/>
    <w:rsid w:val="003133F7"/>
    <w:rsid w:val="003160E1"/>
    <w:rsid w:val="003306DA"/>
    <w:rsid w:val="003309A2"/>
    <w:rsid w:val="003316C9"/>
    <w:rsid w:val="00331E87"/>
    <w:rsid w:val="003325EC"/>
    <w:rsid w:val="00333680"/>
    <w:rsid w:val="0033435C"/>
    <w:rsid w:val="00335BBB"/>
    <w:rsid w:val="00336465"/>
    <w:rsid w:val="00340B2F"/>
    <w:rsid w:val="00340CAC"/>
    <w:rsid w:val="00347BD2"/>
    <w:rsid w:val="00350F71"/>
    <w:rsid w:val="00351FB4"/>
    <w:rsid w:val="00352905"/>
    <w:rsid w:val="00352F31"/>
    <w:rsid w:val="00354CD5"/>
    <w:rsid w:val="00356349"/>
    <w:rsid w:val="00357FE6"/>
    <w:rsid w:val="00361DA8"/>
    <w:rsid w:val="003646B2"/>
    <w:rsid w:val="00364C14"/>
    <w:rsid w:val="00372848"/>
    <w:rsid w:val="0037484E"/>
    <w:rsid w:val="003766C8"/>
    <w:rsid w:val="00376C4F"/>
    <w:rsid w:val="003779A3"/>
    <w:rsid w:val="0038186C"/>
    <w:rsid w:val="00383320"/>
    <w:rsid w:val="003838AC"/>
    <w:rsid w:val="00386931"/>
    <w:rsid w:val="00386BAB"/>
    <w:rsid w:val="0039088A"/>
    <w:rsid w:val="00390DF1"/>
    <w:rsid w:val="00391D15"/>
    <w:rsid w:val="00392809"/>
    <w:rsid w:val="00394149"/>
    <w:rsid w:val="0039499D"/>
    <w:rsid w:val="0039605A"/>
    <w:rsid w:val="00397D85"/>
    <w:rsid w:val="003A2777"/>
    <w:rsid w:val="003A6D8E"/>
    <w:rsid w:val="003A7D53"/>
    <w:rsid w:val="003B12FB"/>
    <w:rsid w:val="003B4D2F"/>
    <w:rsid w:val="003B4DE4"/>
    <w:rsid w:val="003B5703"/>
    <w:rsid w:val="003B5F19"/>
    <w:rsid w:val="003B6DE5"/>
    <w:rsid w:val="003B7FA5"/>
    <w:rsid w:val="003C12A2"/>
    <w:rsid w:val="003C29ED"/>
    <w:rsid w:val="003C3B2F"/>
    <w:rsid w:val="003C45AD"/>
    <w:rsid w:val="003C5A18"/>
    <w:rsid w:val="003D2CF0"/>
    <w:rsid w:val="003D3393"/>
    <w:rsid w:val="003D3D9B"/>
    <w:rsid w:val="003D548F"/>
    <w:rsid w:val="003D606E"/>
    <w:rsid w:val="003D635C"/>
    <w:rsid w:val="003D6888"/>
    <w:rsid w:val="003D6A0B"/>
    <w:rsid w:val="003D77DC"/>
    <w:rsid w:val="003E3F22"/>
    <w:rsid w:val="003E65EC"/>
    <w:rsid w:val="003E6C1E"/>
    <w:rsid w:val="003F032D"/>
    <w:rsid w:val="003F04B3"/>
    <w:rsid w:val="003F4482"/>
    <w:rsid w:val="003F6ADF"/>
    <w:rsid w:val="003F7219"/>
    <w:rsid w:val="003F762E"/>
    <w:rsid w:val="00401AF6"/>
    <w:rsid w:val="00401BD5"/>
    <w:rsid w:val="00405738"/>
    <w:rsid w:val="00405C9D"/>
    <w:rsid w:val="00407E52"/>
    <w:rsid w:val="00410C96"/>
    <w:rsid w:val="004133B4"/>
    <w:rsid w:val="0041423D"/>
    <w:rsid w:val="004215BA"/>
    <w:rsid w:val="004218FF"/>
    <w:rsid w:val="00423875"/>
    <w:rsid w:val="004259AC"/>
    <w:rsid w:val="00426824"/>
    <w:rsid w:val="00426F6A"/>
    <w:rsid w:val="00432D0D"/>
    <w:rsid w:val="00434636"/>
    <w:rsid w:val="00436E3E"/>
    <w:rsid w:val="00437924"/>
    <w:rsid w:val="004403AA"/>
    <w:rsid w:val="00440655"/>
    <w:rsid w:val="004417A4"/>
    <w:rsid w:val="00441BF8"/>
    <w:rsid w:val="004440A0"/>
    <w:rsid w:val="004444AE"/>
    <w:rsid w:val="00444925"/>
    <w:rsid w:val="00444EDE"/>
    <w:rsid w:val="00447A46"/>
    <w:rsid w:val="00450A5C"/>
    <w:rsid w:val="00450DEE"/>
    <w:rsid w:val="00451C0E"/>
    <w:rsid w:val="004527A7"/>
    <w:rsid w:val="00455204"/>
    <w:rsid w:val="00455780"/>
    <w:rsid w:val="00456581"/>
    <w:rsid w:val="004569ED"/>
    <w:rsid w:val="00456E82"/>
    <w:rsid w:val="004578D3"/>
    <w:rsid w:val="0046032A"/>
    <w:rsid w:val="004637A3"/>
    <w:rsid w:val="00463DE9"/>
    <w:rsid w:val="004644DD"/>
    <w:rsid w:val="00464F82"/>
    <w:rsid w:val="00467BA5"/>
    <w:rsid w:val="00471081"/>
    <w:rsid w:val="00473F33"/>
    <w:rsid w:val="00475D87"/>
    <w:rsid w:val="00475DFF"/>
    <w:rsid w:val="00475E66"/>
    <w:rsid w:val="00476CF8"/>
    <w:rsid w:val="00476E58"/>
    <w:rsid w:val="00480AB4"/>
    <w:rsid w:val="00480D39"/>
    <w:rsid w:val="00481DDA"/>
    <w:rsid w:val="004822B9"/>
    <w:rsid w:val="004844B2"/>
    <w:rsid w:val="0048465A"/>
    <w:rsid w:val="00484A84"/>
    <w:rsid w:val="00484FBA"/>
    <w:rsid w:val="0048582D"/>
    <w:rsid w:val="00486037"/>
    <w:rsid w:val="00487A61"/>
    <w:rsid w:val="004941CD"/>
    <w:rsid w:val="004955E9"/>
    <w:rsid w:val="004A17B8"/>
    <w:rsid w:val="004A25FC"/>
    <w:rsid w:val="004A3CFC"/>
    <w:rsid w:val="004A4AAB"/>
    <w:rsid w:val="004A514C"/>
    <w:rsid w:val="004A75E0"/>
    <w:rsid w:val="004B243D"/>
    <w:rsid w:val="004B2D6D"/>
    <w:rsid w:val="004B3238"/>
    <w:rsid w:val="004B49D9"/>
    <w:rsid w:val="004B7A74"/>
    <w:rsid w:val="004B7C1D"/>
    <w:rsid w:val="004C0956"/>
    <w:rsid w:val="004C201D"/>
    <w:rsid w:val="004C6BDD"/>
    <w:rsid w:val="004C6F7B"/>
    <w:rsid w:val="004C7C0B"/>
    <w:rsid w:val="004D052F"/>
    <w:rsid w:val="004D05C5"/>
    <w:rsid w:val="004D13D7"/>
    <w:rsid w:val="004D2C90"/>
    <w:rsid w:val="004D2F93"/>
    <w:rsid w:val="004D396F"/>
    <w:rsid w:val="004D4AD9"/>
    <w:rsid w:val="004D66C6"/>
    <w:rsid w:val="004D6AB7"/>
    <w:rsid w:val="004E050A"/>
    <w:rsid w:val="004E11A5"/>
    <w:rsid w:val="004E2E88"/>
    <w:rsid w:val="004E41B7"/>
    <w:rsid w:val="004E4D54"/>
    <w:rsid w:val="004E7EB7"/>
    <w:rsid w:val="004F13FC"/>
    <w:rsid w:val="004F1FE8"/>
    <w:rsid w:val="004F2F7A"/>
    <w:rsid w:val="004F3537"/>
    <w:rsid w:val="004F3B0F"/>
    <w:rsid w:val="004F6813"/>
    <w:rsid w:val="004F6A8D"/>
    <w:rsid w:val="00500259"/>
    <w:rsid w:val="00501251"/>
    <w:rsid w:val="00501C07"/>
    <w:rsid w:val="00504625"/>
    <w:rsid w:val="00504BE6"/>
    <w:rsid w:val="00504D8B"/>
    <w:rsid w:val="00505AF9"/>
    <w:rsid w:val="00505C2E"/>
    <w:rsid w:val="005065AD"/>
    <w:rsid w:val="00507A2D"/>
    <w:rsid w:val="00507B9A"/>
    <w:rsid w:val="00512B87"/>
    <w:rsid w:val="00513B30"/>
    <w:rsid w:val="00513EF0"/>
    <w:rsid w:val="00514B89"/>
    <w:rsid w:val="0051566C"/>
    <w:rsid w:val="005160F6"/>
    <w:rsid w:val="005201AC"/>
    <w:rsid w:val="00520247"/>
    <w:rsid w:val="0052301E"/>
    <w:rsid w:val="005269D5"/>
    <w:rsid w:val="00527374"/>
    <w:rsid w:val="00527438"/>
    <w:rsid w:val="00527817"/>
    <w:rsid w:val="00527C81"/>
    <w:rsid w:val="00531D21"/>
    <w:rsid w:val="005322A5"/>
    <w:rsid w:val="005327D3"/>
    <w:rsid w:val="00535FE3"/>
    <w:rsid w:val="00536BB0"/>
    <w:rsid w:val="00537C50"/>
    <w:rsid w:val="00537D5A"/>
    <w:rsid w:val="00540030"/>
    <w:rsid w:val="00541D70"/>
    <w:rsid w:val="00543AF5"/>
    <w:rsid w:val="00543C37"/>
    <w:rsid w:val="005444F3"/>
    <w:rsid w:val="005445AA"/>
    <w:rsid w:val="005468A1"/>
    <w:rsid w:val="00551761"/>
    <w:rsid w:val="005519EA"/>
    <w:rsid w:val="0055324A"/>
    <w:rsid w:val="00554689"/>
    <w:rsid w:val="00554C2D"/>
    <w:rsid w:val="00555522"/>
    <w:rsid w:val="00556108"/>
    <w:rsid w:val="00557602"/>
    <w:rsid w:val="005578FE"/>
    <w:rsid w:val="0056045D"/>
    <w:rsid w:val="00560635"/>
    <w:rsid w:val="00562A07"/>
    <w:rsid w:val="00564E70"/>
    <w:rsid w:val="005650AA"/>
    <w:rsid w:val="005665D1"/>
    <w:rsid w:val="0056766E"/>
    <w:rsid w:val="0057162A"/>
    <w:rsid w:val="00574203"/>
    <w:rsid w:val="00574328"/>
    <w:rsid w:val="0058063A"/>
    <w:rsid w:val="0058084F"/>
    <w:rsid w:val="005813FB"/>
    <w:rsid w:val="00582149"/>
    <w:rsid w:val="00584733"/>
    <w:rsid w:val="0058548A"/>
    <w:rsid w:val="00587150"/>
    <w:rsid w:val="00593053"/>
    <w:rsid w:val="005964D0"/>
    <w:rsid w:val="00597E3F"/>
    <w:rsid w:val="005A2313"/>
    <w:rsid w:val="005A280B"/>
    <w:rsid w:val="005A3173"/>
    <w:rsid w:val="005A4AEB"/>
    <w:rsid w:val="005A56E1"/>
    <w:rsid w:val="005A6450"/>
    <w:rsid w:val="005A6775"/>
    <w:rsid w:val="005A79B9"/>
    <w:rsid w:val="005B2B15"/>
    <w:rsid w:val="005B2B21"/>
    <w:rsid w:val="005B4419"/>
    <w:rsid w:val="005B5BBB"/>
    <w:rsid w:val="005B5F7E"/>
    <w:rsid w:val="005B6103"/>
    <w:rsid w:val="005C0F6C"/>
    <w:rsid w:val="005C12AC"/>
    <w:rsid w:val="005C36AD"/>
    <w:rsid w:val="005C4D0B"/>
    <w:rsid w:val="005C5C68"/>
    <w:rsid w:val="005C7D39"/>
    <w:rsid w:val="005D17A1"/>
    <w:rsid w:val="005D1A39"/>
    <w:rsid w:val="005D1B77"/>
    <w:rsid w:val="005D3577"/>
    <w:rsid w:val="005D575C"/>
    <w:rsid w:val="005D6BF7"/>
    <w:rsid w:val="005E03A4"/>
    <w:rsid w:val="005E0BAE"/>
    <w:rsid w:val="005E1368"/>
    <w:rsid w:val="005E155F"/>
    <w:rsid w:val="005E2296"/>
    <w:rsid w:val="005E3637"/>
    <w:rsid w:val="005E6C81"/>
    <w:rsid w:val="005F135F"/>
    <w:rsid w:val="005F3B5A"/>
    <w:rsid w:val="005F46BE"/>
    <w:rsid w:val="005F6BD5"/>
    <w:rsid w:val="005F6EC5"/>
    <w:rsid w:val="005F7573"/>
    <w:rsid w:val="005F7BDA"/>
    <w:rsid w:val="006006C5"/>
    <w:rsid w:val="006011A3"/>
    <w:rsid w:val="006017B0"/>
    <w:rsid w:val="0060288E"/>
    <w:rsid w:val="00602894"/>
    <w:rsid w:val="0060384E"/>
    <w:rsid w:val="00604C98"/>
    <w:rsid w:val="00607DEC"/>
    <w:rsid w:val="00607E43"/>
    <w:rsid w:val="00610E67"/>
    <w:rsid w:val="00610FFE"/>
    <w:rsid w:val="006127B7"/>
    <w:rsid w:val="00616A16"/>
    <w:rsid w:val="00620974"/>
    <w:rsid w:val="006215EC"/>
    <w:rsid w:val="00622985"/>
    <w:rsid w:val="00623DDE"/>
    <w:rsid w:val="0062508B"/>
    <w:rsid w:val="006267C6"/>
    <w:rsid w:val="00626A20"/>
    <w:rsid w:val="00626FCC"/>
    <w:rsid w:val="0062798E"/>
    <w:rsid w:val="00631730"/>
    <w:rsid w:val="00631DBE"/>
    <w:rsid w:val="00631DC8"/>
    <w:rsid w:val="006321A3"/>
    <w:rsid w:val="00632636"/>
    <w:rsid w:val="00632B8A"/>
    <w:rsid w:val="00634B8C"/>
    <w:rsid w:val="00635C11"/>
    <w:rsid w:val="00635FCC"/>
    <w:rsid w:val="006379BC"/>
    <w:rsid w:val="00641494"/>
    <w:rsid w:val="006418C1"/>
    <w:rsid w:val="00642901"/>
    <w:rsid w:val="00644E65"/>
    <w:rsid w:val="00644F96"/>
    <w:rsid w:val="00645D45"/>
    <w:rsid w:val="00646B3D"/>
    <w:rsid w:val="006475B3"/>
    <w:rsid w:val="00652188"/>
    <w:rsid w:val="0065261D"/>
    <w:rsid w:val="006536EB"/>
    <w:rsid w:val="00655B7B"/>
    <w:rsid w:val="00660A9E"/>
    <w:rsid w:val="006636A6"/>
    <w:rsid w:val="00664349"/>
    <w:rsid w:val="00665901"/>
    <w:rsid w:val="00667715"/>
    <w:rsid w:val="00667EB5"/>
    <w:rsid w:val="00670E2B"/>
    <w:rsid w:val="006734DF"/>
    <w:rsid w:val="00674CDF"/>
    <w:rsid w:val="00680006"/>
    <w:rsid w:val="006819E4"/>
    <w:rsid w:val="00682F8B"/>
    <w:rsid w:val="006852EE"/>
    <w:rsid w:val="006858F3"/>
    <w:rsid w:val="006874FD"/>
    <w:rsid w:val="0069561C"/>
    <w:rsid w:val="00695DAA"/>
    <w:rsid w:val="006A00A8"/>
    <w:rsid w:val="006A34B9"/>
    <w:rsid w:val="006A40B7"/>
    <w:rsid w:val="006A4EA8"/>
    <w:rsid w:val="006A6859"/>
    <w:rsid w:val="006B0ECA"/>
    <w:rsid w:val="006B20C8"/>
    <w:rsid w:val="006B38C8"/>
    <w:rsid w:val="006B40A8"/>
    <w:rsid w:val="006B4AE8"/>
    <w:rsid w:val="006B4FB2"/>
    <w:rsid w:val="006B5CB6"/>
    <w:rsid w:val="006B69AC"/>
    <w:rsid w:val="006B6E82"/>
    <w:rsid w:val="006B6F46"/>
    <w:rsid w:val="006C1894"/>
    <w:rsid w:val="006C2494"/>
    <w:rsid w:val="006C35CA"/>
    <w:rsid w:val="006C36CB"/>
    <w:rsid w:val="006D0CD1"/>
    <w:rsid w:val="006D17C2"/>
    <w:rsid w:val="006D1EE9"/>
    <w:rsid w:val="006D1FE1"/>
    <w:rsid w:val="006D7399"/>
    <w:rsid w:val="006D7FAB"/>
    <w:rsid w:val="006E007D"/>
    <w:rsid w:val="006E117C"/>
    <w:rsid w:val="006E1D9C"/>
    <w:rsid w:val="006E3EAC"/>
    <w:rsid w:val="006E40B0"/>
    <w:rsid w:val="006E453B"/>
    <w:rsid w:val="006E6CB8"/>
    <w:rsid w:val="006F0A36"/>
    <w:rsid w:val="006F1630"/>
    <w:rsid w:val="006F2DA4"/>
    <w:rsid w:val="006F3AE3"/>
    <w:rsid w:val="006F60E6"/>
    <w:rsid w:val="006F6AD5"/>
    <w:rsid w:val="006F6C40"/>
    <w:rsid w:val="007010A6"/>
    <w:rsid w:val="00702C60"/>
    <w:rsid w:val="00703AF7"/>
    <w:rsid w:val="00710292"/>
    <w:rsid w:val="0071079E"/>
    <w:rsid w:val="0071365D"/>
    <w:rsid w:val="00716333"/>
    <w:rsid w:val="0071650B"/>
    <w:rsid w:val="00717135"/>
    <w:rsid w:val="00720D9C"/>
    <w:rsid w:val="0072139A"/>
    <w:rsid w:val="00724656"/>
    <w:rsid w:val="00727243"/>
    <w:rsid w:val="007273E9"/>
    <w:rsid w:val="007317F7"/>
    <w:rsid w:val="00732843"/>
    <w:rsid w:val="0073326B"/>
    <w:rsid w:val="007337EE"/>
    <w:rsid w:val="007342B5"/>
    <w:rsid w:val="00735D07"/>
    <w:rsid w:val="00736B3A"/>
    <w:rsid w:val="007412AB"/>
    <w:rsid w:val="00741405"/>
    <w:rsid w:val="00744C5C"/>
    <w:rsid w:val="007508C9"/>
    <w:rsid w:val="00751301"/>
    <w:rsid w:val="00751BBC"/>
    <w:rsid w:val="007549B2"/>
    <w:rsid w:val="00756337"/>
    <w:rsid w:val="00757BE6"/>
    <w:rsid w:val="0076270B"/>
    <w:rsid w:val="007627A5"/>
    <w:rsid w:val="007641F6"/>
    <w:rsid w:val="00765283"/>
    <w:rsid w:val="00765316"/>
    <w:rsid w:val="007702AB"/>
    <w:rsid w:val="00770EED"/>
    <w:rsid w:val="007710F8"/>
    <w:rsid w:val="007711AB"/>
    <w:rsid w:val="007721B1"/>
    <w:rsid w:val="00773E60"/>
    <w:rsid w:val="007768F5"/>
    <w:rsid w:val="00777548"/>
    <w:rsid w:val="00780756"/>
    <w:rsid w:val="00785EA4"/>
    <w:rsid w:val="00791588"/>
    <w:rsid w:val="007925B2"/>
    <w:rsid w:val="0079333F"/>
    <w:rsid w:val="00795469"/>
    <w:rsid w:val="0079602A"/>
    <w:rsid w:val="0079643C"/>
    <w:rsid w:val="00797194"/>
    <w:rsid w:val="007A13D2"/>
    <w:rsid w:val="007A38B5"/>
    <w:rsid w:val="007A3A3E"/>
    <w:rsid w:val="007A50C3"/>
    <w:rsid w:val="007A559E"/>
    <w:rsid w:val="007A57F3"/>
    <w:rsid w:val="007B06C9"/>
    <w:rsid w:val="007B1038"/>
    <w:rsid w:val="007B355E"/>
    <w:rsid w:val="007B3971"/>
    <w:rsid w:val="007B513C"/>
    <w:rsid w:val="007B54E5"/>
    <w:rsid w:val="007B588A"/>
    <w:rsid w:val="007B6DBA"/>
    <w:rsid w:val="007B6DED"/>
    <w:rsid w:val="007C2742"/>
    <w:rsid w:val="007C361B"/>
    <w:rsid w:val="007C3D44"/>
    <w:rsid w:val="007C552D"/>
    <w:rsid w:val="007C6CBE"/>
    <w:rsid w:val="007D082A"/>
    <w:rsid w:val="007D1377"/>
    <w:rsid w:val="007D195D"/>
    <w:rsid w:val="007D30D3"/>
    <w:rsid w:val="007D38B4"/>
    <w:rsid w:val="007D3F76"/>
    <w:rsid w:val="007D6685"/>
    <w:rsid w:val="007D712D"/>
    <w:rsid w:val="007E012F"/>
    <w:rsid w:val="007E2916"/>
    <w:rsid w:val="007E3652"/>
    <w:rsid w:val="007E67F1"/>
    <w:rsid w:val="007F0D94"/>
    <w:rsid w:val="007F11E1"/>
    <w:rsid w:val="007F14DD"/>
    <w:rsid w:val="007F2391"/>
    <w:rsid w:val="007F2CB3"/>
    <w:rsid w:val="007F2F28"/>
    <w:rsid w:val="007F397A"/>
    <w:rsid w:val="007F428F"/>
    <w:rsid w:val="007F7B2A"/>
    <w:rsid w:val="0080057A"/>
    <w:rsid w:val="00800818"/>
    <w:rsid w:val="00802BA4"/>
    <w:rsid w:val="008034A2"/>
    <w:rsid w:val="00804EEC"/>
    <w:rsid w:val="00806726"/>
    <w:rsid w:val="00806BB0"/>
    <w:rsid w:val="0080711B"/>
    <w:rsid w:val="00807E6A"/>
    <w:rsid w:val="00811666"/>
    <w:rsid w:val="00815946"/>
    <w:rsid w:val="00815A90"/>
    <w:rsid w:val="008178C4"/>
    <w:rsid w:val="00821C14"/>
    <w:rsid w:val="008225DA"/>
    <w:rsid w:val="008239F2"/>
    <w:rsid w:val="00823C2D"/>
    <w:rsid w:val="00826DE9"/>
    <w:rsid w:val="00830C86"/>
    <w:rsid w:val="0083149A"/>
    <w:rsid w:val="0083327C"/>
    <w:rsid w:val="00834A7A"/>
    <w:rsid w:val="00835829"/>
    <w:rsid w:val="008376B8"/>
    <w:rsid w:val="008404D2"/>
    <w:rsid w:val="00844876"/>
    <w:rsid w:val="00846132"/>
    <w:rsid w:val="008468F8"/>
    <w:rsid w:val="00846F68"/>
    <w:rsid w:val="00847BEA"/>
    <w:rsid w:val="00850D8B"/>
    <w:rsid w:val="00851393"/>
    <w:rsid w:val="00851962"/>
    <w:rsid w:val="00853980"/>
    <w:rsid w:val="00857DDC"/>
    <w:rsid w:val="0086157E"/>
    <w:rsid w:val="00861B13"/>
    <w:rsid w:val="00861CDE"/>
    <w:rsid w:val="00864AB1"/>
    <w:rsid w:val="0086598A"/>
    <w:rsid w:val="00870DC4"/>
    <w:rsid w:val="0087314D"/>
    <w:rsid w:val="00873398"/>
    <w:rsid w:val="008734B0"/>
    <w:rsid w:val="008735AD"/>
    <w:rsid w:val="008744F1"/>
    <w:rsid w:val="0087535A"/>
    <w:rsid w:val="0087792C"/>
    <w:rsid w:val="00877F06"/>
    <w:rsid w:val="00880418"/>
    <w:rsid w:val="00880679"/>
    <w:rsid w:val="00880E97"/>
    <w:rsid w:val="008810CF"/>
    <w:rsid w:val="00881127"/>
    <w:rsid w:val="008815FB"/>
    <w:rsid w:val="0088167B"/>
    <w:rsid w:val="00882A9A"/>
    <w:rsid w:val="00884BE9"/>
    <w:rsid w:val="00887372"/>
    <w:rsid w:val="008877D6"/>
    <w:rsid w:val="00890DA7"/>
    <w:rsid w:val="008971D3"/>
    <w:rsid w:val="00897E78"/>
    <w:rsid w:val="008A1817"/>
    <w:rsid w:val="008A3FE5"/>
    <w:rsid w:val="008A6A7E"/>
    <w:rsid w:val="008A6DE9"/>
    <w:rsid w:val="008A744D"/>
    <w:rsid w:val="008B094A"/>
    <w:rsid w:val="008B0A13"/>
    <w:rsid w:val="008B13D8"/>
    <w:rsid w:val="008B1AE5"/>
    <w:rsid w:val="008B3668"/>
    <w:rsid w:val="008B396D"/>
    <w:rsid w:val="008B402F"/>
    <w:rsid w:val="008B4CC8"/>
    <w:rsid w:val="008B6355"/>
    <w:rsid w:val="008B7333"/>
    <w:rsid w:val="008C2D0E"/>
    <w:rsid w:val="008C37CF"/>
    <w:rsid w:val="008C5CEF"/>
    <w:rsid w:val="008C5F1E"/>
    <w:rsid w:val="008C7E31"/>
    <w:rsid w:val="008D0652"/>
    <w:rsid w:val="008D5B3C"/>
    <w:rsid w:val="008D5EA8"/>
    <w:rsid w:val="008D6687"/>
    <w:rsid w:val="008D6D9C"/>
    <w:rsid w:val="008D7BCE"/>
    <w:rsid w:val="008E10E8"/>
    <w:rsid w:val="008E1893"/>
    <w:rsid w:val="008E403F"/>
    <w:rsid w:val="008E460A"/>
    <w:rsid w:val="008E7D08"/>
    <w:rsid w:val="008F0E13"/>
    <w:rsid w:val="008F2540"/>
    <w:rsid w:val="008F3DE0"/>
    <w:rsid w:val="008F436C"/>
    <w:rsid w:val="008F4D7D"/>
    <w:rsid w:val="009003A7"/>
    <w:rsid w:val="009009D7"/>
    <w:rsid w:val="00900EA3"/>
    <w:rsid w:val="00902AD7"/>
    <w:rsid w:val="00904101"/>
    <w:rsid w:val="009048C2"/>
    <w:rsid w:val="00905DF3"/>
    <w:rsid w:val="00906DD0"/>
    <w:rsid w:val="009070E4"/>
    <w:rsid w:val="00907569"/>
    <w:rsid w:val="00911AD5"/>
    <w:rsid w:val="00911B3A"/>
    <w:rsid w:val="00915B04"/>
    <w:rsid w:val="00915DB2"/>
    <w:rsid w:val="00920F98"/>
    <w:rsid w:val="00921682"/>
    <w:rsid w:val="00922E3F"/>
    <w:rsid w:val="00924A9C"/>
    <w:rsid w:val="00924CE8"/>
    <w:rsid w:val="00924E4A"/>
    <w:rsid w:val="009260CC"/>
    <w:rsid w:val="00930299"/>
    <w:rsid w:val="009317FA"/>
    <w:rsid w:val="0093207D"/>
    <w:rsid w:val="009329AA"/>
    <w:rsid w:val="0094167D"/>
    <w:rsid w:val="00944018"/>
    <w:rsid w:val="009441CD"/>
    <w:rsid w:val="00945674"/>
    <w:rsid w:val="00945BF3"/>
    <w:rsid w:val="00946135"/>
    <w:rsid w:val="00947ED8"/>
    <w:rsid w:val="00952310"/>
    <w:rsid w:val="00953C49"/>
    <w:rsid w:val="00953DED"/>
    <w:rsid w:val="009553DF"/>
    <w:rsid w:val="009557DB"/>
    <w:rsid w:val="00956137"/>
    <w:rsid w:val="00957E37"/>
    <w:rsid w:val="00960769"/>
    <w:rsid w:val="00960B80"/>
    <w:rsid w:val="009610E0"/>
    <w:rsid w:val="0096392F"/>
    <w:rsid w:val="0096393F"/>
    <w:rsid w:val="00964FCD"/>
    <w:rsid w:val="00965599"/>
    <w:rsid w:val="00965B92"/>
    <w:rsid w:val="00965BDF"/>
    <w:rsid w:val="00967673"/>
    <w:rsid w:val="009703D5"/>
    <w:rsid w:val="009726E9"/>
    <w:rsid w:val="009763F5"/>
    <w:rsid w:val="0098170D"/>
    <w:rsid w:val="009817CF"/>
    <w:rsid w:val="00982674"/>
    <w:rsid w:val="00982A06"/>
    <w:rsid w:val="00983905"/>
    <w:rsid w:val="00983BF6"/>
    <w:rsid w:val="00987A46"/>
    <w:rsid w:val="009935B5"/>
    <w:rsid w:val="00993DAD"/>
    <w:rsid w:val="0099532E"/>
    <w:rsid w:val="00997901"/>
    <w:rsid w:val="00997999"/>
    <w:rsid w:val="009A0611"/>
    <w:rsid w:val="009A173D"/>
    <w:rsid w:val="009A4854"/>
    <w:rsid w:val="009A48C5"/>
    <w:rsid w:val="009A48FD"/>
    <w:rsid w:val="009A5015"/>
    <w:rsid w:val="009A5299"/>
    <w:rsid w:val="009A7648"/>
    <w:rsid w:val="009A78E1"/>
    <w:rsid w:val="009B08DD"/>
    <w:rsid w:val="009B2126"/>
    <w:rsid w:val="009B32AD"/>
    <w:rsid w:val="009B508F"/>
    <w:rsid w:val="009C086E"/>
    <w:rsid w:val="009C181C"/>
    <w:rsid w:val="009C1B3D"/>
    <w:rsid w:val="009C1EB2"/>
    <w:rsid w:val="009C2E5B"/>
    <w:rsid w:val="009C48BA"/>
    <w:rsid w:val="009C4C35"/>
    <w:rsid w:val="009D32EE"/>
    <w:rsid w:val="009D3BFD"/>
    <w:rsid w:val="009D4271"/>
    <w:rsid w:val="009D5AAB"/>
    <w:rsid w:val="009D6F4B"/>
    <w:rsid w:val="009D76AC"/>
    <w:rsid w:val="009D7807"/>
    <w:rsid w:val="009E0540"/>
    <w:rsid w:val="009E3489"/>
    <w:rsid w:val="009E4191"/>
    <w:rsid w:val="009E4578"/>
    <w:rsid w:val="009E4F1D"/>
    <w:rsid w:val="009E7223"/>
    <w:rsid w:val="009F0FF0"/>
    <w:rsid w:val="009F3CFC"/>
    <w:rsid w:val="009F4496"/>
    <w:rsid w:val="009F5B65"/>
    <w:rsid w:val="00A020B5"/>
    <w:rsid w:val="00A030E3"/>
    <w:rsid w:val="00A05CAD"/>
    <w:rsid w:val="00A068FD"/>
    <w:rsid w:val="00A1177E"/>
    <w:rsid w:val="00A13197"/>
    <w:rsid w:val="00A16914"/>
    <w:rsid w:val="00A20273"/>
    <w:rsid w:val="00A216C6"/>
    <w:rsid w:val="00A21E53"/>
    <w:rsid w:val="00A220CD"/>
    <w:rsid w:val="00A2228B"/>
    <w:rsid w:val="00A23676"/>
    <w:rsid w:val="00A246CF"/>
    <w:rsid w:val="00A26388"/>
    <w:rsid w:val="00A3226B"/>
    <w:rsid w:val="00A34E31"/>
    <w:rsid w:val="00A4080B"/>
    <w:rsid w:val="00A40C48"/>
    <w:rsid w:val="00A412B7"/>
    <w:rsid w:val="00A43B8B"/>
    <w:rsid w:val="00A47903"/>
    <w:rsid w:val="00A47D5D"/>
    <w:rsid w:val="00A547E7"/>
    <w:rsid w:val="00A54EF9"/>
    <w:rsid w:val="00A56FA7"/>
    <w:rsid w:val="00A62B0C"/>
    <w:rsid w:val="00A63B03"/>
    <w:rsid w:val="00A64C97"/>
    <w:rsid w:val="00A66DA4"/>
    <w:rsid w:val="00A67B40"/>
    <w:rsid w:val="00A7023D"/>
    <w:rsid w:val="00A71110"/>
    <w:rsid w:val="00A74A04"/>
    <w:rsid w:val="00A74BA6"/>
    <w:rsid w:val="00A758B9"/>
    <w:rsid w:val="00A77684"/>
    <w:rsid w:val="00A8297C"/>
    <w:rsid w:val="00A85F49"/>
    <w:rsid w:val="00A8616E"/>
    <w:rsid w:val="00A861FB"/>
    <w:rsid w:val="00A9041B"/>
    <w:rsid w:val="00A92474"/>
    <w:rsid w:val="00A930FE"/>
    <w:rsid w:val="00A93D5D"/>
    <w:rsid w:val="00A94849"/>
    <w:rsid w:val="00A9699D"/>
    <w:rsid w:val="00AA1B69"/>
    <w:rsid w:val="00AA230C"/>
    <w:rsid w:val="00AA2A0F"/>
    <w:rsid w:val="00AA2D1E"/>
    <w:rsid w:val="00AA5A74"/>
    <w:rsid w:val="00AA5DA0"/>
    <w:rsid w:val="00AA5F3A"/>
    <w:rsid w:val="00AA65CF"/>
    <w:rsid w:val="00AB211B"/>
    <w:rsid w:val="00AB558D"/>
    <w:rsid w:val="00AB6143"/>
    <w:rsid w:val="00AB78BA"/>
    <w:rsid w:val="00AC0A8A"/>
    <w:rsid w:val="00AC1415"/>
    <w:rsid w:val="00AD02B8"/>
    <w:rsid w:val="00AD239C"/>
    <w:rsid w:val="00AD4CA6"/>
    <w:rsid w:val="00AD564F"/>
    <w:rsid w:val="00AD6E47"/>
    <w:rsid w:val="00AD702C"/>
    <w:rsid w:val="00AE0ABD"/>
    <w:rsid w:val="00AE2DA8"/>
    <w:rsid w:val="00AE3A2E"/>
    <w:rsid w:val="00AE3C32"/>
    <w:rsid w:val="00AE4771"/>
    <w:rsid w:val="00AE584C"/>
    <w:rsid w:val="00AE65DF"/>
    <w:rsid w:val="00AF058C"/>
    <w:rsid w:val="00AF0F95"/>
    <w:rsid w:val="00AF1F04"/>
    <w:rsid w:val="00AF27B3"/>
    <w:rsid w:val="00AF3FA3"/>
    <w:rsid w:val="00AF6EC0"/>
    <w:rsid w:val="00B01B9A"/>
    <w:rsid w:val="00B02807"/>
    <w:rsid w:val="00B06C3C"/>
    <w:rsid w:val="00B10B95"/>
    <w:rsid w:val="00B10C5E"/>
    <w:rsid w:val="00B11067"/>
    <w:rsid w:val="00B13235"/>
    <w:rsid w:val="00B14DCA"/>
    <w:rsid w:val="00B15415"/>
    <w:rsid w:val="00B16AC9"/>
    <w:rsid w:val="00B170ED"/>
    <w:rsid w:val="00B17CA3"/>
    <w:rsid w:val="00B2051A"/>
    <w:rsid w:val="00B208DE"/>
    <w:rsid w:val="00B22759"/>
    <w:rsid w:val="00B23D05"/>
    <w:rsid w:val="00B31276"/>
    <w:rsid w:val="00B32EB7"/>
    <w:rsid w:val="00B33152"/>
    <w:rsid w:val="00B34CE3"/>
    <w:rsid w:val="00B35EC8"/>
    <w:rsid w:val="00B37374"/>
    <w:rsid w:val="00B37B4D"/>
    <w:rsid w:val="00B40E34"/>
    <w:rsid w:val="00B421EE"/>
    <w:rsid w:val="00B42BCD"/>
    <w:rsid w:val="00B42C37"/>
    <w:rsid w:val="00B4338F"/>
    <w:rsid w:val="00B44BA1"/>
    <w:rsid w:val="00B4592E"/>
    <w:rsid w:val="00B50B6B"/>
    <w:rsid w:val="00B54C55"/>
    <w:rsid w:val="00B5621B"/>
    <w:rsid w:val="00B5682F"/>
    <w:rsid w:val="00B57469"/>
    <w:rsid w:val="00B65B6B"/>
    <w:rsid w:val="00B65DB4"/>
    <w:rsid w:val="00B679C7"/>
    <w:rsid w:val="00B73431"/>
    <w:rsid w:val="00B73A8C"/>
    <w:rsid w:val="00B75D73"/>
    <w:rsid w:val="00B77C9D"/>
    <w:rsid w:val="00B801F7"/>
    <w:rsid w:val="00B817DF"/>
    <w:rsid w:val="00B81BAE"/>
    <w:rsid w:val="00B85CF7"/>
    <w:rsid w:val="00B86828"/>
    <w:rsid w:val="00B9020F"/>
    <w:rsid w:val="00B9039F"/>
    <w:rsid w:val="00B9123C"/>
    <w:rsid w:val="00B91276"/>
    <w:rsid w:val="00B916DB"/>
    <w:rsid w:val="00B94BB9"/>
    <w:rsid w:val="00B96A5D"/>
    <w:rsid w:val="00BA053B"/>
    <w:rsid w:val="00BA6A5A"/>
    <w:rsid w:val="00BB0BC5"/>
    <w:rsid w:val="00BB276F"/>
    <w:rsid w:val="00BB2AF5"/>
    <w:rsid w:val="00BB3F80"/>
    <w:rsid w:val="00BB51F6"/>
    <w:rsid w:val="00BB5A04"/>
    <w:rsid w:val="00BB7DD3"/>
    <w:rsid w:val="00BC075C"/>
    <w:rsid w:val="00BC186E"/>
    <w:rsid w:val="00BC2162"/>
    <w:rsid w:val="00BC2907"/>
    <w:rsid w:val="00BC3D42"/>
    <w:rsid w:val="00BC3D49"/>
    <w:rsid w:val="00BC4A62"/>
    <w:rsid w:val="00BC67AC"/>
    <w:rsid w:val="00BC68B4"/>
    <w:rsid w:val="00BD2E5A"/>
    <w:rsid w:val="00BD34A6"/>
    <w:rsid w:val="00BD4F85"/>
    <w:rsid w:val="00BD5992"/>
    <w:rsid w:val="00BD7EDF"/>
    <w:rsid w:val="00BE132A"/>
    <w:rsid w:val="00BE19E6"/>
    <w:rsid w:val="00BE4BDF"/>
    <w:rsid w:val="00BE5E44"/>
    <w:rsid w:val="00BE6626"/>
    <w:rsid w:val="00BE7958"/>
    <w:rsid w:val="00BF2733"/>
    <w:rsid w:val="00BF3894"/>
    <w:rsid w:val="00BF3A9F"/>
    <w:rsid w:val="00BF58D6"/>
    <w:rsid w:val="00BF6290"/>
    <w:rsid w:val="00BF7464"/>
    <w:rsid w:val="00BF75F6"/>
    <w:rsid w:val="00BF7DD4"/>
    <w:rsid w:val="00C019E0"/>
    <w:rsid w:val="00C02EA7"/>
    <w:rsid w:val="00C04954"/>
    <w:rsid w:val="00C0527C"/>
    <w:rsid w:val="00C05715"/>
    <w:rsid w:val="00C06913"/>
    <w:rsid w:val="00C06E06"/>
    <w:rsid w:val="00C07901"/>
    <w:rsid w:val="00C1107E"/>
    <w:rsid w:val="00C12C50"/>
    <w:rsid w:val="00C16FF2"/>
    <w:rsid w:val="00C21400"/>
    <w:rsid w:val="00C2248A"/>
    <w:rsid w:val="00C23158"/>
    <w:rsid w:val="00C24F14"/>
    <w:rsid w:val="00C24F73"/>
    <w:rsid w:val="00C27F96"/>
    <w:rsid w:val="00C3010F"/>
    <w:rsid w:val="00C31582"/>
    <w:rsid w:val="00C32533"/>
    <w:rsid w:val="00C32AB0"/>
    <w:rsid w:val="00C3521D"/>
    <w:rsid w:val="00C35D1D"/>
    <w:rsid w:val="00C35EA7"/>
    <w:rsid w:val="00C3704A"/>
    <w:rsid w:val="00C37B5B"/>
    <w:rsid w:val="00C37C2B"/>
    <w:rsid w:val="00C420ED"/>
    <w:rsid w:val="00C424C3"/>
    <w:rsid w:val="00C440CE"/>
    <w:rsid w:val="00C47B47"/>
    <w:rsid w:val="00C505FB"/>
    <w:rsid w:val="00C53EB0"/>
    <w:rsid w:val="00C54E8D"/>
    <w:rsid w:val="00C56380"/>
    <w:rsid w:val="00C570D9"/>
    <w:rsid w:val="00C57416"/>
    <w:rsid w:val="00C57EF6"/>
    <w:rsid w:val="00C610E8"/>
    <w:rsid w:val="00C61C0D"/>
    <w:rsid w:val="00C634DE"/>
    <w:rsid w:val="00C63938"/>
    <w:rsid w:val="00C653FF"/>
    <w:rsid w:val="00C655A0"/>
    <w:rsid w:val="00C65D76"/>
    <w:rsid w:val="00C66903"/>
    <w:rsid w:val="00C66F84"/>
    <w:rsid w:val="00C67E4F"/>
    <w:rsid w:val="00C756BE"/>
    <w:rsid w:val="00C7782B"/>
    <w:rsid w:val="00C81EF3"/>
    <w:rsid w:val="00C85083"/>
    <w:rsid w:val="00C857C3"/>
    <w:rsid w:val="00C85B2E"/>
    <w:rsid w:val="00C85E5F"/>
    <w:rsid w:val="00C8625A"/>
    <w:rsid w:val="00C87E3A"/>
    <w:rsid w:val="00C903EE"/>
    <w:rsid w:val="00C91632"/>
    <w:rsid w:val="00C91A00"/>
    <w:rsid w:val="00C92357"/>
    <w:rsid w:val="00C94077"/>
    <w:rsid w:val="00C940E0"/>
    <w:rsid w:val="00C94B2F"/>
    <w:rsid w:val="00C95BAF"/>
    <w:rsid w:val="00C96F1B"/>
    <w:rsid w:val="00C96F62"/>
    <w:rsid w:val="00CA2E7E"/>
    <w:rsid w:val="00CA3F22"/>
    <w:rsid w:val="00CA5538"/>
    <w:rsid w:val="00CA5BC9"/>
    <w:rsid w:val="00CA6A00"/>
    <w:rsid w:val="00CB07F8"/>
    <w:rsid w:val="00CB2A08"/>
    <w:rsid w:val="00CB49D0"/>
    <w:rsid w:val="00CB5A9F"/>
    <w:rsid w:val="00CB7900"/>
    <w:rsid w:val="00CC05AE"/>
    <w:rsid w:val="00CC0FC2"/>
    <w:rsid w:val="00CC3FCE"/>
    <w:rsid w:val="00CC5331"/>
    <w:rsid w:val="00CD1B3C"/>
    <w:rsid w:val="00CD23F9"/>
    <w:rsid w:val="00CD39D0"/>
    <w:rsid w:val="00CD3BAC"/>
    <w:rsid w:val="00CD4EA3"/>
    <w:rsid w:val="00CD53B2"/>
    <w:rsid w:val="00CE2E7F"/>
    <w:rsid w:val="00CE3D5F"/>
    <w:rsid w:val="00CE430B"/>
    <w:rsid w:val="00CE47E6"/>
    <w:rsid w:val="00CE4826"/>
    <w:rsid w:val="00CE5307"/>
    <w:rsid w:val="00CE540E"/>
    <w:rsid w:val="00CE583F"/>
    <w:rsid w:val="00CE75C5"/>
    <w:rsid w:val="00CE7BB9"/>
    <w:rsid w:val="00CF18BA"/>
    <w:rsid w:val="00CF39FA"/>
    <w:rsid w:val="00CF494C"/>
    <w:rsid w:val="00CF54B5"/>
    <w:rsid w:val="00CF5A22"/>
    <w:rsid w:val="00CF6C86"/>
    <w:rsid w:val="00D0098B"/>
    <w:rsid w:val="00D01418"/>
    <w:rsid w:val="00D015DE"/>
    <w:rsid w:val="00D02611"/>
    <w:rsid w:val="00D0362C"/>
    <w:rsid w:val="00D04B9C"/>
    <w:rsid w:val="00D05E5A"/>
    <w:rsid w:val="00D05FC9"/>
    <w:rsid w:val="00D068CE"/>
    <w:rsid w:val="00D07785"/>
    <w:rsid w:val="00D1041D"/>
    <w:rsid w:val="00D13948"/>
    <w:rsid w:val="00D15BE0"/>
    <w:rsid w:val="00D15FED"/>
    <w:rsid w:val="00D178AE"/>
    <w:rsid w:val="00D17C65"/>
    <w:rsid w:val="00D20756"/>
    <w:rsid w:val="00D2122F"/>
    <w:rsid w:val="00D215DE"/>
    <w:rsid w:val="00D21D35"/>
    <w:rsid w:val="00D22548"/>
    <w:rsid w:val="00D22D98"/>
    <w:rsid w:val="00D231A0"/>
    <w:rsid w:val="00D233F6"/>
    <w:rsid w:val="00D24A7F"/>
    <w:rsid w:val="00D25458"/>
    <w:rsid w:val="00D26B3B"/>
    <w:rsid w:val="00D276E3"/>
    <w:rsid w:val="00D319E5"/>
    <w:rsid w:val="00D3499D"/>
    <w:rsid w:val="00D40475"/>
    <w:rsid w:val="00D42C15"/>
    <w:rsid w:val="00D42D3D"/>
    <w:rsid w:val="00D44827"/>
    <w:rsid w:val="00D45620"/>
    <w:rsid w:val="00D466F3"/>
    <w:rsid w:val="00D52057"/>
    <w:rsid w:val="00D5264F"/>
    <w:rsid w:val="00D52822"/>
    <w:rsid w:val="00D53465"/>
    <w:rsid w:val="00D54269"/>
    <w:rsid w:val="00D57F09"/>
    <w:rsid w:val="00D57FD0"/>
    <w:rsid w:val="00D60EEC"/>
    <w:rsid w:val="00D61A27"/>
    <w:rsid w:val="00D61AA9"/>
    <w:rsid w:val="00D6365A"/>
    <w:rsid w:val="00D63D33"/>
    <w:rsid w:val="00D66ACD"/>
    <w:rsid w:val="00D6701D"/>
    <w:rsid w:val="00D71C12"/>
    <w:rsid w:val="00D71C52"/>
    <w:rsid w:val="00D72F57"/>
    <w:rsid w:val="00D73D39"/>
    <w:rsid w:val="00D74CFA"/>
    <w:rsid w:val="00D74F79"/>
    <w:rsid w:val="00D75101"/>
    <w:rsid w:val="00D75B97"/>
    <w:rsid w:val="00D75DFE"/>
    <w:rsid w:val="00D7634D"/>
    <w:rsid w:val="00D776D7"/>
    <w:rsid w:val="00D8294F"/>
    <w:rsid w:val="00D83492"/>
    <w:rsid w:val="00D835E2"/>
    <w:rsid w:val="00D92BFF"/>
    <w:rsid w:val="00D93E32"/>
    <w:rsid w:val="00D965E0"/>
    <w:rsid w:val="00DA020A"/>
    <w:rsid w:val="00DA1E6B"/>
    <w:rsid w:val="00DA332A"/>
    <w:rsid w:val="00DA5C3C"/>
    <w:rsid w:val="00DA5CCC"/>
    <w:rsid w:val="00DB060B"/>
    <w:rsid w:val="00DB31DD"/>
    <w:rsid w:val="00DB38FD"/>
    <w:rsid w:val="00DB429C"/>
    <w:rsid w:val="00DB452D"/>
    <w:rsid w:val="00DB60F5"/>
    <w:rsid w:val="00DB64FA"/>
    <w:rsid w:val="00DB6CF3"/>
    <w:rsid w:val="00DB719C"/>
    <w:rsid w:val="00DC02CA"/>
    <w:rsid w:val="00DC1927"/>
    <w:rsid w:val="00DC27AD"/>
    <w:rsid w:val="00DC3DA5"/>
    <w:rsid w:val="00DC65FC"/>
    <w:rsid w:val="00DD086C"/>
    <w:rsid w:val="00DD1E1B"/>
    <w:rsid w:val="00DD3E0B"/>
    <w:rsid w:val="00DD71AF"/>
    <w:rsid w:val="00DE2A3C"/>
    <w:rsid w:val="00DE3812"/>
    <w:rsid w:val="00DE550D"/>
    <w:rsid w:val="00DE695E"/>
    <w:rsid w:val="00DE7D15"/>
    <w:rsid w:val="00DF0377"/>
    <w:rsid w:val="00DF080C"/>
    <w:rsid w:val="00DF4C3F"/>
    <w:rsid w:val="00DF5501"/>
    <w:rsid w:val="00DF5B8D"/>
    <w:rsid w:val="00DF6969"/>
    <w:rsid w:val="00DF6FCE"/>
    <w:rsid w:val="00DF7992"/>
    <w:rsid w:val="00E01170"/>
    <w:rsid w:val="00E01D87"/>
    <w:rsid w:val="00E020F1"/>
    <w:rsid w:val="00E02810"/>
    <w:rsid w:val="00E02FF7"/>
    <w:rsid w:val="00E031ED"/>
    <w:rsid w:val="00E058F9"/>
    <w:rsid w:val="00E06082"/>
    <w:rsid w:val="00E110FE"/>
    <w:rsid w:val="00E13845"/>
    <w:rsid w:val="00E13982"/>
    <w:rsid w:val="00E13E6E"/>
    <w:rsid w:val="00E1426D"/>
    <w:rsid w:val="00E152BC"/>
    <w:rsid w:val="00E20327"/>
    <w:rsid w:val="00E2131A"/>
    <w:rsid w:val="00E21A41"/>
    <w:rsid w:val="00E222F4"/>
    <w:rsid w:val="00E2460C"/>
    <w:rsid w:val="00E25727"/>
    <w:rsid w:val="00E25A41"/>
    <w:rsid w:val="00E27F34"/>
    <w:rsid w:val="00E30D9F"/>
    <w:rsid w:val="00E32F3B"/>
    <w:rsid w:val="00E3395D"/>
    <w:rsid w:val="00E366B4"/>
    <w:rsid w:val="00E404C0"/>
    <w:rsid w:val="00E4163E"/>
    <w:rsid w:val="00E47F9D"/>
    <w:rsid w:val="00E503A6"/>
    <w:rsid w:val="00E50F8B"/>
    <w:rsid w:val="00E51B73"/>
    <w:rsid w:val="00E51F51"/>
    <w:rsid w:val="00E52690"/>
    <w:rsid w:val="00E52E58"/>
    <w:rsid w:val="00E54DAE"/>
    <w:rsid w:val="00E56E07"/>
    <w:rsid w:val="00E5776E"/>
    <w:rsid w:val="00E61B5A"/>
    <w:rsid w:val="00E635DE"/>
    <w:rsid w:val="00E641F6"/>
    <w:rsid w:val="00E67752"/>
    <w:rsid w:val="00E710DD"/>
    <w:rsid w:val="00E7272B"/>
    <w:rsid w:val="00E745B7"/>
    <w:rsid w:val="00E755D0"/>
    <w:rsid w:val="00E75816"/>
    <w:rsid w:val="00E77542"/>
    <w:rsid w:val="00E82408"/>
    <w:rsid w:val="00E82C1A"/>
    <w:rsid w:val="00E83B2A"/>
    <w:rsid w:val="00E85915"/>
    <w:rsid w:val="00E85A1F"/>
    <w:rsid w:val="00E86985"/>
    <w:rsid w:val="00E8728F"/>
    <w:rsid w:val="00E87D4C"/>
    <w:rsid w:val="00E90553"/>
    <w:rsid w:val="00E9406B"/>
    <w:rsid w:val="00E95194"/>
    <w:rsid w:val="00E9766F"/>
    <w:rsid w:val="00EA1725"/>
    <w:rsid w:val="00EA380D"/>
    <w:rsid w:val="00EA3C66"/>
    <w:rsid w:val="00EB0087"/>
    <w:rsid w:val="00EB089E"/>
    <w:rsid w:val="00EB1A4D"/>
    <w:rsid w:val="00EB1BA8"/>
    <w:rsid w:val="00EB3699"/>
    <w:rsid w:val="00EB3DDB"/>
    <w:rsid w:val="00EB4288"/>
    <w:rsid w:val="00EB7317"/>
    <w:rsid w:val="00EB75D5"/>
    <w:rsid w:val="00EC2ADA"/>
    <w:rsid w:val="00EC556A"/>
    <w:rsid w:val="00ED090B"/>
    <w:rsid w:val="00ED2264"/>
    <w:rsid w:val="00ED301B"/>
    <w:rsid w:val="00ED7B01"/>
    <w:rsid w:val="00EE227B"/>
    <w:rsid w:val="00EE2364"/>
    <w:rsid w:val="00EE4BA4"/>
    <w:rsid w:val="00EE5076"/>
    <w:rsid w:val="00EE52BF"/>
    <w:rsid w:val="00EE6263"/>
    <w:rsid w:val="00EE6776"/>
    <w:rsid w:val="00EF05E4"/>
    <w:rsid w:val="00EF2800"/>
    <w:rsid w:val="00EF41B4"/>
    <w:rsid w:val="00EF5AAA"/>
    <w:rsid w:val="00EF6960"/>
    <w:rsid w:val="00EF6FDF"/>
    <w:rsid w:val="00F00599"/>
    <w:rsid w:val="00F006DC"/>
    <w:rsid w:val="00F021D2"/>
    <w:rsid w:val="00F03F65"/>
    <w:rsid w:val="00F04672"/>
    <w:rsid w:val="00F061CB"/>
    <w:rsid w:val="00F065E3"/>
    <w:rsid w:val="00F112B2"/>
    <w:rsid w:val="00F1368B"/>
    <w:rsid w:val="00F147E1"/>
    <w:rsid w:val="00F17467"/>
    <w:rsid w:val="00F2025F"/>
    <w:rsid w:val="00F21DE8"/>
    <w:rsid w:val="00F22D5E"/>
    <w:rsid w:val="00F25FC2"/>
    <w:rsid w:val="00F2751B"/>
    <w:rsid w:val="00F30397"/>
    <w:rsid w:val="00F31D7E"/>
    <w:rsid w:val="00F3487B"/>
    <w:rsid w:val="00F35C0A"/>
    <w:rsid w:val="00F35DC7"/>
    <w:rsid w:val="00F371A3"/>
    <w:rsid w:val="00F374FD"/>
    <w:rsid w:val="00F4015A"/>
    <w:rsid w:val="00F40334"/>
    <w:rsid w:val="00F40BE9"/>
    <w:rsid w:val="00F41ABD"/>
    <w:rsid w:val="00F424FF"/>
    <w:rsid w:val="00F43327"/>
    <w:rsid w:val="00F439B7"/>
    <w:rsid w:val="00F44226"/>
    <w:rsid w:val="00F444B1"/>
    <w:rsid w:val="00F4572D"/>
    <w:rsid w:val="00F50848"/>
    <w:rsid w:val="00F50C33"/>
    <w:rsid w:val="00F51275"/>
    <w:rsid w:val="00F53299"/>
    <w:rsid w:val="00F55C38"/>
    <w:rsid w:val="00F55FEA"/>
    <w:rsid w:val="00F5733A"/>
    <w:rsid w:val="00F605D1"/>
    <w:rsid w:val="00F62AB2"/>
    <w:rsid w:val="00F639FA"/>
    <w:rsid w:val="00F63F38"/>
    <w:rsid w:val="00F64F96"/>
    <w:rsid w:val="00F65AA8"/>
    <w:rsid w:val="00F71C2C"/>
    <w:rsid w:val="00F71F84"/>
    <w:rsid w:val="00F71FA5"/>
    <w:rsid w:val="00F7221E"/>
    <w:rsid w:val="00F73088"/>
    <w:rsid w:val="00F733F1"/>
    <w:rsid w:val="00F7367A"/>
    <w:rsid w:val="00F736EA"/>
    <w:rsid w:val="00F75B2C"/>
    <w:rsid w:val="00F75E65"/>
    <w:rsid w:val="00F76700"/>
    <w:rsid w:val="00F76E25"/>
    <w:rsid w:val="00F8131D"/>
    <w:rsid w:val="00F82DBF"/>
    <w:rsid w:val="00F832D3"/>
    <w:rsid w:val="00F83CDF"/>
    <w:rsid w:val="00F86DAD"/>
    <w:rsid w:val="00F87BBF"/>
    <w:rsid w:val="00F913E9"/>
    <w:rsid w:val="00F937B5"/>
    <w:rsid w:val="00F94212"/>
    <w:rsid w:val="00F94737"/>
    <w:rsid w:val="00F96E54"/>
    <w:rsid w:val="00F973C4"/>
    <w:rsid w:val="00FA0407"/>
    <w:rsid w:val="00FA0854"/>
    <w:rsid w:val="00FA1AB2"/>
    <w:rsid w:val="00FA22B3"/>
    <w:rsid w:val="00FA2F4D"/>
    <w:rsid w:val="00FA4DE9"/>
    <w:rsid w:val="00FA7608"/>
    <w:rsid w:val="00FB0E39"/>
    <w:rsid w:val="00FB433E"/>
    <w:rsid w:val="00FB4454"/>
    <w:rsid w:val="00FB5785"/>
    <w:rsid w:val="00FB5F42"/>
    <w:rsid w:val="00FC1D60"/>
    <w:rsid w:val="00FC29E7"/>
    <w:rsid w:val="00FC3238"/>
    <w:rsid w:val="00FC36A6"/>
    <w:rsid w:val="00FC6ADF"/>
    <w:rsid w:val="00FC6DC2"/>
    <w:rsid w:val="00FC700C"/>
    <w:rsid w:val="00FC71E9"/>
    <w:rsid w:val="00FC7395"/>
    <w:rsid w:val="00FC7F7F"/>
    <w:rsid w:val="00FD2B02"/>
    <w:rsid w:val="00FD35D6"/>
    <w:rsid w:val="00FD64AB"/>
    <w:rsid w:val="00FD71AD"/>
    <w:rsid w:val="00FE1F28"/>
    <w:rsid w:val="00FE2C99"/>
    <w:rsid w:val="00FE34F5"/>
    <w:rsid w:val="00FE4D7B"/>
    <w:rsid w:val="00FE55EC"/>
    <w:rsid w:val="00FE7396"/>
    <w:rsid w:val="00FF2E53"/>
    <w:rsid w:val="00FF4103"/>
    <w:rsid w:val="00FF4111"/>
    <w:rsid w:val="00FF4E01"/>
    <w:rsid w:val="00FF5A1A"/>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7"/>
    <w:rPr>
      <w:sz w:val="24"/>
      <w:szCs w:val="24"/>
    </w:rPr>
  </w:style>
  <w:style w:type="paragraph" w:styleId="Heading1">
    <w:name w:val="heading 1"/>
    <w:basedOn w:val="Normal"/>
    <w:next w:val="Normal"/>
    <w:link w:val="Heading1Char"/>
    <w:qFormat/>
    <w:rsid w:val="000E1D6C"/>
    <w:pPr>
      <w:keepNext/>
      <w:spacing w:before="240" w:after="60"/>
      <w:outlineLvl w:val="0"/>
    </w:pPr>
    <w:rPr>
      <w:b/>
      <w:bCs/>
      <w:kern w:val="32"/>
      <w:sz w:val="32"/>
      <w:szCs w:val="32"/>
    </w:rPr>
  </w:style>
  <w:style w:type="paragraph" w:styleId="Heading2">
    <w:name w:val="heading 2"/>
    <w:basedOn w:val="Normal"/>
    <w:next w:val="Normal"/>
    <w:autoRedefine/>
    <w:qFormat/>
    <w:rsid w:val="009610E0"/>
    <w:pPr>
      <w:keepNext/>
      <w:ind w:firstLine="567"/>
      <w:jc w:val="center"/>
      <w:outlineLvl w:val="1"/>
    </w:pPr>
    <w:rPr>
      <w:b/>
      <w:bCs/>
      <w:color w:val="0000FF"/>
      <w:sz w:val="28"/>
      <w:szCs w:val="28"/>
    </w:rPr>
  </w:style>
  <w:style w:type="paragraph" w:styleId="Heading4">
    <w:name w:val="heading 4"/>
    <w:basedOn w:val="Normal"/>
    <w:next w:val="Normal"/>
    <w:qFormat/>
    <w:rsid w:val="009610E0"/>
    <w:pPr>
      <w:keepNext/>
      <w:framePr w:hSpace="180" w:wrap="notBeside" w:vAnchor="text" w:hAnchor="page" w:x="3269" w:y="134"/>
      <w:spacing w:after="120"/>
      <w:jc w:val="both"/>
      <w:outlineLvl w:val="3"/>
    </w:pPr>
    <w:rPr>
      <w:color w:val="0000FF"/>
      <w:sz w:val="40"/>
      <w:szCs w:val="20"/>
    </w:rPr>
  </w:style>
  <w:style w:type="paragraph" w:styleId="Heading7">
    <w:name w:val="heading 7"/>
    <w:basedOn w:val="Normal"/>
    <w:next w:val="Normal"/>
    <w:link w:val="Heading7Char"/>
    <w:qFormat/>
    <w:rsid w:val="00F433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150A"/>
    <w:rPr>
      <w:rFonts w:ascii="Tahoma" w:hAnsi="Tahoma" w:cs="Tahoma"/>
      <w:sz w:val="16"/>
      <w:szCs w:val="16"/>
    </w:rPr>
  </w:style>
  <w:style w:type="paragraph" w:styleId="BodyTextIndent">
    <w:name w:val="Body Text Indent"/>
    <w:basedOn w:val="Normal"/>
    <w:link w:val="BodyTextIndentChar"/>
    <w:rsid w:val="009610E0"/>
    <w:pPr>
      <w:spacing w:after="120"/>
      <w:ind w:firstLine="567"/>
      <w:jc w:val="both"/>
    </w:pPr>
    <w:rPr>
      <w:color w:val="0000FF"/>
      <w:szCs w:val="20"/>
      <w:lang w:val="x-none" w:eastAsia="x-none"/>
    </w:rPr>
  </w:style>
  <w:style w:type="paragraph" w:styleId="BodyTextIndent2">
    <w:name w:val="Body Text Indent 2"/>
    <w:basedOn w:val="Normal"/>
    <w:link w:val="BodyTextIndent2Char"/>
    <w:rsid w:val="009610E0"/>
    <w:pPr>
      <w:spacing w:after="120"/>
      <w:ind w:firstLine="567"/>
      <w:jc w:val="both"/>
    </w:pPr>
    <w:rPr>
      <w:sz w:val="28"/>
      <w:szCs w:val="20"/>
      <w:lang w:val="x-none" w:eastAsia="x-none"/>
    </w:rPr>
  </w:style>
  <w:style w:type="character" w:styleId="PageNumber">
    <w:name w:val="page number"/>
    <w:basedOn w:val="DefaultParagraphFont"/>
    <w:rsid w:val="009610E0"/>
  </w:style>
  <w:style w:type="paragraph" w:styleId="Footer">
    <w:name w:val="footer"/>
    <w:basedOn w:val="Normal"/>
    <w:link w:val="FooterChar"/>
    <w:uiPriority w:val="99"/>
    <w:rsid w:val="009610E0"/>
    <w:pPr>
      <w:tabs>
        <w:tab w:val="center" w:pos="4320"/>
        <w:tab w:val="right" w:pos="8640"/>
      </w:tabs>
      <w:spacing w:after="120"/>
      <w:ind w:firstLine="567"/>
      <w:jc w:val="both"/>
    </w:pPr>
    <w:rPr>
      <w:color w:val="0000FF"/>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127273"/>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
    <w:uiPriority w:val="99"/>
    <w:qFormat/>
    <w:rsid w:val="00127273"/>
    <w:rPr>
      <w:vertAlign w:val="superscript"/>
    </w:rPr>
  </w:style>
  <w:style w:type="paragraph" w:customStyle="1" w:styleId="AAABODY">
    <w:name w:val="AAA_BODY"/>
    <w:basedOn w:val="Normal"/>
    <w:link w:val="AAABODYChar"/>
    <w:rsid w:val="00C1107E"/>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link w:val="AAABODY"/>
    <w:rsid w:val="00C1107E"/>
    <w:rPr>
      <w:rFonts w:ascii=".VnTime" w:hAnsi=".VnTime"/>
      <w:color w:val="000000"/>
      <w:sz w:val="28"/>
      <w:szCs w:val="28"/>
      <w:lang w:val="fr-FR" w:eastAsia="en-US" w:bidi="ar-SA"/>
    </w:rPr>
  </w:style>
  <w:style w:type="paragraph" w:styleId="NormalWeb">
    <w:name w:val="Normal (Web)"/>
    <w:basedOn w:val="Normal"/>
    <w:uiPriority w:val="99"/>
    <w:unhideWhenUsed/>
    <w:rsid w:val="00201EE0"/>
    <w:pPr>
      <w:spacing w:before="100" w:beforeAutospacing="1" w:after="100" w:afterAutospacing="1"/>
    </w:pPr>
  </w:style>
  <w:style w:type="character" w:customStyle="1" w:styleId="BodyTextIndentChar">
    <w:name w:val="Body Text Indent Char"/>
    <w:link w:val="BodyTextIndent"/>
    <w:locked/>
    <w:rsid w:val="00260B71"/>
    <w:rPr>
      <w:color w:val="0000FF"/>
      <w:sz w:val="24"/>
    </w:rPr>
  </w:style>
  <w:style w:type="paragraph" w:customStyle="1" w:styleId="DefaultParagraphFontParaCharCharCharCharChar">
    <w:name w:val="Default Paragraph Font Para Char Char Char Char Char"/>
    <w:autoRedefine/>
    <w:rsid w:val="00505AF9"/>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531D21"/>
    <w:pPr>
      <w:spacing w:after="160" w:line="240" w:lineRule="exact"/>
    </w:pPr>
    <w:rPr>
      <w:rFonts w:ascii="Arial" w:hAnsi="Arial"/>
      <w:sz w:val="22"/>
      <w:szCs w:val="22"/>
    </w:rPr>
  </w:style>
  <w:style w:type="character" w:customStyle="1" w:styleId="apple-converted-space">
    <w:name w:val="apple-converted-space"/>
    <w:rsid w:val="00531D21"/>
  </w:style>
  <w:style w:type="paragraph" w:styleId="BodyText3">
    <w:name w:val="Body Text 3"/>
    <w:basedOn w:val="Normal"/>
    <w:link w:val="BodyText3Char"/>
    <w:rsid w:val="00B81BAE"/>
    <w:pPr>
      <w:spacing w:after="120"/>
    </w:pPr>
    <w:rPr>
      <w:sz w:val="16"/>
      <w:szCs w:val="16"/>
      <w:lang w:val="x-none" w:eastAsia="x-none"/>
    </w:rPr>
  </w:style>
  <w:style w:type="character" w:customStyle="1" w:styleId="BodyText3Char">
    <w:name w:val="Body Text 3 Char"/>
    <w:link w:val="BodyText3"/>
    <w:rsid w:val="00B81BAE"/>
    <w:rPr>
      <w:sz w:val="16"/>
      <w:szCs w:val="16"/>
    </w:rPr>
  </w:style>
  <w:style w:type="character" w:customStyle="1" w:styleId="BodyTextIndent2Char">
    <w:name w:val="Body Text Indent 2 Char"/>
    <w:link w:val="BodyTextIndent2"/>
    <w:rsid w:val="00953DED"/>
    <w:rPr>
      <w:sz w:val="28"/>
    </w:rPr>
  </w:style>
  <w:style w:type="character" w:customStyle="1" w:styleId="BodyText1">
    <w:name w:val="Body Text1"/>
    <w:rsid w:val="00D96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
    <w:name w:val="Body text_"/>
    <w:rsid w:val="00635FCC"/>
    <w:rPr>
      <w:rFonts w:ascii="Times New Roman" w:eastAsia="Times New Roman" w:hAnsi="Times New Roman" w:cs="Times New Roman"/>
      <w:sz w:val="23"/>
      <w:szCs w:val="23"/>
      <w:shd w:val="clear" w:color="auto" w:fill="FFFFFF"/>
    </w:rPr>
  </w:style>
  <w:style w:type="character" w:customStyle="1" w:styleId="Bodytext28">
    <w:name w:val="Body text (2) + 8"/>
    <w:aliases w:val="5 pt,Not Bold,Spacing 1 pt,Body text (2) + MS Reference Sans Serif,9,Body text + 10,Bold,Body text + 8 pt,Body text + 9,Body text + 12 pt,Italic,Body text + Courier New,Body text + 11,Spacing 3 pt,7,Body text + 9 pt,Spacing 0 pt,11 pt"/>
    <w:rsid w:val="00564E70"/>
    <w:rPr>
      <w:rFonts w:ascii="Times New Roman" w:eastAsia="Times New Roman" w:hAnsi="Times New Roman" w:cs="Times New Roman"/>
      <w:b/>
      <w:bCs/>
      <w:i w:val="0"/>
      <w:iCs w:val="0"/>
      <w:smallCaps w:val="0"/>
      <w:strike w:val="0"/>
      <w:color w:val="000000"/>
      <w:spacing w:val="20"/>
      <w:w w:val="100"/>
      <w:position w:val="0"/>
      <w:sz w:val="17"/>
      <w:szCs w:val="17"/>
      <w:u w:val="none"/>
      <w:lang w:val="vi-VN"/>
    </w:rPr>
  </w:style>
  <w:style w:type="character" w:customStyle="1" w:styleId="st1">
    <w:name w:val="st1"/>
    <w:basedOn w:val="DefaultParagraphFont"/>
    <w:rsid w:val="007702AB"/>
  </w:style>
  <w:style w:type="paragraph" w:styleId="BodyTextIndent3">
    <w:name w:val="Body Text Indent 3"/>
    <w:basedOn w:val="Normal"/>
    <w:link w:val="BodyTextIndent3Char"/>
    <w:rsid w:val="0058084F"/>
    <w:pPr>
      <w:spacing w:after="120"/>
      <w:ind w:left="283"/>
    </w:pPr>
    <w:rPr>
      <w:sz w:val="16"/>
      <w:szCs w:val="16"/>
    </w:rPr>
  </w:style>
  <w:style w:type="character" w:customStyle="1" w:styleId="BodyTextIndent3Char">
    <w:name w:val="Body Text Indent 3 Char"/>
    <w:link w:val="BodyTextIndent3"/>
    <w:rsid w:val="0058084F"/>
    <w:rPr>
      <w:sz w:val="16"/>
      <w:szCs w:val="16"/>
      <w:lang w:val="en-US" w:eastAsia="en-US"/>
    </w:rPr>
  </w:style>
  <w:style w:type="table" w:styleId="TableGrid">
    <w:name w:val="Table Grid"/>
    <w:basedOn w:val="TableNormal"/>
    <w:rsid w:val="00AE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816"/>
    <w:pPr>
      <w:tabs>
        <w:tab w:val="center" w:pos="4513"/>
        <w:tab w:val="right" w:pos="9026"/>
      </w:tabs>
    </w:pPr>
  </w:style>
  <w:style w:type="character" w:customStyle="1" w:styleId="HeaderChar">
    <w:name w:val="Header Char"/>
    <w:link w:val="Header"/>
    <w:uiPriority w:val="99"/>
    <w:rsid w:val="00E75816"/>
    <w:rPr>
      <w:sz w:val="24"/>
      <w:szCs w:val="24"/>
      <w:lang w:val="en-US" w:eastAsia="en-US"/>
    </w:rPr>
  </w:style>
  <w:style w:type="character" w:customStyle="1" w:styleId="Heading1Char">
    <w:name w:val="Heading 1 Char"/>
    <w:link w:val="Heading1"/>
    <w:rsid w:val="000E1D6C"/>
    <w:rPr>
      <w:rFonts w:ascii="Times New Roman" w:eastAsia="Times New Roman" w:hAnsi="Times New Roman" w:cs="Times New Roman"/>
      <w:b/>
      <w:bCs/>
      <w:kern w:val="32"/>
      <w:sz w:val="32"/>
      <w:szCs w:val="32"/>
      <w:lang w:val="en-US" w:eastAsia="en-US"/>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locked/>
    <w:rsid w:val="008E1893"/>
    <w:rPr>
      <w:lang w:val="en-US" w:eastAsia="en-US"/>
    </w:rPr>
  </w:style>
  <w:style w:type="character" w:customStyle="1" w:styleId="FooterChar">
    <w:name w:val="Footer Char"/>
    <w:link w:val="Footer"/>
    <w:uiPriority w:val="99"/>
    <w:rsid w:val="007925B2"/>
    <w:rPr>
      <w:color w:val="0000FF"/>
      <w:sz w:val="24"/>
    </w:rPr>
  </w:style>
  <w:style w:type="character" w:styleId="Emphasis">
    <w:name w:val="Emphasis"/>
    <w:uiPriority w:val="20"/>
    <w:qFormat/>
    <w:rsid w:val="00C2248A"/>
    <w:rPr>
      <w:i/>
      <w:iCs/>
    </w:rPr>
  </w:style>
  <w:style w:type="paragraph" w:styleId="ListParagraph">
    <w:name w:val="List Paragraph"/>
    <w:basedOn w:val="Normal"/>
    <w:uiPriority w:val="34"/>
    <w:qFormat/>
    <w:rsid w:val="00B34CE3"/>
    <w:pPr>
      <w:ind w:left="720"/>
      <w:contextualSpacing/>
    </w:pPr>
  </w:style>
  <w:style w:type="character" w:customStyle="1" w:styleId="Bodytext2">
    <w:name w:val="Body text (2)"/>
    <w:rsid w:val="00D05E5A"/>
    <w:rPr>
      <w:rFonts w:ascii="Times New Roman" w:eastAsia="Times New Roman" w:hAnsi="Times New Roman"/>
      <w:b/>
      <w:bCs/>
      <w:color w:val="000000"/>
      <w:spacing w:val="0"/>
      <w:position w:val="0"/>
      <w:sz w:val="25"/>
      <w:szCs w:val="25"/>
      <w:u w:val="none"/>
      <w:lang w:val="vi-VN"/>
    </w:rPr>
  </w:style>
  <w:style w:type="paragraph" w:customStyle="1" w:styleId="BodyText9">
    <w:name w:val="Body Text9"/>
    <w:basedOn w:val="Normal"/>
    <w:rsid w:val="00E61B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paragraph" w:styleId="BodyText0">
    <w:name w:val="Body Text"/>
    <w:basedOn w:val="Normal"/>
    <w:link w:val="BodyTextChar"/>
    <w:rsid w:val="00F43327"/>
    <w:pPr>
      <w:spacing w:after="120"/>
    </w:pPr>
    <w:rPr>
      <w:lang w:val="x-none" w:eastAsia="x-none"/>
    </w:rPr>
  </w:style>
  <w:style w:type="character" w:customStyle="1" w:styleId="BodyTextChar">
    <w:name w:val="Body Text Char"/>
    <w:basedOn w:val="DefaultParagraphFont"/>
    <w:link w:val="BodyText0"/>
    <w:rsid w:val="00F43327"/>
    <w:rPr>
      <w:sz w:val="24"/>
      <w:szCs w:val="24"/>
      <w:lang w:val="x-none" w:eastAsia="x-none"/>
    </w:rPr>
  </w:style>
  <w:style w:type="character" w:customStyle="1" w:styleId="Heading7Char">
    <w:name w:val="Heading 7 Char"/>
    <w:basedOn w:val="DefaultParagraphFont"/>
    <w:link w:val="Heading7"/>
    <w:rsid w:val="00F43327"/>
    <w:rPr>
      <w:sz w:val="24"/>
      <w:szCs w:val="24"/>
    </w:rPr>
  </w:style>
  <w:style w:type="paragraph" w:customStyle="1" w:styleId="Char">
    <w:name w:val="Char"/>
    <w:basedOn w:val="Normal"/>
    <w:rsid w:val="00F43327"/>
    <w:pPr>
      <w:pageBreakBefore/>
      <w:spacing w:before="100" w:beforeAutospacing="1" w:after="100" w:afterAutospacing="1"/>
      <w:jc w:val="both"/>
    </w:pPr>
    <w:rPr>
      <w:rFonts w:ascii="Tahoma" w:hAnsi="Tahoma"/>
      <w:sz w:val="20"/>
      <w:szCs w:val="20"/>
    </w:rPr>
  </w:style>
  <w:style w:type="paragraph" w:styleId="BodyText20">
    <w:name w:val="Body Text 2"/>
    <w:basedOn w:val="Normal"/>
    <w:link w:val="BodyText2Char"/>
    <w:rsid w:val="00F43327"/>
    <w:pPr>
      <w:spacing w:line="320" w:lineRule="exact"/>
      <w:jc w:val="both"/>
    </w:pPr>
    <w:rPr>
      <w:rFonts w:ascii=".VnTime" w:hAnsi=".VnTime"/>
      <w:sz w:val="28"/>
      <w:szCs w:val="20"/>
      <w:lang w:val="en-GB"/>
    </w:rPr>
  </w:style>
  <w:style w:type="character" w:customStyle="1" w:styleId="BodyText2Char">
    <w:name w:val="Body Text 2 Char"/>
    <w:basedOn w:val="DefaultParagraphFont"/>
    <w:link w:val="BodyText20"/>
    <w:rsid w:val="00F43327"/>
    <w:rPr>
      <w:rFonts w:ascii=".VnTime" w:hAnsi=".VnTime"/>
      <w:sz w:val="28"/>
      <w:lang w:val="en-GB"/>
    </w:rPr>
  </w:style>
  <w:style w:type="paragraph" w:customStyle="1" w:styleId="CharCharCharCharCharCharCharCharChar">
    <w:name w:val="Char Char Char Char Char Char Char Char Char"/>
    <w:basedOn w:val="Normal"/>
    <w:semiHidden/>
    <w:rsid w:val="00F43327"/>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F43327"/>
    <w:pPr>
      <w:spacing w:before="120" w:after="120" w:line="312" w:lineRule="auto"/>
    </w:pPr>
    <w:rPr>
      <w:sz w:val="28"/>
      <w:szCs w:val="28"/>
    </w:rPr>
  </w:style>
  <w:style w:type="character" w:styleId="Hyperlink">
    <w:name w:val="Hyperlink"/>
    <w:uiPriority w:val="99"/>
    <w:unhideWhenUsed/>
    <w:rsid w:val="00F43327"/>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F43327"/>
    <w:pPr>
      <w:spacing w:after="160" w:line="240" w:lineRule="exact"/>
    </w:pPr>
    <w:rPr>
      <w:rFonts w:ascii="Arial" w:hAnsi="Arial"/>
      <w:sz w:val="22"/>
      <w:szCs w:val="22"/>
    </w:rPr>
  </w:style>
  <w:style w:type="table" w:customStyle="1" w:styleId="GenStyleDefTable">
    <w:name w:val="GenStyleDefTable"/>
    <w:rsid w:val="00F43327"/>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bidi="en-US"/>
    </w:rPr>
    <w:tblPr>
      <w:tblCellMar>
        <w:top w:w="0" w:type="dxa"/>
        <w:left w:w="0" w:type="dxa"/>
        <w:bottom w:w="0" w:type="dxa"/>
        <w:right w:w="0" w:type="dxa"/>
      </w:tblCellMar>
    </w:tblPr>
  </w:style>
  <w:style w:type="character" w:customStyle="1" w:styleId="BodyText4">
    <w:name w:val="Body Text4"/>
    <w:rsid w:val="00F43327"/>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F43327"/>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5">
    <w:name w:val="Body Text5"/>
    <w:rsid w:val="00F43327"/>
    <w:rPr>
      <w:rFonts w:ascii="Times New Roman" w:eastAsia="Times New Roman" w:hAnsi="Times New Roman"/>
      <w:color w:val="000000"/>
      <w:spacing w:val="0"/>
      <w:position w:val="0"/>
      <w:sz w:val="25"/>
      <w:szCs w:val="25"/>
      <w:u w:val="none"/>
      <w:shd w:val="clear" w:color="auto" w:fill="FFFFFF"/>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43327"/>
    <w:pPr>
      <w:spacing w:before="100" w:line="240" w:lineRule="exact"/>
    </w:pPr>
    <w:rPr>
      <w:sz w:val="20"/>
      <w:szCs w:val="20"/>
      <w:vertAlign w:val="superscript"/>
    </w:rPr>
  </w:style>
  <w:style w:type="character" w:customStyle="1" w:styleId="BodytextItalic">
    <w:name w:val="Body text + Italic"/>
    <w:rsid w:val="00F43327"/>
    <w:rPr>
      <w:rFonts w:ascii="Times New Roman" w:eastAsia="Times New Roman" w:hAnsi="Times New Roman"/>
      <w:i/>
      <w:iCs/>
      <w:color w:val="000000"/>
      <w:spacing w:val="0"/>
      <w:position w:val="0"/>
      <w:sz w:val="25"/>
      <w:szCs w:val="25"/>
      <w:u w:val="none"/>
      <w:shd w:val="clear" w:color="auto" w:fill="FFFFFF"/>
      <w:lang w:val="vi-VN"/>
    </w:rPr>
  </w:style>
  <w:style w:type="table" w:customStyle="1" w:styleId="TableGrid1111">
    <w:name w:val="Table Grid1111"/>
    <w:basedOn w:val="TableNormal"/>
    <w:next w:val="TableGrid"/>
    <w:uiPriority w:val="59"/>
    <w:rsid w:val="00F4332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
    <w:rsid w:val="00F43327"/>
    <w:rPr>
      <w:rFonts w:ascii="Times New Roman" w:eastAsia="Times New Roman" w:hAnsi="Times New Roman"/>
      <w:color w:val="000000"/>
      <w:spacing w:val="0"/>
      <w:position w:val="0"/>
      <w:sz w:val="25"/>
      <w:szCs w:val="25"/>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7"/>
    <w:rPr>
      <w:sz w:val="24"/>
      <w:szCs w:val="24"/>
    </w:rPr>
  </w:style>
  <w:style w:type="paragraph" w:styleId="Heading1">
    <w:name w:val="heading 1"/>
    <w:basedOn w:val="Normal"/>
    <w:next w:val="Normal"/>
    <w:link w:val="Heading1Char"/>
    <w:qFormat/>
    <w:rsid w:val="000E1D6C"/>
    <w:pPr>
      <w:keepNext/>
      <w:spacing w:before="240" w:after="60"/>
      <w:outlineLvl w:val="0"/>
    </w:pPr>
    <w:rPr>
      <w:b/>
      <w:bCs/>
      <w:kern w:val="32"/>
      <w:sz w:val="32"/>
      <w:szCs w:val="32"/>
    </w:rPr>
  </w:style>
  <w:style w:type="paragraph" w:styleId="Heading2">
    <w:name w:val="heading 2"/>
    <w:basedOn w:val="Normal"/>
    <w:next w:val="Normal"/>
    <w:autoRedefine/>
    <w:qFormat/>
    <w:rsid w:val="009610E0"/>
    <w:pPr>
      <w:keepNext/>
      <w:ind w:firstLine="567"/>
      <w:jc w:val="center"/>
      <w:outlineLvl w:val="1"/>
    </w:pPr>
    <w:rPr>
      <w:b/>
      <w:bCs/>
      <w:color w:val="0000FF"/>
      <w:sz w:val="28"/>
      <w:szCs w:val="28"/>
    </w:rPr>
  </w:style>
  <w:style w:type="paragraph" w:styleId="Heading4">
    <w:name w:val="heading 4"/>
    <w:basedOn w:val="Normal"/>
    <w:next w:val="Normal"/>
    <w:qFormat/>
    <w:rsid w:val="009610E0"/>
    <w:pPr>
      <w:keepNext/>
      <w:framePr w:hSpace="180" w:wrap="notBeside" w:vAnchor="text" w:hAnchor="page" w:x="3269" w:y="134"/>
      <w:spacing w:after="120"/>
      <w:jc w:val="both"/>
      <w:outlineLvl w:val="3"/>
    </w:pPr>
    <w:rPr>
      <w:color w:val="0000FF"/>
      <w:sz w:val="40"/>
      <w:szCs w:val="20"/>
    </w:rPr>
  </w:style>
  <w:style w:type="paragraph" w:styleId="Heading7">
    <w:name w:val="heading 7"/>
    <w:basedOn w:val="Normal"/>
    <w:next w:val="Normal"/>
    <w:link w:val="Heading7Char"/>
    <w:qFormat/>
    <w:rsid w:val="00F433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150A"/>
    <w:rPr>
      <w:rFonts w:ascii="Tahoma" w:hAnsi="Tahoma" w:cs="Tahoma"/>
      <w:sz w:val="16"/>
      <w:szCs w:val="16"/>
    </w:rPr>
  </w:style>
  <w:style w:type="paragraph" w:styleId="BodyTextIndent">
    <w:name w:val="Body Text Indent"/>
    <w:basedOn w:val="Normal"/>
    <w:link w:val="BodyTextIndentChar"/>
    <w:rsid w:val="009610E0"/>
    <w:pPr>
      <w:spacing w:after="120"/>
      <w:ind w:firstLine="567"/>
      <w:jc w:val="both"/>
    </w:pPr>
    <w:rPr>
      <w:color w:val="0000FF"/>
      <w:szCs w:val="20"/>
      <w:lang w:val="x-none" w:eastAsia="x-none"/>
    </w:rPr>
  </w:style>
  <w:style w:type="paragraph" w:styleId="BodyTextIndent2">
    <w:name w:val="Body Text Indent 2"/>
    <w:basedOn w:val="Normal"/>
    <w:link w:val="BodyTextIndent2Char"/>
    <w:rsid w:val="009610E0"/>
    <w:pPr>
      <w:spacing w:after="120"/>
      <w:ind w:firstLine="567"/>
      <w:jc w:val="both"/>
    </w:pPr>
    <w:rPr>
      <w:sz w:val="28"/>
      <w:szCs w:val="20"/>
      <w:lang w:val="x-none" w:eastAsia="x-none"/>
    </w:rPr>
  </w:style>
  <w:style w:type="character" w:styleId="PageNumber">
    <w:name w:val="page number"/>
    <w:basedOn w:val="DefaultParagraphFont"/>
    <w:rsid w:val="009610E0"/>
  </w:style>
  <w:style w:type="paragraph" w:styleId="Footer">
    <w:name w:val="footer"/>
    <w:basedOn w:val="Normal"/>
    <w:link w:val="FooterChar"/>
    <w:uiPriority w:val="99"/>
    <w:rsid w:val="009610E0"/>
    <w:pPr>
      <w:tabs>
        <w:tab w:val="center" w:pos="4320"/>
        <w:tab w:val="right" w:pos="8640"/>
      </w:tabs>
      <w:spacing w:after="120"/>
      <w:ind w:firstLine="567"/>
      <w:jc w:val="both"/>
    </w:pPr>
    <w:rPr>
      <w:color w:val="0000FF"/>
      <w:szCs w:val="20"/>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qFormat/>
    <w:rsid w:val="00127273"/>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
    <w:uiPriority w:val="99"/>
    <w:qFormat/>
    <w:rsid w:val="00127273"/>
    <w:rPr>
      <w:vertAlign w:val="superscript"/>
    </w:rPr>
  </w:style>
  <w:style w:type="paragraph" w:customStyle="1" w:styleId="AAABODY">
    <w:name w:val="AAA_BODY"/>
    <w:basedOn w:val="Normal"/>
    <w:link w:val="AAABODYChar"/>
    <w:rsid w:val="00C1107E"/>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link w:val="AAABODY"/>
    <w:rsid w:val="00C1107E"/>
    <w:rPr>
      <w:rFonts w:ascii=".VnTime" w:hAnsi=".VnTime"/>
      <w:color w:val="000000"/>
      <w:sz w:val="28"/>
      <w:szCs w:val="28"/>
      <w:lang w:val="fr-FR" w:eastAsia="en-US" w:bidi="ar-SA"/>
    </w:rPr>
  </w:style>
  <w:style w:type="paragraph" w:styleId="NormalWeb">
    <w:name w:val="Normal (Web)"/>
    <w:basedOn w:val="Normal"/>
    <w:uiPriority w:val="99"/>
    <w:unhideWhenUsed/>
    <w:rsid w:val="00201EE0"/>
    <w:pPr>
      <w:spacing w:before="100" w:beforeAutospacing="1" w:after="100" w:afterAutospacing="1"/>
    </w:pPr>
  </w:style>
  <w:style w:type="character" w:customStyle="1" w:styleId="BodyTextIndentChar">
    <w:name w:val="Body Text Indent Char"/>
    <w:link w:val="BodyTextIndent"/>
    <w:locked/>
    <w:rsid w:val="00260B71"/>
    <w:rPr>
      <w:color w:val="0000FF"/>
      <w:sz w:val="24"/>
    </w:rPr>
  </w:style>
  <w:style w:type="paragraph" w:customStyle="1" w:styleId="DefaultParagraphFontParaCharCharCharCharChar">
    <w:name w:val="Default Paragraph Font Para Char Char Char Char Char"/>
    <w:autoRedefine/>
    <w:rsid w:val="00505AF9"/>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531D21"/>
    <w:pPr>
      <w:spacing w:after="160" w:line="240" w:lineRule="exact"/>
    </w:pPr>
    <w:rPr>
      <w:rFonts w:ascii="Arial" w:hAnsi="Arial"/>
      <w:sz w:val="22"/>
      <w:szCs w:val="22"/>
    </w:rPr>
  </w:style>
  <w:style w:type="character" w:customStyle="1" w:styleId="apple-converted-space">
    <w:name w:val="apple-converted-space"/>
    <w:rsid w:val="00531D21"/>
  </w:style>
  <w:style w:type="paragraph" w:styleId="BodyText3">
    <w:name w:val="Body Text 3"/>
    <w:basedOn w:val="Normal"/>
    <w:link w:val="BodyText3Char"/>
    <w:rsid w:val="00B81BAE"/>
    <w:pPr>
      <w:spacing w:after="120"/>
    </w:pPr>
    <w:rPr>
      <w:sz w:val="16"/>
      <w:szCs w:val="16"/>
      <w:lang w:val="x-none" w:eastAsia="x-none"/>
    </w:rPr>
  </w:style>
  <w:style w:type="character" w:customStyle="1" w:styleId="BodyText3Char">
    <w:name w:val="Body Text 3 Char"/>
    <w:link w:val="BodyText3"/>
    <w:rsid w:val="00B81BAE"/>
    <w:rPr>
      <w:sz w:val="16"/>
      <w:szCs w:val="16"/>
    </w:rPr>
  </w:style>
  <w:style w:type="character" w:customStyle="1" w:styleId="BodyTextIndent2Char">
    <w:name w:val="Body Text Indent 2 Char"/>
    <w:link w:val="BodyTextIndent2"/>
    <w:rsid w:val="00953DED"/>
    <w:rPr>
      <w:sz w:val="28"/>
    </w:rPr>
  </w:style>
  <w:style w:type="character" w:customStyle="1" w:styleId="BodyText1">
    <w:name w:val="Body Text1"/>
    <w:rsid w:val="00D96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
    <w:name w:val="Body text_"/>
    <w:rsid w:val="00635FCC"/>
    <w:rPr>
      <w:rFonts w:ascii="Times New Roman" w:eastAsia="Times New Roman" w:hAnsi="Times New Roman" w:cs="Times New Roman"/>
      <w:sz w:val="23"/>
      <w:szCs w:val="23"/>
      <w:shd w:val="clear" w:color="auto" w:fill="FFFFFF"/>
    </w:rPr>
  </w:style>
  <w:style w:type="character" w:customStyle="1" w:styleId="Bodytext28">
    <w:name w:val="Body text (2) + 8"/>
    <w:aliases w:val="5 pt,Not Bold,Spacing 1 pt,Body text (2) + MS Reference Sans Serif,9,Body text + 10,Bold,Body text + 8 pt,Body text + 9,Body text + 12 pt,Italic,Body text + Courier New,Body text + 11,Spacing 3 pt,7,Body text + 9 pt,Spacing 0 pt,11 pt"/>
    <w:rsid w:val="00564E70"/>
    <w:rPr>
      <w:rFonts w:ascii="Times New Roman" w:eastAsia="Times New Roman" w:hAnsi="Times New Roman" w:cs="Times New Roman"/>
      <w:b/>
      <w:bCs/>
      <w:i w:val="0"/>
      <w:iCs w:val="0"/>
      <w:smallCaps w:val="0"/>
      <w:strike w:val="0"/>
      <w:color w:val="000000"/>
      <w:spacing w:val="20"/>
      <w:w w:val="100"/>
      <w:position w:val="0"/>
      <w:sz w:val="17"/>
      <w:szCs w:val="17"/>
      <w:u w:val="none"/>
      <w:lang w:val="vi-VN"/>
    </w:rPr>
  </w:style>
  <w:style w:type="character" w:customStyle="1" w:styleId="st1">
    <w:name w:val="st1"/>
    <w:basedOn w:val="DefaultParagraphFont"/>
    <w:rsid w:val="007702AB"/>
  </w:style>
  <w:style w:type="paragraph" w:styleId="BodyTextIndent3">
    <w:name w:val="Body Text Indent 3"/>
    <w:basedOn w:val="Normal"/>
    <w:link w:val="BodyTextIndent3Char"/>
    <w:rsid w:val="0058084F"/>
    <w:pPr>
      <w:spacing w:after="120"/>
      <w:ind w:left="283"/>
    </w:pPr>
    <w:rPr>
      <w:sz w:val="16"/>
      <w:szCs w:val="16"/>
    </w:rPr>
  </w:style>
  <w:style w:type="character" w:customStyle="1" w:styleId="BodyTextIndent3Char">
    <w:name w:val="Body Text Indent 3 Char"/>
    <w:link w:val="BodyTextIndent3"/>
    <w:rsid w:val="0058084F"/>
    <w:rPr>
      <w:sz w:val="16"/>
      <w:szCs w:val="16"/>
      <w:lang w:val="en-US" w:eastAsia="en-US"/>
    </w:rPr>
  </w:style>
  <w:style w:type="table" w:styleId="TableGrid">
    <w:name w:val="Table Grid"/>
    <w:basedOn w:val="TableNormal"/>
    <w:rsid w:val="00AE3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75816"/>
    <w:pPr>
      <w:tabs>
        <w:tab w:val="center" w:pos="4513"/>
        <w:tab w:val="right" w:pos="9026"/>
      </w:tabs>
    </w:pPr>
  </w:style>
  <w:style w:type="character" w:customStyle="1" w:styleId="HeaderChar">
    <w:name w:val="Header Char"/>
    <w:link w:val="Header"/>
    <w:uiPriority w:val="99"/>
    <w:rsid w:val="00E75816"/>
    <w:rPr>
      <w:sz w:val="24"/>
      <w:szCs w:val="24"/>
      <w:lang w:val="en-US" w:eastAsia="en-US"/>
    </w:rPr>
  </w:style>
  <w:style w:type="character" w:customStyle="1" w:styleId="Heading1Char">
    <w:name w:val="Heading 1 Char"/>
    <w:link w:val="Heading1"/>
    <w:rsid w:val="000E1D6C"/>
    <w:rPr>
      <w:rFonts w:ascii="Times New Roman" w:eastAsia="Times New Roman" w:hAnsi="Times New Roman" w:cs="Times New Roman"/>
      <w:b/>
      <w:bCs/>
      <w:kern w:val="32"/>
      <w:sz w:val="32"/>
      <w:szCs w:val="32"/>
      <w:lang w:val="en-US" w:eastAsia="en-US"/>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link w:val="FootnoteText"/>
    <w:uiPriority w:val="99"/>
    <w:qFormat/>
    <w:locked/>
    <w:rsid w:val="008E1893"/>
    <w:rPr>
      <w:lang w:val="en-US" w:eastAsia="en-US"/>
    </w:rPr>
  </w:style>
  <w:style w:type="character" w:customStyle="1" w:styleId="FooterChar">
    <w:name w:val="Footer Char"/>
    <w:link w:val="Footer"/>
    <w:uiPriority w:val="99"/>
    <w:rsid w:val="007925B2"/>
    <w:rPr>
      <w:color w:val="0000FF"/>
      <w:sz w:val="24"/>
    </w:rPr>
  </w:style>
  <w:style w:type="character" w:styleId="Emphasis">
    <w:name w:val="Emphasis"/>
    <w:uiPriority w:val="20"/>
    <w:qFormat/>
    <w:rsid w:val="00C2248A"/>
    <w:rPr>
      <w:i/>
      <w:iCs/>
    </w:rPr>
  </w:style>
  <w:style w:type="paragraph" w:styleId="ListParagraph">
    <w:name w:val="List Paragraph"/>
    <w:basedOn w:val="Normal"/>
    <w:uiPriority w:val="34"/>
    <w:qFormat/>
    <w:rsid w:val="00B34CE3"/>
    <w:pPr>
      <w:ind w:left="720"/>
      <w:contextualSpacing/>
    </w:pPr>
  </w:style>
  <w:style w:type="character" w:customStyle="1" w:styleId="Bodytext2">
    <w:name w:val="Body text (2)"/>
    <w:rsid w:val="00D05E5A"/>
    <w:rPr>
      <w:rFonts w:ascii="Times New Roman" w:eastAsia="Times New Roman" w:hAnsi="Times New Roman"/>
      <w:b/>
      <w:bCs/>
      <w:color w:val="000000"/>
      <w:spacing w:val="0"/>
      <w:position w:val="0"/>
      <w:sz w:val="25"/>
      <w:szCs w:val="25"/>
      <w:u w:val="none"/>
      <w:lang w:val="vi-VN"/>
    </w:rPr>
  </w:style>
  <w:style w:type="paragraph" w:customStyle="1" w:styleId="BodyText9">
    <w:name w:val="Body Text9"/>
    <w:basedOn w:val="Normal"/>
    <w:rsid w:val="00E61B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paragraph" w:styleId="BodyText0">
    <w:name w:val="Body Text"/>
    <w:basedOn w:val="Normal"/>
    <w:link w:val="BodyTextChar"/>
    <w:rsid w:val="00F43327"/>
    <w:pPr>
      <w:spacing w:after="120"/>
    </w:pPr>
    <w:rPr>
      <w:lang w:val="x-none" w:eastAsia="x-none"/>
    </w:rPr>
  </w:style>
  <w:style w:type="character" w:customStyle="1" w:styleId="BodyTextChar">
    <w:name w:val="Body Text Char"/>
    <w:basedOn w:val="DefaultParagraphFont"/>
    <w:link w:val="BodyText0"/>
    <w:rsid w:val="00F43327"/>
    <w:rPr>
      <w:sz w:val="24"/>
      <w:szCs w:val="24"/>
      <w:lang w:val="x-none" w:eastAsia="x-none"/>
    </w:rPr>
  </w:style>
  <w:style w:type="character" w:customStyle="1" w:styleId="Heading7Char">
    <w:name w:val="Heading 7 Char"/>
    <w:basedOn w:val="DefaultParagraphFont"/>
    <w:link w:val="Heading7"/>
    <w:rsid w:val="00F43327"/>
    <w:rPr>
      <w:sz w:val="24"/>
      <w:szCs w:val="24"/>
    </w:rPr>
  </w:style>
  <w:style w:type="paragraph" w:customStyle="1" w:styleId="Char">
    <w:name w:val="Char"/>
    <w:basedOn w:val="Normal"/>
    <w:rsid w:val="00F43327"/>
    <w:pPr>
      <w:pageBreakBefore/>
      <w:spacing w:before="100" w:beforeAutospacing="1" w:after="100" w:afterAutospacing="1"/>
      <w:jc w:val="both"/>
    </w:pPr>
    <w:rPr>
      <w:rFonts w:ascii="Tahoma" w:hAnsi="Tahoma"/>
      <w:sz w:val="20"/>
      <w:szCs w:val="20"/>
    </w:rPr>
  </w:style>
  <w:style w:type="paragraph" w:styleId="BodyText20">
    <w:name w:val="Body Text 2"/>
    <w:basedOn w:val="Normal"/>
    <w:link w:val="BodyText2Char"/>
    <w:rsid w:val="00F43327"/>
    <w:pPr>
      <w:spacing w:line="320" w:lineRule="exact"/>
      <w:jc w:val="both"/>
    </w:pPr>
    <w:rPr>
      <w:rFonts w:ascii=".VnTime" w:hAnsi=".VnTime"/>
      <w:sz w:val="28"/>
      <w:szCs w:val="20"/>
      <w:lang w:val="en-GB"/>
    </w:rPr>
  </w:style>
  <w:style w:type="character" w:customStyle="1" w:styleId="BodyText2Char">
    <w:name w:val="Body Text 2 Char"/>
    <w:basedOn w:val="DefaultParagraphFont"/>
    <w:link w:val="BodyText20"/>
    <w:rsid w:val="00F43327"/>
    <w:rPr>
      <w:rFonts w:ascii=".VnTime" w:hAnsi=".VnTime"/>
      <w:sz w:val="28"/>
      <w:lang w:val="en-GB"/>
    </w:rPr>
  </w:style>
  <w:style w:type="paragraph" w:customStyle="1" w:styleId="CharCharCharCharCharCharCharCharChar">
    <w:name w:val="Char Char Char Char Char Char Char Char Char"/>
    <w:basedOn w:val="Normal"/>
    <w:semiHidden/>
    <w:rsid w:val="00F43327"/>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F43327"/>
    <w:pPr>
      <w:spacing w:before="120" w:after="120" w:line="312" w:lineRule="auto"/>
    </w:pPr>
    <w:rPr>
      <w:sz w:val="28"/>
      <w:szCs w:val="28"/>
    </w:rPr>
  </w:style>
  <w:style w:type="character" w:styleId="Hyperlink">
    <w:name w:val="Hyperlink"/>
    <w:uiPriority w:val="99"/>
    <w:unhideWhenUsed/>
    <w:rsid w:val="00F43327"/>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F43327"/>
    <w:pPr>
      <w:spacing w:after="160" w:line="240" w:lineRule="exact"/>
    </w:pPr>
    <w:rPr>
      <w:rFonts w:ascii="Arial" w:hAnsi="Arial"/>
      <w:sz w:val="22"/>
      <w:szCs w:val="22"/>
    </w:rPr>
  </w:style>
  <w:style w:type="table" w:customStyle="1" w:styleId="GenStyleDefTable">
    <w:name w:val="GenStyleDefTable"/>
    <w:rsid w:val="00F43327"/>
    <w:pPr>
      <w:pBdr>
        <w:top w:val="none" w:sz="4" w:space="0" w:color="000000"/>
        <w:left w:val="none" w:sz="4" w:space="0" w:color="000000"/>
        <w:bottom w:val="none" w:sz="4" w:space="0" w:color="000000"/>
        <w:right w:val="none" w:sz="4" w:space="0" w:color="000000"/>
        <w:between w:val="none" w:sz="4" w:space="0" w:color="000000"/>
      </w:pBdr>
    </w:pPr>
    <w:rPr>
      <w:rFonts w:eastAsia="Calibri"/>
      <w:szCs w:val="22"/>
      <w:lang w:bidi="en-US"/>
    </w:rPr>
    <w:tblPr>
      <w:tblCellMar>
        <w:top w:w="0" w:type="dxa"/>
        <w:left w:w="0" w:type="dxa"/>
        <w:bottom w:w="0" w:type="dxa"/>
        <w:right w:w="0" w:type="dxa"/>
      </w:tblCellMar>
    </w:tblPr>
  </w:style>
  <w:style w:type="character" w:customStyle="1" w:styleId="BodyText4">
    <w:name w:val="Body Text4"/>
    <w:rsid w:val="00F43327"/>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F43327"/>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5">
    <w:name w:val="Body Text5"/>
    <w:rsid w:val="00F43327"/>
    <w:rPr>
      <w:rFonts w:ascii="Times New Roman" w:eastAsia="Times New Roman" w:hAnsi="Times New Roman"/>
      <w:color w:val="000000"/>
      <w:spacing w:val="0"/>
      <w:position w:val="0"/>
      <w:sz w:val="25"/>
      <w:szCs w:val="25"/>
      <w:u w:val="none"/>
      <w:shd w:val="clear" w:color="auto" w:fill="FFFFFF"/>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F43327"/>
    <w:pPr>
      <w:spacing w:before="100" w:line="240" w:lineRule="exact"/>
    </w:pPr>
    <w:rPr>
      <w:sz w:val="20"/>
      <w:szCs w:val="20"/>
      <w:vertAlign w:val="superscript"/>
    </w:rPr>
  </w:style>
  <w:style w:type="character" w:customStyle="1" w:styleId="BodytextItalic">
    <w:name w:val="Body text + Italic"/>
    <w:rsid w:val="00F43327"/>
    <w:rPr>
      <w:rFonts w:ascii="Times New Roman" w:eastAsia="Times New Roman" w:hAnsi="Times New Roman"/>
      <w:i/>
      <w:iCs/>
      <w:color w:val="000000"/>
      <w:spacing w:val="0"/>
      <w:position w:val="0"/>
      <w:sz w:val="25"/>
      <w:szCs w:val="25"/>
      <w:u w:val="none"/>
      <w:shd w:val="clear" w:color="auto" w:fill="FFFFFF"/>
      <w:lang w:val="vi-VN"/>
    </w:rPr>
  </w:style>
  <w:style w:type="table" w:customStyle="1" w:styleId="TableGrid1111">
    <w:name w:val="Table Grid1111"/>
    <w:basedOn w:val="TableNormal"/>
    <w:next w:val="TableGrid"/>
    <w:uiPriority w:val="59"/>
    <w:rsid w:val="00F4332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
    <w:rsid w:val="00F43327"/>
    <w:rPr>
      <w:rFonts w:ascii="Times New Roman" w:eastAsia="Times New Roman" w:hAnsi="Times New Roman"/>
      <w:color w:val="000000"/>
      <w:spacing w:val="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5147">
      <w:bodyDiv w:val="1"/>
      <w:marLeft w:val="0"/>
      <w:marRight w:val="0"/>
      <w:marTop w:val="0"/>
      <w:marBottom w:val="0"/>
      <w:divBdr>
        <w:top w:val="none" w:sz="0" w:space="0" w:color="auto"/>
        <w:left w:val="none" w:sz="0" w:space="0" w:color="auto"/>
        <w:bottom w:val="none" w:sz="0" w:space="0" w:color="auto"/>
        <w:right w:val="none" w:sz="0" w:space="0" w:color="auto"/>
      </w:divBdr>
      <w:divsChild>
        <w:div w:id="1216624731">
          <w:marLeft w:val="0"/>
          <w:marRight w:val="0"/>
          <w:marTop w:val="15"/>
          <w:marBottom w:val="0"/>
          <w:divBdr>
            <w:top w:val="single" w:sz="48" w:space="0" w:color="auto"/>
            <w:left w:val="single" w:sz="48" w:space="0" w:color="auto"/>
            <w:bottom w:val="single" w:sz="48" w:space="0" w:color="auto"/>
            <w:right w:val="single" w:sz="48" w:space="0" w:color="auto"/>
          </w:divBdr>
          <w:divsChild>
            <w:div w:id="911112813">
              <w:marLeft w:val="0"/>
              <w:marRight w:val="0"/>
              <w:marTop w:val="0"/>
              <w:marBottom w:val="0"/>
              <w:divBdr>
                <w:top w:val="none" w:sz="0" w:space="0" w:color="auto"/>
                <w:left w:val="none" w:sz="0" w:space="0" w:color="auto"/>
                <w:bottom w:val="none" w:sz="0" w:space="0" w:color="auto"/>
                <w:right w:val="none" w:sz="0" w:space="0" w:color="auto"/>
              </w:divBdr>
            </w:div>
          </w:divsChild>
        </w:div>
        <w:div w:id="1635872175">
          <w:marLeft w:val="0"/>
          <w:marRight w:val="0"/>
          <w:marTop w:val="15"/>
          <w:marBottom w:val="0"/>
          <w:divBdr>
            <w:top w:val="single" w:sz="48" w:space="0" w:color="auto"/>
            <w:left w:val="single" w:sz="48" w:space="0" w:color="auto"/>
            <w:bottom w:val="single" w:sz="48" w:space="0" w:color="auto"/>
            <w:right w:val="single" w:sz="48" w:space="0" w:color="auto"/>
          </w:divBdr>
          <w:divsChild>
            <w:div w:id="2922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091">
      <w:bodyDiv w:val="1"/>
      <w:marLeft w:val="0"/>
      <w:marRight w:val="0"/>
      <w:marTop w:val="0"/>
      <w:marBottom w:val="0"/>
      <w:divBdr>
        <w:top w:val="none" w:sz="0" w:space="0" w:color="auto"/>
        <w:left w:val="none" w:sz="0" w:space="0" w:color="auto"/>
        <w:bottom w:val="none" w:sz="0" w:space="0" w:color="auto"/>
        <w:right w:val="none" w:sz="0" w:space="0" w:color="auto"/>
      </w:divBdr>
    </w:div>
    <w:div w:id="549805177">
      <w:bodyDiv w:val="1"/>
      <w:marLeft w:val="0"/>
      <w:marRight w:val="0"/>
      <w:marTop w:val="0"/>
      <w:marBottom w:val="0"/>
      <w:divBdr>
        <w:top w:val="none" w:sz="0" w:space="0" w:color="auto"/>
        <w:left w:val="none" w:sz="0" w:space="0" w:color="auto"/>
        <w:bottom w:val="none" w:sz="0" w:space="0" w:color="auto"/>
        <w:right w:val="none" w:sz="0" w:space="0" w:color="auto"/>
      </w:divBdr>
    </w:div>
    <w:div w:id="907304002">
      <w:bodyDiv w:val="1"/>
      <w:marLeft w:val="0"/>
      <w:marRight w:val="0"/>
      <w:marTop w:val="0"/>
      <w:marBottom w:val="0"/>
      <w:divBdr>
        <w:top w:val="none" w:sz="0" w:space="0" w:color="auto"/>
        <w:left w:val="none" w:sz="0" w:space="0" w:color="auto"/>
        <w:bottom w:val="none" w:sz="0" w:space="0" w:color="auto"/>
        <w:right w:val="none" w:sz="0" w:space="0" w:color="auto"/>
      </w:divBdr>
    </w:div>
    <w:div w:id="910849333">
      <w:bodyDiv w:val="1"/>
      <w:marLeft w:val="0"/>
      <w:marRight w:val="0"/>
      <w:marTop w:val="0"/>
      <w:marBottom w:val="0"/>
      <w:divBdr>
        <w:top w:val="none" w:sz="0" w:space="0" w:color="auto"/>
        <w:left w:val="none" w:sz="0" w:space="0" w:color="auto"/>
        <w:bottom w:val="none" w:sz="0" w:space="0" w:color="auto"/>
        <w:right w:val="none" w:sz="0" w:space="0" w:color="auto"/>
      </w:divBdr>
    </w:div>
    <w:div w:id="959186974">
      <w:bodyDiv w:val="1"/>
      <w:marLeft w:val="0"/>
      <w:marRight w:val="0"/>
      <w:marTop w:val="0"/>
      <w:marBottom w:val="0"/>
      <w:divBdr>
        <w:top w:val="none" w:sz="0" w:space="0" w:color="auto"/>
        <w:left w:val="none" w:sz="0" w:space="0" w:color="auto"/>
        <w:bottom w:val="none" w:sz="0" w:space="0" w:color="auto"/>
        <w:right w:val="none" w:sz="0" w:space="0" w:color="auto"/>
      </w:divBdr>
    </w:div>
    <w:div w:id="965162307">
      <w:bodyDiv w:val="1"/>
      <w:marLeft w:val="0"/>
      <w:marRight w:val="0"/>
      <w:marTop w:val="0"/>
      <w:marBottom w:val="0"/>
      <w:divBdr>
        <w:top w:val="none" w:sz="0" w:space="0" w:color="auto"/>
        <w:left w:val="none" w:sz="0" w:space="0" w:color="auto"/>
        <w:bottom w:val="none" w:sz="0" w:space="0" w:color="auto"/>
        <w:right w:val="none" w:sz="0" w:space="0" w:color="auto"/>
      </w:divBdr>
    </w:div>
    <w:div w:id="1331182197">
      <w:bodyDiv w:val="1"/>
      <w:marLeft w:val="0"/>
      <w:marRight w:val="0"/>
      <w:marTop w:val="0"/>
      <w:marBottom w:val="0"/>
      <w:divBdr>
        <w:top w:val="none" w:sz="0" w:space="0" w:color="auto"/>
        <w:left w:val="none" w:sz="0" w:space="0" w:color="auto"/>
        <w:bottom w:val="none" w:sz="0" w:space="0" w:color="auto"/>
        <w:right w:val="none" w:sz="0" w:space="0" w:color="auto"/>
      </w:divBdr>
    </w:div>
    <w:div w:id="1421950800">
      <w:bodyDiv w:val="1"/>
      <w:marLeft w:val="0"/>
      <w:marRight w:val="0"/>
      <w:marTop w:val="0"/>
      <w:marBottom w:val="0"/>
      <w:divBdr>
        <w:top w:val="none" w:sz="0" w:space="0" w:color="auto"/>
        <w:left w:val="none" w:sz="0" w:space="0" w:color="auto"/>
        <w:bottom w:val="none" w:sz="0" w:space="0" w:color="auto"/>
        <w:right w:val="none" w:sz="0" w:space="0" w:color="auto"/>
      </w:divBdr>
    </w:div>
    <w:div w:id="1748382951">
      <w:bodyDiv w:val="1"/>
      <w:marLeft w:val="0"/>
      <w:marRight w:val="0"/>
      <w:marTop w:val="0"/>
      <w:marBottom w:val="0"/>
      <w:divBdr>
        <w:top w:val="none" w:sz="0" w:space="0" w:color="auto"/>
        <w:left w:val="none" w:sz="0" w:space="0" w:color="auto"/>
        <w:bottom w:val="none" w:sz="0" w:space="0" w:color="auto"/>
        <w:right w:val="none" w:sz="0" w:space="0" w:color="auto"/>
      </w:divBdr>
      <w:divsChild>
        <w:div w:id="834154407">
          <w:marLeft w:val="0"/>
          <w:marRight w:val="0"/>
          <w:marTop w:val="15"/>
          <w:marBottom w:val="0"/>
          <w:divBdr>
            <w:top w:val="single" w:sz="48" w:space="0" w:color="auto"/>
            <w:left w:val="single" w:sz="48" w:space="0" w:color="auto"/>
            <w:bottom w:val="single" w:sz="48" w:space="0" w:color="auto"/>
            <w:right w:val="single" w:sz="48" w:space="0" w:color="auto"/>
          </w:divBdr>
          <w:divsChild>
            <w:div w:id="1000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0906">
      <w:bodyDiv w:val="1"/>
      <w:marLeft w:val="0"/>
      <w:marRight w:val="0"/>
      <w:marTop w:val="0"/>
      <w:marBottom w:val="0"/>
      <w:divBdr>
        <w:top w:val="none" w:sz="0" w:space="0" w:color="auto"/>
        <w:left w:val="none" w:sz="0" w:space="0" w:color="auto"/>
        <w:bottom w:val="none" w:sz="0" w:space="0" w:color="auto"/>
        <w:right w:val="none" w:sz="0" w:space="0" w:color="auto"/>
      </w:divBdr>
    </w:div>
    <w:div w:id="1963806705">
      <w:bodyDiv w:val="1"/>
      <w:marLeft w:val="0"/>
      <w:marRight w:val="0"/>
      <w:marTop w:val="0"/>
      <w:marBottom w:val="0"/>
      <w:divBdr>
        <w:top w:val="none" w:sz="0" w:space="0" w:color="auto"/>
        <w:left w:val="none" w:sz="0" w:space="0" w:color="auto"/>
        <w:bottom w:val="none" w:sz="0" w:space="0" w:color="auto"/>
        <w:right w:val="none" w:sz="0" w:space="0" w:color="auto"/>
      </w:divBdr>
    </w:div>
    <w:div w:id="2111318358">
      <w:bodyDiv w:val="1"/>
      <w:marLeft w:val="0"/>
      <w:marRight w:val="0"/>
      <w:marTop w:val="0"/>
      <w:marBottom w:val="0"/>
      <w:divBdr>
        <w:top w:val="none" w:sz="0" w:space="0" w:color="auto"/>
        <w:left w:val="none" w:sz="0" w:space="0" w:color="auto"/>
        <w:bottom w:val="none" w:sz="0" w:space="0" w:color="auto"/>
        <w:right w:val="none" w:sz="0" w:space="0" w:color="auto"/>
      </w:divBdr>
    </w:div>
    <w:div w:id="2117014002">
      <w:bodyDiv w:val="1"/>
      <w:marLeft w:val="0"/>
      <w:marRight w:val="0"/>
      <w:marTop w:val="0"/>
      <w:marBottom w:val="0"/>
      <w:divBdr>
        <w:top w:val="none" w:sz="0" w:space="0" w:color="auto"/>
        <w:left w:val="none" w:sz="0" w:space="0" w:color="auto"/>
        <w:bottom w:val="none" w:sz="0" w:space="0" w:color="auto"/>
        <w:right w:val="none" w:sz="0" w:space="0" w:color="auto"/>
      </w:divBdr>
      <w:divsChild>
        <w:div w:id="780344577">
          <w:marLeft w:val="0"/>
          <w:marRight w:val="0"/>
          <w:marTop w:val="15"/>
          <w:marBottom w:val="0"/>
          <w:divBdr>
            <w:top w:val="single" w:sz="48" w:space="0" w:color="auto"/>
            <w:left w:val="single" w:sz="48" w:space="0" w:color="auto"/>
            <w:bottom w:val="single" w:sz="48" w:space="0" w:color="auto"/>
            <w:right w:val="single" w:sz="48" w:space="0" w:color="auto"/>
          </w:divBdr>
          <w:divsChild>
            <w:div w:id="9014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DDYPFUVZ5X6F-6-5907</_dlc_DocId>
    <_dlc_DocIdUrl xmlns="ae4e42cd-c673-4541-a17d-d353a4125f5e">
      <Url>https://dbdc.backan.gov.vn/_layouts/15/DocIdRedir.aspx?ID=DDYPFUVZ5X6F-6-5907</Url>
      <Description>DDYPFUVZ5X6F-6-5907</Description>
    </_dlc_DocIdUrl>
  </documentManagement>
</p:properties>
</file>

<file path=customXml/itemProps1.xml><?xml version="1.0" encoding="utf-8"?>
<ds:datastoreItem xmlns:ds="http://schemas.openxmlformats.org/officeDocument/2006/customXml" ds:itemID="{15A73005-0690-41AC-B1D3-E9136A536DA0}"/>
</file>

<file path=customXml/itemProps2.xml><?xml version="1.0" encoding="utf-8"?>
<ds:datastoreItem xmlns:ds="http://schemas.openxmlformats.org/officeDocument/2006/customXml" ds:itemID="{D3AC1219-BAD4-4945-AD80-5F9F03D13072}"/>
</file>

<file path=customXml/itemProps3.xml><?xml version="1.0" encoding="utf-8"?>
<ds:datastoreItem xmlns:ds="http://schemas.openxmlformats.org/officeDocument/2006/customXml" ds:itemID="{D9BF6C9A-E593-477B-924C-BC21C8DC6DFB}"/>
</file>

<file path=customXml/itemProps4.xml><?xml version="1.0" encoding="utf-8"?>
<ds:datastoreItem xmlns:ds="http://schemas.openxmlformats.org/officeDocument/2006/customXml" ds:itemID="{148E3B2C-DDC8-4096-BCAD-4C02B3229378}"/>
</file>

<file path=customXml/itemProps5.xml><?xml version="1.0" encoding="utf-8"?>
<ds:datastoreItem xmlns:ds="http://schemas.openxmlformats.org/officeDocument/2006/customXml" ds:itemID="{4D3E9A8E-F6E1-42AD-9CE1-CFF7933A3AF6}"/>
</file>

<file path=docProps/app.xml><?xml version="1.0" encoding="utf-8"?>
<Properties xmlns="http://schemas.openxmlformats.org/officeDocument/2006/extended-properties" xmlns:vt="http://schemas.openxmlformats.org/officeDocument/2006/docPropsVTypes">
  <Template>Normal</Template>
  <TotalTime>24</TotalTime>
  <Pages>9</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15 Le Thanh Nghi</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Long</dc:creator>
  <cp:lastModifiedBy>ismail - [2010]</cp:lastModifiedBy>
  <cp:revision>20</cp:revision>
  <cp:lastPrinted>2022-09-12T04:43:00Z</cp:lastPrinted>
  <dcterms:created xsi:type="dcterms:W3CDTF">2023-09-28T02:16:00Z</dcterms:created>
  <dcterms:modified xsi:type="dcterms:W3CDTF">2023-10-01T10:05:00Z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bd6c0a62-87b9-4c3d-8d2c-931d14ae83e2</vt:lpwstr>
  </property>
</Properties>
</file>