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6AA47" w14:textId="723FA6C5" w:rsidR="00E52A0D" w:rsidRPr="00473806" w:rsidRDefault="00E52A0D" w:rsidP="00E52A0D">
      <w:pPr>
        <w:spacing w:before="120" w:after="0" w:line="240" w:lineRule="auto"/>
        <w:ind w:firstLine="720"/>
        <w:jc w:val="center"/>
        <w:rPr>
          <w:b/>
        </w:rPr>
      </w:pPr>
      <w:r w:rsidRPr="00473806">
        <w:rPr>
          <w:b/>
        </w:rPr>
        <w:t>TỔNG HỢP</w:t>
      </w:r>
    </w:p>
    <w:p w14:paraId="1CFF452E" w14:textId="77777777" w:rsidR="00E52A0D" w:rsidRPr="00473806" w:rsidRDefault="00E52A0D" w:rsidP="00E52A0D">
      <w:pPr>
        <w:spacing w:after="0" w:line="240" w:lineRule="auto"/>
        <w:ind w:firstLine="720"/>
        <w:jc w:val="center"/>
        <w:rPr>
          <w:b/>
        </w:rPr>
      </w:pPr>
      <w:r w:rsidRPr="00473806">
        <w:rPr>
          <w:b/>
        </w:rPr>
        <w:t>Một số hạn chế, vướng mắc qua giám sát tình hình thực hiện các quy định về lựa chọn sách giáo khoa trong cơ sở giáo dục phổ thông và mua sắm thiết bị trường học cho giáo dục mầm non, giáo dục phổ thông</w:t>
      </w:r>
    </w:p>
    <w:p w14:paraId="080DC8F6" w14:textId="77777777" w:rsidR="00E52A0D" w:rsidRPr="00473806" w:rsidRDefault="00E52A0D" w:rsidP="00E52A0D">
      <w:pPr>
        <w:spacing w:after="0" w:line="240" w:lineRule="auto"/>
        <w:ind w:firstLine="720"/>
        <w:jc w:val="center"/>
        <w:rPr>
          <w:b/>
        </w:rPr>
      </w:pPr>
      <w:r w:rsidRPr="00473806">
        <w:rPr>
          <w:b/>
        </w:rPr>
        <w:t>trên địa bàn tỉnh Bắc Kạn</w:t>
      </w:r>
    </w:p>
    <w:p w14:paraId="4B73C1A9" w14:textId="623A84F9" w:rsidR="000E7367" w:rsidRPr="00473806" w:rsidRDefault="000E7367" w:rsidP="000E7367">
      <w:pPr>
        <w:spacing w:before="120" w:after="0" w:line="240" w:lineRule="auto"/>
        <w:ind w:firstLine="720"/>
        <w:jc w:val="center"/>
        <w:rPr>
          <w:b/>
          <w:i/>
        </w:rPr>
      </w:pPr>
      <w:r w:rsidRPr="00473806">
        <w:rPr>
          <w:b/>
          <w:i/>
        </w:rPr>
        <w:t>(Tài liệu phục vụ phiên giải trình)</w:t>
      </w:r>
    </w:p>
    <w:p w14:paraId="7A0C3333" w14:textId="77777777" w:rsidR="000E7367" w:rsidRPr="00473806" w:rsidRDefault="000E7367" w:rsidP="000E7367">
      <w:pPr>
        <w:spacing w:before="120" w:after="0" w:line="240" w:lineRule="auto"/>
        <w:ind w:firstLine="720"/>
        <w:jc w:val="center"/>
        <w:rPr>
          <w:b/>
          <w:i/>
        </w:rPr>
      </w:pPr>
    </w:p>
    <w:p w14:paraId="1507B2FA" w14:textId="3CB1C2B3" w:rsidR="00E52A0D" w:rsidRPr="00473806" w:rsidRDefault="008D18F2" w:rsidP="000E7367">
      <w:pPr>
        <w:spacing w:before="120" w:after="0" w:line="240" w:lineRule="auto"/>
        <w:ind w:firstLine="720"/>
        <w:jc w:val="both"/>
      </w:pPr>
      <w:r w:rsidRPr="00473806">
        <w:t>Qua</w:t>
      </w:r>
      <w:r w:rsidR="00827864" w:rsidRPr="00473806">
        <w:t xml:space="preserve"> giám sát tình hình thực hiện các quy định về lựa chọn sách giáo khoa trong cơ sở giáo dục phổ thông và mua sắm thiết bị trường học cho giáo dục mầm non, giáo dục phổ thông trên địa bàn tỉnh Bắc Kạn</w:t>
      </w:r>
      <w:r w:rsidRPr="00473806">
        <w:t>, Ban Văn hóa – Xã hội chủ trì phối hợp với Ban Kinh tế</w:t>
      </w:r>
      <w:r w:rsidR="000E7367" w:rsidRPr="00473806">
        <w:t xml:space="preserve"> </w:t>
      </w:r>
      <w:r w:rsidRPr="00473806">
        <w:t xml:space="preserve">- Ngân sách HĐND tỉnh tổng hợp một số hạn chế, vướng mắc qua giám sát </w:t>
      </w:r>
      <w:r w:rsidR="00827864" w:rsidRPr="00473806">
        <w:t>như sau:</w:t>
      </w:r>
    </w:p>
    <w:p w14:paraId="3FAD002A" w14:textId="6D8B534D" w:rsidR="00D52399" w:rsidRPr="00473806" w:rsidRDefault="0056698F" w:rsidP="00E52A0D">
      <w:pPr>
        <w:spacing w:before="120" w:after="0" w:line="240" w:lineRule="auto"/>
        <w:ind w:firstLine="720"/>
        <w:rPr>
          <w:b/>
        </w:rPr>
      </w:pPr>
      <w:r w:rsidRPr="00473806">
        <w:rPr>
          <w:b/>
          <w:lang w:val="vi-VN"/>
        </w:rPr>
        <w:t>I</w:t>
      </w:r>
      <w:r w:rsidR="00D52399" w:rsidRPr="00473806">
        <w:rPr>
          <w:b/>
          <w:lang w:val="vi-VN"/>
        </w:rPr>
        <w:t xml:space="preserve">. </w:t>
      </w:r>
      <w:r w:rsidR="00A953F6" w:rsidRPr="00473806">
        <w:rPr>
          <w:b/>
        </w:rPr>
        <w:t>VỀ LỰA CHỌN SÁCH GIÁO KHOA</w:t>
      </w:r>
    </w:p>
    <w:p w14:paraId="6D82F0E8" w14:textId="77777777" w:rsidR="004F7A84" w:rsidRPr="00473806" w:rsidRDefault="004F7A84" w:rsidP="009643DE">
      <w:pPr>
        <w:spacing w:before="120" w:after="0" w:line="240" w:lineRule="auto"/>
        <w:ind w:firstLine="720"/>
        <w:jc w:val="both"/>
        <w:rPr>
          <w:lang w:val="vi-VN"/>
        </w:rPr>
      </w:pPr>
      <w:r w:rsidRPr="00473806">
        <w:rPr>
          <w:lang w:val="vi-VN"/>
        </w:rPr>
        <w:t>1. Về công tác kiểm tra: Chưa có huyện nào thực hiện công tác kiểm tra, thanh tra hoạt động lựa chọn sách giáo khoa, nên còn có tình trạng hồ sơ lưu trữ về lựa chọn sách giáo khoa ở một số trường chưa đầy đủ, thiếu quyết định phê duyệt danh mục sách giáo khoa của nhà trường (năm học 2020 - 2021) hoặc chỉ ban hành quyết định công bố danh mục sách giáo khoa mà không phê duyệt danh mục; thiếu chữ ký của thành phần tham gia trong biên bản họp thẩm định...</w:t>
      </w:r>
    </w:p>
    <w:p w14:paraId="6DDE6A0B" w14:textId="280E0AD6" w:rsidR="00CF371B" w:rsidRPr="00473806" w:rsidRDefault="003C2C00" w:rsidP="009643DE">
      <w:pPr>
        <w:spacing w:before="120" w:after="0" w:line="240" w:lineRule="auto"/>
        <w:ind w:firstLine="720"/>
        <w:jc w:val="both"/>
        <w:rPr>
          <w:lang w:val="vi-VN"/>
        </w:rPr>
      </w:pPr>
      <w:r w:rsidRPr="00473806">
        <w:rPr>
          <w:lang w:val="vi-VN"/>
        </w:rPr>
        <w:t>2</w:t>
      </w:r>
      <w:r w:rsidR="00CF371B" w:rsidRPr="00473806">
        <w:rPr>
          <w:lang w:val="vi-VN"/>
        </w:rPr>
        <w:t xml:space="preserve">. Tất cả các địa phương đều phản ánh về tình trạng chậm tài liệu giáo dục địa phương hằng năm, thậm chí học xong học kỳ I mới có tài liệu giáo dục địa phương. Bên cạnh đó, có nhà trường phản ánh tài liệu giáo dục địa phương để giảng dạy là bản photocopy các hình ảnh không có màu nên ảnh hưởng đến việc tiếp thu cũng như tạo hứng thú cho học sinh. </w:t>
      </w:r>
    </w:p>
    <w:p w14:paraId="4576DE2D" w14:textId="6B406C43" w:rsidR="003C2C00" w:rsidRPr="00473806" w:rsidRDefault="003C2C00" w:rsidP="003C2C00">
      <w:pPr>
        <w:spacing w:before="120" w:after="0" w:line="240" w:lineRule="auto"/>
        <w:ind w:firstLine="720"/>
        <w:jc w:val="both"/>
        <w:rPr>
          <w:lang w:val="vi-VN"/>
        </w:rPr>
      </w:pPr>
      <w:r w:rsidRPr="00473806">
        <w:rPr>
          <w:lang w:val="vi-VN"/>
        </w:rPr>
        <w:t>3. Chưa có trường học nào lập dự toán đề nghị bố trí kinh phí và thực hiện hỗ trợ, bồi dưỡng các giáo viên trong thực hiện lựa chọn sách giáo khoa.</w:t>
      </w:r>
    </w:p>
    <w:p w14:paraId="03B457B7" w14:textId="40C8DCE0" w:rsidR="00D52399" w:rsidRPr="00473806" w:rsidRDefault="00A14D81" w:rsidP="009643DE">
      <w:pPr>
        <w:spacing w:before="120" w:after="0" w:line="240" w:lineRule="auto"/>
        <w:ind w:firstLine="720"/>
        <w:jc w:val="both"/>
        <w:rPr>
          <w:b/>
          <w:lang w:val="vi-VN"/>
        </w:rPr>
      </w:pPr>
      <w:r w:rsidRPr="00473806">
        <w:rPr>
          <w:b/>
          <w:lang w:val="vi-VN"/>
        </w:rPr>
        <w:t xml:space="preserve">II. </w:t>
      </w:r>
      <w:r w:rsidR="00043631" w:rsidRPr="00473806">
        <w:rPr>
          <w:b/>
          <w:lang w:val="vi-VN"/>
        </w:rPr>
        <w:t>ĐỐI VỚI MUA SẮM THIẾT BỊ TRƯỜNG HỌC</w:t>
      </w:r>
    </w:p>
    <w:p w14:paraId="36DDD45B" w14:textId="24C3015F" w:rsidR="000D1308" w:rsidRPr="00473806" w:rsidRDefault="000D1308" w:rsidP="009643DE">
      <w:pPr>
        <w:shd w:val="clear" w:color="auto" w:fill="FFFFFF"/>
        <w:spacing w:before="120" w:after="0" w:line="240" w:lineRule="auto"/>
        <w:ind w:firstLine="720"/>
        <w:jc w:val="both"/>
        <w:rPr>
          <w:rFonts w:eastAsia="Calibri" w:cs="Times New Roman"/>
          <w:b/>
          <w:szCs w:val="28"/>
          <w:lang w:val="vi-VN"/>
        </w:rPr>
      </w:pPr>
      <w:r w:rsidRPr="00473806">
        <w:rPr>
          <w:rFonts w:eastAsia="Calibri" w:cs="Times New Roman"/>
          <w:b/>
          <w:szCs w:val="28"/>
          <w:lang w:val="vi-VN"/>
        </w:rPr>
        <w:t xml:space="preserve">1. </w:t>
      </w:r>
      <w:r w:rsidR="0068435F" w:rsidRPr="00473806">
        <w:rPr>
          <w:rFonts w:eastAsia="Calibri" w:cs="Times New Roman"/>
          <w:b/>
          <w:szCs w:val="28"/>
          <w:lang w:val="vi-VN"/>
        </w:rPr>
        <w:t>V</w:t>
      </w:r>
      <w:r w:rsidR="00043631" w:rsidRPr="00473806">
        <w:rPr>
          <w:rFonts w:eastAsia="Calibri" w:cs="Times New Roman"/>
          <w:b/>
          <w:szCs w:val="28"/>
          <w:lang w:val="vi-VN"/>
        </w:rPr>
        <w:t>ề thẩm quyền giao dự toán kinh phí thực hiện</w:t>
      </w:r>
      <w:r w:rsidR="00FB1BB9" w:rsidRPr="00473806">
        <w:rPr>
          <w:rFonts w:eastAsia="Calibri" w:cs="Times New Roman"/>
          <w:b/>
          <w:szCs w:val="28"/>
          <w:lang w:val="vi-VN"/>
        </w:rPr>
        <w:t xml:space="preserve"> </w:t>
      </w:r>
    </w:p>
    <w:p w14:paraId="6E7E53F5" w14:textId="77777777" w:rsidR="00615AA9" w:rsidRPr="00473806" w:rsidRDefault="00157475" w:rsidP="009643DE">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Theo quy định tại Điều 4, Thông tư số 12/2020/TT-BGDĐT ngày 22/5/2020 của Bộ Giáo dục và Đào tạo</w:t>
      </w:r>
      <w:r w:rsidR="00615AA9" w:rsidRPr="00473806">
        <w:rPr>
          <w:rFonts w:eastAsia="Calibri" w:cs="Times New Roman"/>
          <w:szCs w:val="28"/>
          <w:lang w:val="vi-VN"/>
        </w:rPr>
        <w:t xml:space="preserve"> thì</w:t>
      </w:r>
      <w:r w:rsidRPr="00473806">
        <w:rPr>
          <w:rFonts w:eastAsia="Calibri" w:cs="Times New Roman"/>
          <w:szCs w:val="28"/>
          <w:lang w:val="vi-VN"/>
        </w:rPr>
        <w:t xml:space="preserve"> Phòng Giáo dục và Đào tạo thực hiện nhiệm vụ, quyền hạn theo Khoản 8, Điều</w:t>
      </w:r>
      <w:r w:rsidR="00615AA9" w:rsidRPr="00473806">
        <w:rPr>
          <w:rFonts w:eastAsia="Calibri" w:cs="Times New Roman"/>
          <w:szCs w:val="28"/>
          <w:lang w:val="vi-VN"/>
        </w:rPr>
        <w:t xml:space="preserve"> </w:t>
      </w:r>
      <w:r w:rsidRPr="00473806">
        <w:rPr>
          <w:rFonts w:eastAsia="Calibri" w:cs="Times New Roman"/>
          <w:szCs w:val="28"/>
          <w:lang w:val="vi-VN"/>
        </w:rPr>
        <w:t>13, Nghị định số 127/2018/NĐ-CP ngày 21/9/2018 của Chính phủ quy đị</w:t>
      </w:r>
      <w:r w:rsidR="00615AA9" w:rsidRPr="00473806">
        <w:rPr>
          <w:rFonts w:eastAsia="Calibri" w:cs="Times New Roman"/>
          <w:szCs w:val="28"/>
          <w:lang w:val="vi-VN"/>
        </w:rPr>
        <w:t xml:space="preserve">nh </w:t>
      </w:r>
      <w:r w:rsidRPr="00473806">
        <w:rPr>
          <w:rFonts w:eastAsia="Calibri" w:cs="Times New Roman"/>
          <w:szCs w:val="28"/>
          <w:lang w:val="vi-VN"/>
        </w:rPr>
        <w:t xml:space="preserve">trách nhiệm quản lý nhà nước về giáo dục như sau: </w:t>
      </w:r>
      <w:r w:rsidRPr="00473806">
        <w:rPr>
          <w:rFonts w:eastAsia="Calibri" w:cs="Times New Roman"/>
          <w:i/>
          <w:szCs w:val="28"/>
          <w:lang w:val="vi-VN"/>
        </w:rPr>
        <w:t>“8. Xây dựng dự toán, gửi</w:t>
      </w:r>
      <w:r w:rsidR="00615AA9" w:rsidRPr="00473806">
        <w:rPr>
          <w:rFonts w:eastAsia="Calibri" w:cs="Times New Roman"/>
          <w:i/>
          <w:szCs w:val="28"/>
          <w:lang w:val="vi-VN"/>
        </w:rPr>
        <w:t xml:space="preserve"> </w:t>
      </w:r>
      <w:r w:rsidRPr="00473806">
        <w:rPr>
          <w:rFonts w:eastAsia="Calibri" w:cs="Times New Roman"/>
          <w:i/>
          <w:szCs w:val="28"/>
          <w:lang w:val="vi-VN"/>
        </w:rPr>
        <w:t>Phòng Tài chính - Kế hoạch thẩm định, trình Chủ tịch Ủy ban nhân dân cấ</w:t>
      </w:r>
      <w:r w:rsidR="00615AA9" w:rsidRPr="00473806">
        <w:rPr>
          <w:rFonts w:eastAsia="Calibri" w:cs="Times New Roman"/>
          <w:i/>
          <w:szCs w:val="28"/>
          <w:lang w:val="vi-VN"/>
        </w:rPr>
        <w:t xml:space="preserve">p </w:t>
      </w:r>
      <w:r w:rsidRPr="00473806">
        <w:rPr>
          <w:rFonts w:eastAsia="Calibri" w:cs="Times New Roman"/>
          <w:i/>
          <w:szCs w:val="28"/>
          <w:lang w:val="vi-VN"/>
        </w:rPr>
        <w:t>huyện phê duyệt phương án phân bổ, giao dự toán ngân sách cho các cơ sở</w:t>
      </w:r>
      <w:r w:rsidR="00615AA9" w:rsidRPr="00473806">
        <w:rPr>
          <w:rFonts w:eastAsia="Calibri" w:cs="Times New Roman"/>
          <w:i/>
          <w:szCs w:val="28"/>
          <w:lang w:val="vi-VN"/>
        </w:rPr>
        <w:t xml:space="preserve"> </w:t>
      </w:r>
      <w:r w:rsidRPr="00473806">
        <w:rPr>
          <w:rFonts w:eastAsia="Calibri" w:cs="Times New Roman"/>
          <w:i/>
          <w:szCs w:val="28"/>
          <w:lang w:val="vi-VN"/>
        </w:rPr>
        <w:t>giáo dục công lập thuộc phạm vi quản lý của Ủy ban nhân dân cấp huyện…”</w:t>
      </w:r>
      <w:r w:rsidRPr="00473806">
        <w:rPr>
          <w:rFonts w:eastAsia="Calibri" w:cs="Times New Roman"/>
          <w:szCs w:val="28"/>
          <w:lang w:val="vi-VN"/>
        </w:rPr>
        <w:t>.</w:t>
      </w:r>
    </w:p>
    <w:p w14:paraId="17EAEE2E" w14:textId="71C29297" w:rsidR="004D667A" w:rsidRPr="00473806" w:rsidRDefault="00F44CAD" w:rsidP="003C2C00">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Tuy nhiên,</w:t>
      </w:r>
      <w:r w:rsidR="00DE2A4F" w:rsidRPr="00473806">
        <w:rPr>
          <w:rFonts w:eastAsia="Calibri" w:cs="Times New Roman"/>
          <w:szCs w:val="28"/>
          <w:lang w:val="vi-VN"/>
        </w:rPr>
        <w:t xml:space="preserve"> </w:t>
      </w:r>
      <w:r w:rsidR="00CC59EC">
        <w:rPr>
          <w:rFonts w:eastAsia="Calibri" w:cs="Times New Roman"/>
          <w:szCs w:val="28"/>
        </w:rPr>
        <w:t xml:space="preserve">UBND tỉnh có Công văn số 8543/UBND-TH ngày 16/12/2023 yêu cầu UBND các huyện, thành phố nghiên cứu thực hiện theo nội dung hướng dẫn tại </w:t>
      </w:r>
      <w:r w:rsidR="00DE2A4F" w:rsidRPr="00473806">
        <w:rPr>
          <w:rFonts w:eastAsia="Calibri" w:cs="Times New Roman"/>
          <w:szCs w:val="28"/>
          <w:lang w:val="vi-VN"/>
        </w:rPr>
        <w:t xml:space="preserve">Công văn số 2831/STC-QLNS ngày 11/12/2023 </w:t>
      </w:r>
      <w:r w:rsidR="00CC59EC">
        <w:rPr>
          <w:rFonts w:eastAsia="Calibri" w:cs="Times New Roman"/>
          <w:szCs w:val="28"/>
        </w:rPr>
        <w:t xml:space="preserve">của Sở Tài chính </w:t>
      </w:r>
      <w:r w:rsidR="00DE2A4F" w:rsidRPr="00473806">
        <w:rPr>
          <w:rFonts w:eastAsia="Calibri" w:cs="Times New Roman"/>
          <w:szCs w:val="28"/>
          <w:lang w:val="vi-VN"/>
        </w:rPr>
        <w:t>về việc phân bổ và giao dự toán ngân sách cho các cơ sở giáo dục công lập huyện</w:t>
      </w:r>
      <w:r w:rsidR="00D41A42" w:rsidRPr="00473806">
        <w:rPr>
          <w:rFonts w:eastAsia="Calibri" w:cs="Times New Roman"/>
          <w:szCs w:val="28"/>
          <w:lang w:val="vi-VN"/>
        </w:rPr>
        <w:t xml:space="preserve">, trong </w:t>
      </w:r>
      <w:r w:rsidR="00D41A42" w:rsidRPr="00473806">
        <w:rPr>
          <w:rFonts w:eastAsia="Calibri" w:cs="Times New Roman"/>
          <w:szCs w:val="28"/>
          <w:lang w:val="vi-VN"/>
        </w:rPr>
        <w:lastRenderedPageBreak/>
        <w:t xml:space="preserve">đó </w:t>
      </w:r>
      <w:r w:rsidR="00FE6BE3" w:rsidRPr="00473806">
        <w:rPr>
          <w:rFonts w:eastAsia="Calibri" w:cs="Times New Roman"/>
          <w:szCs w:val="28"/>
          <w:lang w:val="vi-VN"/>
        </w:rPr>
        <w:t xml:space="preserve">hướng dẫn </w:t>
      </w:r>
      <w:r w:rsidR="00BD0830" w:rsidRPr="00473806">
        <w:rPr>
          <w:rFonts w:eastAsia="Calibri" w:cs="Times New Roman"/>
          <w:szCs w:val="28"/>
          <w:lang w:val="vi-VN"/>
        </w:rPr>
        <w:t xml:space="preserve">UBND </w:t>
      </w:r>
      <w:r w:rsidR="00FE6BE3" w:rsidRPr="00473806">
        <w:rPr>
          <w:rFonts w:eastAsia="Calibri" w:cs="Times New Roman"/>
          <w:szCs w:val="28"/>
          <w:lang w:val="vi-VN"/>
        </w:rPr>
        <w:t>các huyện</w:t>
      </w:r>
      <w:r w:rsidR="00BD0830" w:rsidRPr="00473806">
        <w:rPr>
          <w:rFonts w:eastAsia="Calibri" w:cs="Times New Roman"/>
          <w:szCs w:val="28"/>
          <w:lang w:val="vi-VN"/>
        </w:rPr>
        <w:t xml:space="preserve">, thành phố chỉ đạo </w:t>
      </w:r>
      <w:r w:rsidR="00FE6BE3" w:rsidRPr="00473806">
        <w:rPr>
          <w:rFonts w:eastAsia="Calibri" w:cs="Times New Roman"/>
          <w:szCs w:val="28"/>
          <w:lang w:val="vi-VN"/>
        </w:rPr>
        <w:t xml:space="preserve">Phòng </w:t>
      </w:r>
      <w:r w:rsidR="00BD0830" w:rsidRPr="00473806">
        <w:rPr>
          <w:rFonts w:eastAsia="Calibri" w:cs="Times New Roman"/>
          <w:szCs w:val="28"/>
          <w:lang w:val="vi-VN"/>
        </w:rPr>
        <w:t>G</w:t>
      </w:r>
      <w:r w:rsidR="00FE6BE3" w:rsidRPr="00473806">
        <w:rPr>
          <w:rFonts w:eastAsia="Calibri" w:cs="Times New Roman"/>
          <w:szCs w:val="28"/>
          <w:lang w:val="vi-VN"/>
        </w:rPr>
        <w:t xml:space="preserve">iáo dục </w:t>
      </w:r>
      <w:r w:rsidR="00BD0830" w:rsidRPr="00473806">
        <w:rPr>
          <w:rFonts w:eastAsia="Calibri" w:cs="Times New Roman"/>
          <w:szCs w:val="28"/>
          <w:lang w:val="vi-VN"/>
        </w:rPr>
        <w:t xml:space="preserve">và Đào tạo chủ trì phối hợp với Phòng Tài chính – Kế hoạch </w:t>
      </w:r>
      <w:r w:rsidR="003C0287" w:rsidRPr="00473806">
        <w:rPr>
          <w:rFonts w:eastAsia="Calibri" w:cs="Times New Roman"/>
          <w:szCs w:val="28"/>
          <w:lang w:val="vi-VN"/>
        </w:rPr>
        <w:t>phân bổ dự toán chi tiết cho các cơ sở giáo dục (</w:t>
      </w:r>
      <w:r w:rsidR="003C0287" w:rsidRPr="00473806">
        <w:rPr>
          <w:rFonts w:eastAsia="Calibri" w:cs="Times New Roman"/>
          <w:i/>
          <w:szCs w:val="28"/>
          <w:lang w:val="vi-VN"/>
        </w:rPr>
        <w:t>theo phương án cũ quy định tại Văn bản số 6015/UBND-THVX ngày 24/10/2018 của UBND tỉnh)</w:t>
      </w:r>
      <w:r w:rsidR="00D2185E" w:rsidRPr="00473806">
        <w:rPr>
          <w:rFonts w:eastAsia="Calibri" w:cs="Times New Roman"/>
          <w:szCs w:val="28"/>
          <w:lang w:val="vi-VN"/>
        </w:rPr>
        <w:t xml:space="preserve">, </w:t>
      </w:r>
      <w:r w:rsidR="004156F3" w:rsidRPr="00473806">
        <w:rPr>
          <w:rFonts w:eastAsia="Calibri" w:cs="Times New Roman"/>
          <w:szCs w:val="28"/>
          <w:lang w:val="vi-VN"/>
        </w:rPr>
        <w:t>mà không thực hiện theo</w:t>
      </w:r>
      <w:r w:rsidR="00D2185E" w:rsidRPr="00473806">
        <w:rPr>
          <w:rFonts w:eastAsia="Calibri" w:cs="Times New Roman"/>
          <w:szCs w:val="28"/>
          <w:lang w:val="vi-VN"/>
        </w:rPr>
        <w:t xml:space="preserve"> quy định tại</w:t>
      </w:r>
      <w:r w:rsidR="00437ECD" w:rsidRPr="00473806">
        <w:rPr>
          <w:rFonts w:eastAsia="Calibri" w:cs="Times New Roman"/>
          <w:szCs w:val="28"/>
          <w:lang w:val="vi-VN"/>
        </w:rPr>
        <w:t xml:space="preserve"> Thông tư số 12/2020/TT-BGDĐT</w:t>
      </w:r>
      <w:r w:rsidR="00E20E49" w:rsidRPr="00473806">
        <w:rPr>
          <w:rFonts w:eastAsia="Calibri" w:cs="Times New Roman"/>
          <w:szCs w:val="28"/>
          <w:lang w:val="vi-VN"/>
        </w:rPr>
        <w:t>.</w:t>
      </w:r>
      <w:r w:rsidR="00FE6BE3" w:rsidRPr="00473806">
        <w:rPr>
          <w:rFonts w:eastAsia="Calibri" w:cs="Times New Roman"/>
          <w:szCs w:val="28"/>
          <w:lang w:val="vi-VN"/>
        </w:rPr>
        <w:t xml:space="preserve"> </w:t>
      </w:r>
      <w:r w:rsidR="00FB1BB9" w:rsidRPr="00473806">
        <w:rPr>
          <w:rFonts w:eastAsia="Calibri" w:cs="Times New Roman"/>
          <w:szCs w:val="28"/>
          <w:lang w:val="vi-VN"/>
        </w:rPr>
        <w:t>Theo đó, từ năm 2021</w:t>
      </w:r>
      <w:r w:rsidR="003C2C00" w:rsidRPr="00473806">
        <w:rPr>
          <w:rFonts w:eastAsia="Calibri" w:cs="Times New Roman"/>
          <w:szCs w:val="28"/>
          <w:lang w:val="vi-VN"/>
        </w:rPr>
        <w:t xml:space="preserve"> đến </w:t>
      </w:r>
      <w:r w:rsidR="00FB1BB9" w:rsidRPr="00473806">
        <w:rPr>
          <w:rFonts w:eastAsia="Calibri" w:cs="Times New Roman"/>
          <w:szCs w:val="28"/>
          <w:lang w:val="vi-VN"/>
        </w:rPr>
        <w:t xml:space="preserve">2024, nguồn </w:t>
      </w:r>
      <w:r w:rsidR="003C2C00" w:rsidRPr="00473806">
        <w:rPr>
          <w:rFonts w:eastAsia="Calibri" w:cs="Times New Roman"/>
          <w:szCs w:val="28"/>
          <w:lang w:val="vi-VN"/>
        </w:rPr>
        <w:t xml:space="preserve">ngân sách </w:t>
      </w:r>
      <w:r w:rsidR="00FB1BB9" w:rsidRPr="00473806">
        <w:rPr>
          <w:rFonts w:eastAsia="Calibri" w:cs="Times New Roman"/>
          <w:szCs w:val="28"/>
          <w:lang w:val="vi-VN"/>
        </w:rPr>
        <w:t xml:space="preserve">tỉnh giao về các </w:t>
      </w:r>
      <w:r w:rsidR="003C2C00" w:rsidRPr="00473806">
        <w:rPr>
          <w:rFonts w:eastAsia="Calibri" w:cs="Times New Roman"/>
          <w:szCs w:val="28"/>
          <w:lang w:val="vi-VN"/>
        </w:rPr>
        <w:t xml:space="preserve">huyện, thành phố </w:t>
      </w:r>
      <w:r w:rsidR="00FB1BB9" w:rsidRPr="00473806">
        <w:rPr>
          <w:rFonts w:eastAsia="Calibri" w:cs="Times New Roman"/>
          <w:szCs w:val="28"/>
          <w:lang w:val="vi-VN"/>
        </w:rPr>
        <w:t xml:space="preserve"> đề</w:t>
      </w:r>
      <w:r w:rsidR="00DD6700" w:rsidRPr="00473806">
        <w:rPr>
          <w:rFonts w:eastAsia="Calibri" w:cs="Times New Roman"/>
          <w:szCs w:val="28"/>
          <w:lang w:val="vi-VN"/>
        </w:rPr>
        <w:t xml:space="preserve">u giao cho Phòng </w:t>
      </w:r>
      <w:r w:rsidR="003C2C00" w:rsidRPr="00473806">
        <w:rPr>
          <w:rFonts w:eastAsia="Calibri" w:cs="Times New Roman"/>
          <w:szCs w:val="28"/>
          <w:lang w:val="vi-VN"/>
        </w:rPr>
        <w:t>Giáo</w:t>
      </w:r>
      <w:r w:rsidR="00DD6700" w:rsidRPr="00473806">
        <w:rPr>
          <w:rFonts w:eastAsia="Calibri" w:cs="Times New Roman"/>
          <w:szCs w:val="28"/>
          <w:lang w:val="vi-VN"/>
        </w:rPr>
        <w:t xml:space="preserve"> dục và Đào tạo </w:t>
      </w:r>
      <w:r w:rsidR="00FA3A0D" w:rsidRPr="00473806">
        <w:rPr>
          <w:rFonts w:eastAsia="Calibri" w:cs="Times New Roman"/>
          <w:szCs w:val="28"/>
          <w:lang w:val="vi-VN"/>
        </w:rPr>
        <w:t>phân bổ chi tiết cho các trường học</w:t>
      </w:r>
      <w:r w:rsidR="004D667A" w:rsidRPr="00473806">
        <w:rPr>
          <w:rFonts w:eastAsia="Calibri" w:cs="Times New Roman"/>
          <w:szCs w:val="28"/>
          <w:lang w:val="vi-VN"/>
        </w:rPr>
        <w:t>.</w:t>
      </w:r>
    </w:p>
    <w:p w14:paraId="23447EC0" w14:textId="36A5210E" w:rsidR="000D1308" w:rsidRPr="00473806" w:rsidRDefault="006A573B" w:rsidP="009643DE">
      <w:pPr>
        <w:shd w:val="clear" w:color="auto" w:fill="FFFFFF"/>
        <w:spacing w:before="120" w:after="0" w:line="240" w:lineRule="auto"/>
        <w:ind w:firstLine="720"/>
        <w:jc w:val="both"/>
        <w:rPr>
          <w:rFonts w:eastAsia="Calibri" w:cs="Times New Roman"/>
          <w:b/>
          <w:szCs w:val="28"/>
          <w:lang w:val="vi-VN"/>
        </w:rPr>
      </w:pPr>
      <w:r w:rsidRPr="00473806">
        <w:rPr>
          <w:rFonts w:eastAsia="Calibri" w:cs="Times New Roman"/>
          <w:b/>
          <w:szCs w:val="28"/>
          <w:lang w:val="vi-VN"/>
        </w:rPr>
        <w:t>2. Về thẩm quyền mua sắm thiết bị trường học</w:t>
      </w:r>
    </w:p>
    <w:p w14:paraId="1694A28B" w14:textId="045F14E1" w:rsidR="004D667A" w:rsidRPr="00473806" w:rsidRDefault="002E4D43" w:rsidP="009643DE">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 Đối với nguồn ngân sách tỉnh cấp:</w:t>
      </w:r>
      <w:r w:rsidR="00005083" w:rsidRPr="00473806">
        <w:rPr>
          <w:rFonts w:eastAsia="Calibri" w:cs="Times New Roman"/>
          <w:szCs w:val="28"/>
          <w:lang w:val="vi-VN"/>
        </w:rPr>
        <w:t xml:space="preserve"> </w:t>
      </w:r>
      <w:r w:rsidR="00D52537" w:rsidRPr="00473806">
        <w:rPr>
          <w:rFonts w:eastAsia="Calibri" w:cs="Times New Roman"/>
          <w:szCs w:val="28"/>
          <w:lang w:val="vi-VN"/>
        </w:rPr>
        <w:t>Từ năm 202</w:t>
      </w:r>
      <w:r w:rsidRPr="00473806">
        <w:rPr>
          <w:rFonts w:eastAsia="Calibri" w:cs="Times New Roman"/>
          <w:szCs w:val="28"/>
          <w:lang w:val="vi-VN"/>
        </w:rPr>
        <w:t>2</w:t>
      </w:r>
      <w:r w:rsidR="00D52537" w:rsidRPr="00473806">
        <w:rPr>
          <w:rFonts w:eastAsia="Calibri" w:cs="Times New Roman"/>
          <w:szCs w:val="28"/>
          <w:lang w:val="vi-VN"/>
        </w:rPr>
        <w:t xml:space="preserve"> đến 2023, việc mua sắm thiết bị trường học đều do Sở Giáo dục</w:t>
      </w:r>
      <w:r w:rsidRPr="00473806">
        <w:rPr>
          <w:rFonts w:eastAsia="Calibri" w:cs="Times New Roman"/>
          <w:szCs w:val="28"/>
          <w:lang w:val="vi-VN"/>
        </w:rPr>
        <w:t xml:space="preserve"> và </w:t>
      </w:r>
      <w:r w:rsidR="00F1450B" w:rsidRPr="00473806">
        <w:rPr>
          <w:rFonts w:eastAsia="Calibri" w:cs="Times New Roman"/>
          <w:szCs w:val="28"/>
          <w:lang w:val="vi-VN"/>
        </w:rPr>
        <w:t xml:space="preserve">Đào tạo, </w:t>
      </w:r>
      <w:r w:rsidRPr="00473806">
        <w:rPr>
          <w:rFonts w:eastAsia="Calibri" w:cs="Times New Roman"/>
          <w:szCs w:val="28"/>
          <w:lang w:val="vi-VN"/>
        </w:rPr>
        <w:t xml:space="preserve">Phòng </w:t>
      </w:r>
      <w:r w:rsidR="00F1450B" w:rsidRPr="00473806">
        <w:rPr>
          <w:rFonts w:eastAsia="Calibri" w:cs="Times New Roman"/>
          <w:szCs w:val="28"/>
          <w:lang w:val="vi-VN"/>
        </w:rPr>
        <w:t>G</w:t>
      </w:r>
      <w:r w:rsidRPr="00473806">
        <w:rPr>
          <w:rFonts w:eastAsia="Calibri" w:cs="Times New Roman"/>
          <w:szCs w:val="28"/>
          <w:lang w:val="vi-VN"/>
        </w:rPr>
        <w:t>iáo dục</w:t>
      </w:r>
      <w:r w:rsidR="00F1450B" w:rsidRPr="00473806">
        <w:rPr>
          <w:rFonts w:eastAsia="Calibri" w:cs="Times New Roman"/>
          <w:szCs w:val="28"/>
          <w:lang w:val="vi-VN"/>
        </w:rPr>
        <w:t xml:space="preserve"> và Đào tạo</w:t>
      </w:r>
      <w:r w:rsidRPr="00473806">
        <w:rPr>
          <w:rFonts w:eastAsia="Calibri" w:cs="Times New Roman"/>
          <w:szCs w:val="28"/>
          <w:lang w:val="vi-VN"/>
        </w:rPr>
        <w:t xml:space="preserve"> </w:t>
      </w:r>
      <w:r w:rsidR="009E46E2" w:rsidRPr="00473806">
        <w:rPr>
          <w:rFonts w:eastAsia="Calibri" w:cs="Times New Roman"/>
          <w:szCs w:val="28"/>
          <w:lang w:val="vi-VN"/>
        </w:rPr>
        <w:t xml:space="preserve">thực hiện. </w:t>
      </w:r>
      <w:r w:rsidR="00E976CC" w:rsidRPr="00473806">
        <w:rPr>
          <w:rFonts w:eastAsia="Calibri" w:cs="Times New Roman"/>
          <w:szCs w:val="28"/>
          <w:lang w:val="vi-VN"/>
        </w:rPr>
        <w:t xml:space="preserve">Bắt đầu </w:t>
      </w:r>
      <w:r w:rsidR="00F1450B" w:rsidRPr="00473806">
        <w:rPr>
          <w:rFonts w:eastAsia="Calibri" w:cs="Times New Roman"/>
          <w:szCs w:val="28"/>
          <w:lang w:val="vi-VN"/>
        </w:rPr>
        <w:t>từ</w:t>
      </w:r>
      <w:r w:rsidR="00E976CC" w:rsidRPr="00473806">
        <w:rPr>
          <w:rFonts w:eastAsia="Calibri" w:cs="Times New Roman"/>
          <w:szCs w:val="28"/>
          <w:lang w:val="vi-VN"/>
        </w:rPr>
        <w:t xml:space="preserve"> năm 2024, Sở </w:t>
      </w:r>
      <w:r w:rsidR="00F1450B" w:rsidRPr="00473806">
        <w:rPr>
          <w:rFonts w:eastAsia="Calibri" w:cs="Times New Roman"/>
          <w:szCs w:val="28"/>
          <w:lang w:val="vi-VN"/>
        </w:rPr>
        <w:t>G</w:t>
      </w:r>
      <w:r w:rsidR="00E976CC" w:rsidRPr="00473806">
        <w:rPr>
          <w:rFonts w:eastAsia="Calibri" w:cs="Times New Roman"/>
          <w:szCs w:val="28"/>
          <w:lang w:val="vi-VN"/>
        </w:rPr>
        <w:t xml:space="preserve">iáo dục </w:t>
      </w:r>
      <w:r w:rsidR="00F1450B" w:rsidRPr="00473806">
        <w:rPr>
          <w:rFonts w:eastAsia="Calibri" w:cs="Times New Roman"/>
          <w:szCs w:val="28"/>
          <w:lang w:val="vi-VN"/>
        </w:rPr>
        <w:t xml:space="preserve">và Đào tạo </w:t>
      </w:r>
      <w:r w:rsidR="00E976CC" w:rsidRPr="00473806">
        <w:rPr>
          <w:rFonts w:eastAsia="Calibri" w:cs="Times New Roman"/>
          <w:szCs w:val="28"/>
          <w:lang w:val="vi-VN"/>
        </w:rPr>
        <w:t>đã giao kinh phí về cho nhà trường</w:t>
      </w:r>
      <w:r w:rsidR="00F1450B" w:rsidRPr="00473806">
        <w:rPr>
          <w:rFonts w:eastAsia="Calibri" w:cs="Times New Roman"/>
          <w:szCs w:val="28"/>
          <w:lang w:val="vi-VN"/>
        </w:rPr>
        <w:t xml:space="preserve"> trực thuộc</w:t>
      </w:r>
      <w:r w:rsidR="00E976CC" w:rsidRPr="00473806">
        <w:rPr>
          <w:rFonts w:eastAsia="Calibri" w:cs="Times New Roman"/>
          <w:szCs w:val="28"/>
          <w:lang w:val="vi-VN"/>
        </w:rPr>
        <w:t xml:space="preserve"> tự thực hiện mua sắm.</w:t>
      </w:r>
    </w:p>
    <w:p w14:paraId="0AF9DE69" w14:textId="1EAD877C" w:rsidR="006A573B" w:rsidRPr="00473806" w:rsidRDefault="00311E8C" w:rsidP="009643DE">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 xml:space="preserve">- </w:t>
      </w:r>
      <w:r w:rsidR="00FB1BB9" w:rsidRPr="00473806">
        <w:rPr>
          <w:rFonts w:eastAsia="Calibri" w:cs="Times New Roman"/>
          <w:szCs w:val="28"/>
          <w:lang w:val="vi-VN"/>
        </w:rPr>
        <w:t xml:space="preserve">Đối với nguồn </w:t>
      </w:r>
      <w:r w:rsidR="00F1450B" w:rsidRPr="00473806">
        <w:rPr>
          <w:rFonts w:eastAsia="Calibri" w:cs="Times New Roman"/>
          <w:szCs w:val="28"/>
          <w:lang w:val="vi-VN"/>
        </w:rPr>
        <w:t xml:space="preserve">kinh phí </w:t>
      </w:r>
      <w:r w:rsidR="00FB1BB9" w:rsidRPr="00473806">
        <w:rPr>
          <w:rFonts w:eastAsia="Calibri" w:cs="Times New Roman"/>
          <w:szCs w:val="28"/>
          <w:lang w:val="vi-VN"/>
        </w:rPr>
        <w:t>của huyện</w:t>
      </w:r>
      <w:r w:rsidR="00005083" w:rsidRPr="00473806">
        <w:rPr>
          <w:rFonts w:eastAsia="Calibri" w:cs="Times New Roman"/>
          <w:szCs w:val="28"/>
          <w:lang w:val="vi-VN"/>
        </w:rPr>
        <w:t xml:space="preserve">: Một số huyện như Chợ Mới, Na Rì đã </w:t>
      </w:r>
      <w:r w:rsidR="001E6565" w:rsidRPr="00473806">
        <w:rPr>
          <w:rFonts w:eastAsia="Calibri" w:cs="Times New Roman"/>
          <w:szCs w:val="28"/>
          <w:lang w:val="vi-VN"/>
        </w:rPr>
        <w:t xml:space="preserve">giao cho một số trường học tự tổ chức mua sắm thiết bị. Riêng huyện </w:t>
      </w:r>
      <w:r w:rsidR="00FB1BB9" w:rsidRPr="00473806">
        <w:rPr>
          <w:rFonts w:eastAsia="Calibri" w:cs="Times New Roman"/>
          <w:szCs w:val="28"/>
          <w:lang w:val="vi-VN"/>
        </w:rPr>
        <w:t xml:space="preserve">Na Rì </w:t>
      </w:r>
      <w:r w:rsidR="00F91AB6" w:rsidRPr="00473806">
        <w:rPr>
          <w:rFonts w:eastAsia="Calibri" w:cs="Times New Roman"/>
          <w:szCs w:val="28"/>
          <w:lang w:val="vi-VN"/>
        </w:rPr>
        <w:t>năm 202</w:t>
      </w:r>
      <w:r w:rsidR="007B6C0D" w:rsidRPr="00473806">
        <w:rPr>
          <w:rFonts w:eastAsia="Calibri" w:cs="Times New Roman"/>
          <w:szCs w:val="28"/>
          <w:lang w:val="vi-VN"/>
        </w:rPr>
        <w:t>3</w:t>
      </w:r>
      <w:r w:rsidR="00F91AB6" w:rsidRPr="00473806">
        <w:rPr>
          <w:rFonts w:eastAsia="Calibri" w:cs="Times New Roman"/>
          <w:szCs w:val="28"/>
          <w:lang w:val="vi-VN"/>
        </w:rPr>
        <w:t xml:space="preserve"> </w:t>
      </w:r>
      <w:r w:rsidR="0078640E" w:rsidRPr="00473806">
        <w:rPr>
          <w:rFonts w:eastAsia="Calibri" w:cs="Times New Roman"/>
          <w:szCs w:val="28"/>
          <w:lang w:val="vi-VN"/>
        </w:rPr>
        <w:t xml:space="preserve">có </w:t>
      </w:r>
      <w:r w:rsidR="004D667A" w:rsidRPr="00473806">
        <w:rPr>
          <w:rFonts w:eastAsia="Calibri" w:cs="Times New Roman"/>
          <w:szCs w:val="28"/>
          <w:lang w:val="vi-VN"/>
        </w:rPr>
        <w:t>giao</w:t>
      </w:r>
      <w:r w:rsidR="00FB1BB9" w:rsidRPr="00473806">
        <w:rPr>
          <w:rFonts w:eastAsia="Calibri" w:cs="Times New Roman"/>
          <w:szCs w:val="28"/>
          <w:lang w:val="vi-VN"/>
        </w:rPr>
        <w:t xml:space="preserve"> cho </w:t>
      </w:r>
      <w:r w:rsidR="007B6C0D" w:rsidRPr="00473806">
        <w:rPr>
          <w:rFonts w:eastAsia="Calibri" w:cs="Times New Roman"/>
          <w:szCs w:val="28"/>
          <w:lang w:val="vi-VN"/>
        </w:rPr>
        <w:t>13</w:t>
      </w:r>
      <w:r w:rsidR="00FB1BB9" w:rsidRPr="00473806">
        <w:rPr>
          <w:rFonts w:eastAsia="Calibri" w:cs="Times New Roman"/>
          <w:szCs w:val="28"/>
          <w:lang w:val="vi-VN"/>
        </w:rPr>
        <w:t xml:space="preserve"> trường tự mua</w:t>
      </w:r>
      <w:r w:rsidR="0078640E" w:rsidRPr="00473806">
        <w:rPr>
          <w:rFonts w:eastAsia="Calibri" w:cs="Times New Roman"/>
          <w:szCs w:val="28"/>
          <w:lang w:val="vi-VN"/>
        </w:rPr>
        <w:t xml:space="preserve"> sắm</w:t>
      </w:r>
      <w:r w:rsidR="007B6C0D" w:rsidRPr="00473806">
        <w:rPr>
          <w:rFonts w:eastAsia="Calibri" w:cs="Times New Roman"/>
          <w:szCs w:val="28"/>
          <w:lang w:val="vi-VN"/>
        </w:rPr>
        <w:t xml:space="preserve"> theo phương thức đấu thầu, kết quả có 05/13 trường thực hiện </w:t>
      </w:r>
      <w:r w:rsidR="001710C8" w:rsidRPr="00473806">
        <w:rPr>
          <w:rFonts w:eastAsia="Calibri" w:cs="Times New Roman"/>
          <w:szCs w:val="28"/>
          <w:lang w:val="vi-VN"/>
        </w:rPr>
        <w:t>mua sắm được</w:t>
      </w:r>
      <w:r w:rsidR="00FA3103" w:rsidRPr="00473806">
        <w:rPr>
          <w:rFonts w:eastAsia="Calibri" w:cs="Times New Roman"/>
          <w:szCs w:val="28"/>
          <w:lang w:val="vi-VN"/>
        </w:rPr>
        <w:t>.</w:t>
      </w:r>
      <w:r w:rsidR="00FB1BB9" w:rsidRPr="00473806">
        <w:rPr>
          <w:rFonts w:eastAsia="Calibri" w:cs="Times New Roman"/>
          <w:szCs w:val="28"/>
          <w:lang w:val="vi-VN"/>
        </w:rPr>
        <w:t xml:space="preserve"> </w:t>
      </w:r>
    </w:p>
    <w:p w14:paraId="307AB6CA" w14:textId="7EA67974" w:rsidR="002A48FE" w:rsidRPr="00473806" w:rsidRDefault="008D4DBA" w:rsidP="009643DE">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 xml:space="preserve">- Về kinh phí thực hiện mua sắm thiết bị trường học năm 2024: </w:t>
      </w:r>
      <w:r w:rsidR="002A48FE" w:rsidRPr="00473806">
        <w:rPr>
          <w:rFonts w:eastAsia="Calibri" w:cs="Times New Roman"/>
          <w:szCs w:val="28"/>
          <w:lang w:val="vi-VN"/>
        </w:rPr>
        <w:t xml:space="preserve">Hiện nay, hầu hết các đơn vị chưa thực hiện được. Các trường THPT đề xuất Sở Giáo dục và Đào tạo mua sắm tập trung do các trường không có kinh nghiệm. Các </w:t>
      </w:r>
      <w:r w:rsidR="00F1450B" w:rsidRPr="00473806">
        <w:rPr>
          <w:rFonts w:eastAsia="Calibri" w:cs="Times New Roman"/>
          <w:szCs w:val="28"/>
          <w:lang w:val="vi-VN"/>
        </w:rPr>
        <w:t>Phòng Giáo dục và Đào tạo</w:t>
      </w:r>
      <w:r w:rsidR="002A48FE" w:rsidRPr="00473806">
        <w:rPr>
          <w:rFonts w:eastAsia="Calibri" w:cs="Times New Roman"/>
          <w:szCs w:val="28"/>
          <w:lang w:val="vi-VN"/>
        </w:rPr>
        <w:t xml:space="preserve"> thì đề xuất tỉnh mua sắm tập trung</w:t>
      </w:r>
      <w:r w:rsidRPr="00473806">
        <w:rPr>
          <w:rFonts w:eastAsia="Calibri" w:cs="Times New Roman"/>
          <w:szCs w:val="28"/>
          <w:lang w:val="vi-VN"/>
        </w:rPr>
        <w:t xml:space="preserve"> hoặc giao đơn vị khác làm chủ đầu tư</w:t>
      </w:r>
      <w:r w:rsidR="002A48FE" w:rsidRPr="00473806">
        <w:rPr>
          <w:rFonts w:eastAsia="Calibri" w:cs="Times New Roman"/>
          <w:szCs w:val="28"/>
          <w:lang w:val="vi-VN"/>
        </w:rPr>
        <w:t>.</w:t>
      </w:r>
    </w:p>
    <w:p w14:paraId="28439474" w14:textId="2972A0F0" w:rsidR="006A573B" w:rsidRPr="00473806" w:rsidRDefault="001D4BA6" w:rsidP="009643DE">
      <w:pPr>
        <w:shd w:val="clear" w:color="auto" w:fill="FFFFFF"/>
        <w:spacing w:before="120" w:after="0" w:line="240" w:lineRule="auto"/>
        <w:ind w:firstLine="720"/>
        <w:jc w:val="both"/>
        <w:rPr>
          <w:rFonts w:eastAsia="Calibri" w:cs="Times New Roman"/>
          <w:b/>
          <w:szCs w:val="28"/>
          <w:lang w:val="vi-VN"/>
        </w:rPr>
      </w:pPr>
      <w:r w:rsidRPr="00473806">
        <w:rPr>
          <w:rFonts w:eastAsia="Calibri" w:cs="Times New Roman"/>
          <w:b/>
          <w:szCs w:val="28"/>
          <w:lang w:val="vi-VN"/>
        </w:rPr>
        <w:t>3.</w:t>
      </w:r>
      <w:r w:rsidR="00152664" w:rsidRPr="00473806">
        <w:rPr>
          <w:rFonts w:eastAsia="Calibri" w:cs="Times New Roman"/>
          <w:b/>
          <w:szCs w:val="28"/>
          <w:lang w:val="vi-VN"/>
        </w:rPr>
        <w:t xml:space="preserve"> Về quy trình tổ chức mua sắm</w:t>
      </w:r>
    </w:p>
    <w:p w14:paraId="00BF42B9" w14:textId="24C43EC2" w:rsidR="002671A5" w:rsidRPr="00234565" w:rsidRDefault="00716ADD" w:rsidP="009643DE">
      <w:pPr>
        <w:shd w:val="clear" w:color="auto" w:fill="FFFFFF"/>
        <w:spacing w:before="120" w:after="0" w:line="240" w:lineRule="auto"/>
        <w:ind w:firstLine="720"/>
        <w:jc w:val="both"/>
        <w:rPr>
          <w:rFonts w:eastAsia="Calibri" w:cs="Times New Roman"/>
          <w:szCs w:val="28"/>
          <w:lang w:val="vi-VN"/>
        </w:rPr>
      </w:pPr>
      <w:r w:rsidRPr="00234565">
        <w:rPr>
          <w:rFonts w:eastAsia="Calibri" w:cs="Times New Roman"/>
          <w:szCs w:val="28"/>
          <w:lang w:val="vi-VN"/>
        </w:rPr>
        <w:t>-</w:t>
      </w:r>
      <w:r w:rsidR="00E147AC" w:rsidRPr="00234565">
        <w:rPr>
          <w:rFonts w:eastAsia="Calibri" w:cs="Times New Roman"/>
          <w:szCs w:val="28"/>
          <w:lang w:val="vi-VN"/>
        </w:rPr>
        <w:t xml:space="preserve"> Việc rà soát, đăng ký nhu cầu mua sắm thiết bị:</w:t>
      </w:r>
      <w:r w:rsidR="00394623" w:rsidRPr="00234565">
        <w:rPr>
          <w:rFonts w:eastAsia="Calibri" w:cs="Times New Roman"/>
          <w:szCs w:val="28"/>
          <w:lang w:val="vi-VN"/>
        </w:rPr>
        <w:t xml:space="preserve"> Mặc dù đã được Sở Giáo dục và Đào tạo hướng dẫn đầy đủ</w:t>
      </w:r>
      <w:r w:rsidR="00A22B10" w:rsidRPr="00234565">
        <w:rPr>
          <w:rFonts w:eastAsia="Calibri" w:cs="Times New Roman"/>
          <w:szCs w:val="28"/>
          <w:lang w:val="vi-VN"/>
        </w:rPr>
        <w:t>, t</w:t>
      </w:r>
      <w:r w:rsidR="00394623" w:rsidRPr="00234565">
        <w:rPr>
          <w:rFonts w:eastAsia="Calibri" w:cs="Times New Roman"/>
          <w:szCs w:val="28"/>
          <w:lang w:val="vi-VN"/>
        </w:rPr>
        <w:t xml:space="preserve">uy nhiên quá trình thực hiện tại các trường học còn </w:t>
      </w:r>
      <w:r w:rsidR="00A96B21" w:rsidRPr="00234565">
        <w:rPr>
          <w:rFonts w:eastAsia="Calibri" w:cs="Times New Roman"/>
          <w:szCs w:val="28"/>
          <w:lang w:val="vi-VN"/>
        </w:rPr>
        <w:t>lúng túng</w:t>
      </w:r>
      <w:r w:rsidR="00A22B10" w:rsidRPr="00234565">
        <w:rPr>
          <w:rFonts w:eastAsia="Calibri" w:cs="Times New Roman"/>
          <w:szCs w:val="28"/>
          <w:lang w:val="vi-VN"/>
        </w:rPr>
        <w:t xml:space="preserve">: Nhiều trường học chưa </w:t>
      </w:r>
      <w:r w:rsidR="008529DC" w:rsidRPr="00234565">
        <w:rPr>
          <w:rFonts w:eastAsia="Calibri" w:cs="Times New Roman"/>
          <w:szCs w:val="28"/>
          <w:lang w:val="vi-VN"/>
        </w:rPr>
        <w:t xml:space="preserve">báo cáo được theo yêu cầu của Đoàn giám sát về việc </w:t>
      </w:r>
      <w:r w:rsidR="00A22B10" w:rsidRPr="00234565">
        <w:rPr>
          <w:rFonts w:eastAsia="Calibri" w:cs="Times New Roman"/>
          <w:szCs w:val="28"/>
          <w:lang w:val="vi-VN"/>
        </w:rPr>
        <w:t xml:space="preserve">rà soát, thống </w:t>
      </w:r>
      <w:r w:rsidR="00F1450B" w:rsidRPr="00234565">
        <w:rPr>
          <w:rFonts w:eastAsia="Calibri" w:cs="Times New Roman"/>
          <w:szCs w:val="28"/>
          <w:lang w:val="vi-VN"/>
        </w:rPr>
        <w:t xml:space="preserve">kê, không làm rõ được </w:t>
      </w:r>
      <w:r w:rsidR="00EC1083" w:rsidRPr="00234565">
        <w:rPr>
          <w:rFonts w:eastAsia="Calibri" w:cs="Times New Roman"/>
          <w:szCs w:val="28"/>
          <w:lang w:val="vi-VN"/>
        </w:rPr>
        <w:t xml:space="preserve">tiêu chuẩn, định mức sử dụng thiết bị giáo dục theo quy định, số thiết bị </w:t>
      </w:r>
      <w:r w:rsidR="00A22B10" w:rsidRPr="00234565">
        <w:rPr>
          <w:rFonts w:eastAsia="Calibri" w:cs="Times New Roman"/>
          <w:szCs w:val="28"/>
          <w:lang w:val="vi-VN"/>
        </w:rPr>
        <w:t>hiện có</w:t>
      </w:r>
      <w:r w:rsidR="00EC1083" w:rsidRPr="00234565">
        <w:rPr>
          <w:rFonts w:eastAsia="Calibri" w:cs="Times New Roman"/>
          <w:szCs w:val="28"/>
          <w:lang w:val="vi-VN"/>
        </w:rPr>
        <w:t>, nhu cầu mua sắm</w:t>
      </w:r>
      <w:r w:rsidR="00AC451E" w:rsidRPr="00234565">
        <w:rPr>
          <w:rFonts w:eastAsia="Calibri" w:cs="Times New Roman"/>
          <w:szCs w:val="28"/>
          <w:lang w:val="vi-VN"/>
        </w:rPr>
        <w:t>, kết quả mua sắm từng năm học.</w:t>
      </w:r>
      <w:r w:rsidR="00010312" w:rsidRPr="00234565">
        <w:rPr>
          <w:rFonts w:eastAsia="Calibri" w:cs="Times New Roman"/>
          <w:szCs w:val="28"/>
          <w:lang w:val="vi-VN"/>
        </w:rPr>
        <w:t xml:space="preserve"> </w:t>
      </w:r>
      <w:r w:rsidR="00B91337" w:rsidRPr="00234565">
        <w:rPr>
          <w:rFonts w:eastAsia="Calibri" w:cs="Times New Roman"/>
          <w:szCs w:val="28"/>
          <w:lang w:val="vi-VN"/>
        </w:rPr>
        <w:t xml:space="preserve">Một số trường học đăng ký nhu cầu mua sắm theo thực tế </w:t>
      </w:r>
      <w:r w:rsidR="00CE14CD" w:rsidRPr="00234565">
        <w:rPr>
          <w:rFonts w:eastAsia="Calibri" w:cs="Times New Roman"/>
          <w:szCs w:val="28"/>
          <w:lang w:val="vi-VN"/>
        </w:rPr>
        <w:t xml:space="preserve">của nhà trường, chưa căn cứ vào tiêu chuẩn, định mức theo quy định, chưa ưu tiên đăng ký nhu cầu mua sắm thiết bị dạy học tối thiểu theo hướng dẫn của Sở </w:t>
      </w:r>
      <w:r w:rsidR="00D86CB4" w:rsidRPr="00234565">
        <w:rPr>
          <w:rFonts w:eastAsia="Calibri" w:cs="Times New Roman"/>
          <w:szCs w:val="28"/>
          <w:lang w:val="vi-VN"/>
        </w:rPr>
        <w:t>G</w:t>
      </w:r>
      <w:r w:rsidR="00CE14CD" w:rsidRPr="00234565">
        <w:rPr>
          <w:rFonts w:eastAsia="Calibri" w:cs="Times New Roman"/>
          <w:szCs w:val="28"/>
          <w:lang w:val="vi-VN"/>
        </w:rPr>
        <w:t>iáo dục và Đào tạo</w:t>
      </w:r>
      <w:r w:rsidR="002671A5" w:rsidRPr="00234565">
        <w:rPr>
          <w:rFonts w:eastAsia="Calibri" w:cs="Times New Roman"/>
          <w:szCs w:val="28"/>
          <w:lang w:val="vi-VN"/>
        </w:rPr>
        <w:t>.</w:t>
      </w:r>
    </w:p>
    <w:p w14:paraId="2839B41D" w14:textId="77777777" w:rsidR="003F581F" w:rsidRPr="00B1555F" w:rsidRDefault="00016F48" w:rsidP="009643DE">
      <w:pPr>
        <w:shd w:val="clear" w:color="auto" w:fill="FFFFFF"/>
        <w:spacing w:before="120" w:after="0" w:line="240" w:lineRule="auto"/>
        <w:ind w:firstLine="720"/>
        <w:jc w:val="both"/>
        <w:rPr>
          <w:rFonts w:eastAsia="Calibri" w:cs="Times New Roman"/>
          <w:szCs w:val="28"/>
        </w:rPr>
      </w:pPr>
      <w:r w:rsidRPr="00B1555F">
        <w:rPr>
          <w:rFonts w:eastAsia="Calibri" w:cs="Times New Roman"/>
          <w:szCs w:val="28"/>
          <w:lang w:val="vi-VN"/>
        </w:rPr>
        <w:t>-</w:t>
      </w:r>
      <w:r w:rsidR="00D86CB4" w:rsidRPr="00B1555F">
        <w:rPr>
          <w:rFonts w:eastAsia="Calibri" w:cs="Times New Roman"/>
          <w:szCs w:val="28"/>
          <w:lang w:val="vi-VN"/>
        </w:rPr>
        <w:t xml:space="preserve"> </w:t>
      </w:r>
      <w:r w:rsidR="00F24644" w:rsidRPr="00B1555F">
        <w:rPr>
          <w:rFonts w:eastAsia="Calibri" w:cs="Times New Roman"/>
          <w:szCs w:val="28"/>
          <w:lang w:val="vi-VN"/>
        </w:rPr>
        <w:t xml:space="preserve">Việc </w:t>
      </w:r>
      <w:r w:rsidR="00442A77" w:rsidRPr="00B1555F">
        <w:rPr>
          <w:rFonts w:eastAsia="Calibri" w:cs="Times New Roman"/>
          <w:szCs w:val="28"/>
          <w:lang w:val="vi-VN"/>
        </w:rPr>
        <w:t xml:space="preserve">tổ chức mua sắm thiết bị </w:t>
      </w:r>
      <w:r w:rsidRPr="00B1555F">
        <w:rPr>
          <w:rFonts w:eastAsia="Calibri" w:cs="Times New Roman"/>
          <w:szCs w:val="28"/>
          <w:lang w:val="vi-VN"/>
        </w:rPr>
        <w:t>trường học</w:t>
      </w:r>
      <w:r w:rsidR="00442A77" w:rsidRPr="00B1555F">
        <w:rPr>
          <w:rFonts w:eastAsia="Calibri" w:cs="Times New Roman"/>
          <w:szCs w:val="28"/>
          <w:lang w:val="vi-VN"/>
        </w:rPr>
        <w:t>:</w:t>
      </w:r>
      <w:r w:rsidRPr="00B1555F">
        <w:rPr>
          <w:rFonts w:eastAsia="Calibri" w:cs="Times New Roman"/>
          <w:szCs w:val="28"/>
          <w:lang w:val="vi-VN"/>
        </w:rPr>
        <w:t xml:space="preserve"> </w:t>
      </w:r>
      <w:r w:rsidR="00540CC1" w:rsidRPr="00B1555F">
        <w:rPr>
          <w:rFonts w:eastAsia="Calibri" w:cs="Times New Roman"/>
          <w:szCs w:val="28"/>
          <w:lang w:val="vi-VN"/>
        </w:rPr>
        <w:t xml:space="preserve">Việc tổ chức mua sắm thiết bị </w:t>
      </w:r>
      <w:r w:rsidR="00F1450B" w:rsidRPr="00B1555F">
        <w:rPr>
          <w:rFonts w:eastAsia="Calibri" w:cs="Times New Roman"/>
          <w:szCs w:val="28"/>
          <w:lang w:val="vi-VN"/>
        </w:rPr>
        <w:t>trường học</w:t>
      </w:r>
      <w:r w:rsidR="00540CC1" w:rsidRPr="00B1555F">
        <w:rPr>
          <w:rFonts w:eastAsia="Calibri" w:cs="Times New Roman"/>
          <w:szCs w:val="28"/>
          <w:lang w:val="vi-VN"/>
        </w:rPr>
        <w:t xml:space="preserve"> hằng năm còn chậm. </w:t>
      </w:r>
      <w:r w:rsidR="009A659A" w:rsidRPr="00B1555F">
        <w:rPr>
          <w:rFonts w:eastAsia="Calibri" w:cs="Times New Roman"/>
          <w:szCs w:val="28"/>
          <w:lang w:val="vi-VN"/>
        </w:rPr>
        <w:t xml:space="preserve">Từ năm 2021 đến nay, </w:t>
      </w:r>
      <w:r w:rsidR="00113D55" w:rsidRPr="00B1555F">
        <w:rPr>
          <w:rFonts w:eastAsia="Calibri" w:cs="Times New Roman"/>
          <w:szCs w:val="28"/>
        </w:rPr>
        <w:t xml:space="preserve">tỉnh </w:t>
      </w:r>
      <w:r w:rsidR="009A659A" w:rsidRPr="00B1555F">
        <w:rPr>
          <w:rFonts w:eastAsia="Calibri" w:cs="Times New Roman"/>
          <w:szCs w:val="28"/>
          <w:lang w:val="vi-VN"/>
        </w:rPr>
        <w:t>đã phân bổ 373.503 triệu đồng cho mua sắm thiết bị dạy họ</w:t>
      </w:r>
      <w:r w:rsidR="00113D55" w:rsidRPr="00B1555F">
        <w:rPr>
          <w:rFonts w:eastAsia="Calibri" w:cs="Times New Roman"/>
          <w:szCs w:val="28"/>
          <w:lang w:val="vi-VN"/>
        </w:rPr>
        <w:t xml:space="preserve">c. </w:t>
      </w:r>
      <w:r w:rsidR="003F581F" w:rsidRPr="00B1555F">
        <w:rPr>
          <w:rFonts w:eastAsia="Calibri" w:cs="Times New Roman"/>
          <w:szCs w:val="28"/>
        </w:rPr>
        <w:t>Kết quả thực được 179.772 triệu đồng, bằng 48,1% tổng kinh phí ngâ</w:t>
      </w:r>
      <w:bookmarkStart w:id="0" w:name="_GoBack"/>
      <w:bookmarkEnd w:id="0"/>
      <w:r w:rsidR="003F581F" w:rsidRPr="00B1555F">
        <w:rPr>
          <w:rFonts w:eastAsia="Calibri" w:cs="Times New Roman"/>
          <w:szCs w:val="28"/>
        </w:rPr>
        <w:t>n sách tỉnh đã cấp; số đang thực hiện 103.748 triệu đồng, bằng 27,8% tổng kinh phí; số không thực hiện được đã hoàn trả ngân sách tỉnh 89.893 triệu đồng, chiếm 24,1% tổng kinh phí.</w:t>
      </w:r>
    </w:p>
    <w:p w14:paraId="5CDCB88A" w14:textId="1BE4811B" w:rsidR="00473E85" w:rsidRPr="00473806" w:rsidRDefault="00460648" w:rsidP="009643DE">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 xml:space="preserve">- </w:t>
      </w:r>
      <w:r w:rsidR="006D09A7" w:rsidRPr="00473806">
        <w:rPr>
          <w:rFonts w:eastAsia="Calibri" w:cs="Times New Roman"/>
          <w:szCs w:val="28"/>
          <w:lang w:val="vi-VN"/>
        </w:rPr>
        <w:t>Quy trình tổ chức mua sắm</w:t>
      </w:r>
      <w:r w:rsidR="008A54E1" w:rsidRPr="00473806">
        <w:rPr>
          <w:rFonts w:eastAsia="Calibri" w:cs="Times New Roman"/>
          <w:szCs w:val="28"/>
          <w:lang w:val="vi-VN"/>
        </w:rPr>
        <w:t xml:space="preserve"> thiết bị giáo dục</w:t>
      </w:r>
      <w:r w:rsidR="00870650" w:rsidRPr="00473806">
        <w:rPr>
          <w:rFonts w:eastAsia="Calibri" w:cs="Times New Roman"/>
          <w:szCs w:val="28"/>
          <w:lang w:val="vi-VN"/>
        </w:rPr>
        <w:t>:</w:t>
      </w:r>
      <w:r w:rsidR="00466DD5" w:rsidRPr="00473806">
        <w:rPr>
          <w:rFonts w:eastAsia="Calibri" w:cs="Times New Roman"/>
          <w:szCs w:val="28"/>
          <w:lang w:val="vi-VN"/>
        </w:rPr>
        <w:t xml:space="preserve"> </w:t>
      </w:r>
    </w:p>
    <w:p w14:paraId="02C8432D" w14:textId="56AB9C89" w:rsidR="00DD5912" w:rsidRPr="00473806" w:rsidRDefault="00DD5912" w:rsidP="009643DE">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 xml:space="preserve">+ </w:t>
      </w:r>
      <w:r w:rsidR="00CC4C5B" w:rsidRPr="00473806">
        <w:rPr>
          <w:rFonts w:eastAsia="Calibri" w:cs="Times New Roman"/>
          <w:szCs w:val="28"/>
          <w:lang w:val="vi-VN"/>
        </w:rPr>
        <w:t>Các đơn vị phản ánh việc r</w:t>
      </w:r>
      <w:r w:rsidRPr="00473806">
        <w:rPr>
          <w:rFonts w:eastAsia="Calibri" w:cs="Times New Roman"/>
          <w:szCs w:val="28"/>
          <w:lang w:val="vi-VN"/>
        </w:rPr>
        <w:t xml:space="preserve">à soát, phê duyệt danh mục mua sắm </w:t>
      </w:r>
      <w:r w:rsidR="00F1450B" w:rsidRPr="00473806">
        <w:rPr>
          <w:rFonts w:eastAsia="Calibri" w:cs="Times New Roman"/>
          <w:szCs w:val="28"/>
          <w:lang w:val="vi-VN"/>
        </w:rPr>
        <w:t xml:space="preserve">khó khăn do </w:t>
      </w:r>
      <w:r w:rsidR="00F554FA" w:rsidRPr="00473806">
        <w:rPr>
          <w:rFonts w:eastAsia="Calibri" w:cs="Times New Roman"/>
          <w:szCs w:val="28"/>
          <w:lang w:val="vi-VN"/>
        </w:rPr>
        <w:t>việc</w:t>
      </w:r>
      <w:r w:rsidR="00F1450B" w:rsidRPr="00473806">
        <w:rPr>
          <w:rFonts w:eastAsia="Calibri" w:cs="Times New Roman"/>
          <w:szCs w:val="28"/>
          <w:lang w:val="vi-VN"/>
        </w:rPr>
        <w:t xml:space="preserve"> xác định thông số kỹ thuật của thiết </w:t>
      </w:r>
      <w:r w:rsidR="00F554FA" w:rsidRPr="00473806">
        <w:rPr>
          <w:rFonts w:eastAsia="Calibri" w:cs="Times New Roman"/>
          <w:szCs w:val="28"/>
          <w:lang w:val="vi-VN"/>
        </w:rPr>
        <w:t xml:space="preserve">bị </w:t>
      </w:r>
      <w:r w:rsidRPr="00473806">
        <w:rPr>
          <w:rFonts w:eastAsia="Calibri" w:cs="Times New Roman"/>
          <w:szCs w:val="28"/>
          <w:lang w:val="vi-VN"/>
        </w:rPr>
        <w:t>mất nhiều thời gian dẫn đến mua sắm chậm.</w:t>
      </w:r>
    </w:p>
    <w:p w14:paraId="2E552E83" w14:textId="77777777" w:rsidR="00234565" w:rsidRDefault="00DD5912" w:rsidP="009643DE">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lastRenderedPageBreak/>
        <w:t xml:space="preserve">+ </w:t>
      </w:r>
      <w:r w:rsidR="00CC4C5B" w:rsidRPr="00473806">
        <w:rPr>
          <w:rFonts w:eastAsia="Calibri" w:cs="Times New Roman"/>
          <w:szCs w:val="28"/>
          <w:lang w:val="vi-VN"/>
        </w:rPr>
        <w:t>Công tác t</w:t>
      </w:r>
      <w:r w:rsidRPr="00473806">
        <w:rPr>
          <w:rFonts w:eastAsia="Calibri" w:cs="Times New Roman"/>
          <w:szCs w:val="28"/>
          <w:lang w:val="vi-VN"/>
        </w:rPr>
        <w:t>hẩm định giá</w:t>
      </w:r>
      <w:r w:rsidR="00CC4C5B" w:rsidRPr="00473806">
        <w:rPr>
          <w:rFonts w:eastAsia="Calibri" w:cs="Times New Roman"/>
          <w:szCs w:val="28"/>
          <w:lang w:val="vi-VN"/>
        </w:rPr>
        <w:t xml:space="preserve"> </w:t>
      </w:r>
      <w:r w:rsidR="00920B0E" w:rsidRPr="00473806">
        <w:rPr>
          <w:rFonts w:eastAsia="Calibri" w:cs="Times New Roman"/>
          <w:szCs w:val="28"/>
          <w:lang w:val="vi-VN"/>
        </w:rPr>
        <w:t>ở các năm có</w:t>
      </w:r>
      <w:r w:rsidR="00F26C7F" w:rsidRPr="00473806">
        <w:rPr>
          <w:rFonts w:eastAsia="Calibri" w:cs="Times New Roman"/>
          <w:szCs w:val="28"/>
          <w:lang w:val="vi-VN"/>
        </w:rPr>
        <w:t xml:space="preserve"> khác nhau </w:t>
      </w:r>
      <w:r w:rsidR="00CC4C5B" w:rsidRPr="00473806">
        <w:rPr>
          <w:rFonts w:eastAsia="Calibri" w:cs="Times New Roman"/>
          <w:i/>
          <w:szCs w:val="28"/>
          <w:lang w:val="vi-VN"/>
        </w:rPr>
        <w:t>(</w:t>
      </w:r>
      <w:r w:rsidR="00920B0E" w:rsidRPr="00473806">
        <w:rPr>
          <w:rFonts w:eastAsia="Calibri" w:cs="Times New Roman"/>
          <w:i/>
          <w:szCs w:val="28"/>
          <w:lang w:val="vi-VN"/>
        </w:rPr>
        <w:t>Năm 2022 trở về trước do Sở Tài chính thẩm định</w:t>
      </w:r>
      <w:r w:rsidR="00745BFD" w:rsidRPr="00473806">
        <w:rPr>
          <w:rFonts w:eastAsia="Calibri" w:cs="Times New Roman"/>
          <w:i/>
          <w:szCs w:val="28"/>
          <w:lang w:val="vi-VN"/>
        </w:rPr>
        <w:t xml:space="preserve">; từ năm 2023 phân cấp cho các huyện thực hiện: </w:t>
      </w:r>
      <w:r w:rsidR="00CC4C5B" w:rsidRPr="00473806">
        <w:rPr>
          <w:rFonts w:eastAsia="Calibri" w:cs="Times New Roman"/>
          <w:i/>
          <w:szCs w:val="28"/>
          <w:lang w:val="vi-VN"/>
        </w:rPr>
        <w:t>C</w:t>
      </w:r>
      <w:r w:rsidR="00745BFD" w:rsidRPr="00473806">
        <w:rPr>
          <w:rFonts w:eastAsia="Calibri" w:cs="Times New Roman"/>
          <w:i/>
          <w:szCs w:val="28"/>
          <w:lang w:val="vi-VN"/>
        </w:rPr>
        <w:t>ơ</w:t>
      </w:r>
      <w:r w:rsidR="00CC4C5B" w:rsidRPr="00473806">
        <w:rPr>
          <w:rFonts w:eastAsia="Calibri" w:cs="Times New Roman"/>
          <w:i/>
          <w:szCs w:val="28"/>
          <w:lang w:val="vi-VN"/>
        </w:rPr>
        <w:t xml:space="preserve"> </w:t>
      </w:r>
      <w:r w:rsidR="00745BFD" w:rsidRPr="00473806">
        <w:rPr>
          <w:rFonts w:eastAsia="Calibri" w:cs="Times New Roman"/>
          <w:i/>
          <w:szCs w:val="28"/>
          <w:lang w:val="vi-VN"/>
        </w:rPr>
        <w:t>bản đều thuê thẩm định giá</w:t>
      </w:r>
      <w:r w:rsidR="00CC4C5B" w:rsidRPr="00473806">
        <w:rPr>
          <w:rFonts w:eastAsia="Calibri" w:cs="Times New Roman"/>
          <w:i/>
          <w:szCs w:val="28"/>
          <w:lang w:val="vi-VN"/>
        </w:rPr>
        <w:t>…)</w:t>
      </w:r>
      <w:r w:rsidR="00CC4C5B" w:rsidRPr="00473806">
        <w:rPr>
          <w:rFonts w:eastAsia="Calibri" w:cs="Times New Roman"/>
          <w:szCs w:val="28"/>
          <w:lang w:val="vi-VN"/>
        </w:rPr>
        <w:t>.</w:t>
      </w:r>
    </w:p>
    <w:p w14:paraId="6CECE79F" w14:textId="1430FADB" w:rsidR="00DD5912" w:rsidRPr="003C669D" w:rsidRDefault="00DD5912" w:rsidP="003C669D">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 xml:space="preserve">+ </w:t>
      </w:r>
      <w:r w:rsidR="00C87D23" w:rsidRPr="00473806">
        <w:rPr>
          <w:rFonts w:eastAsia="Calibri" w:cs="Times New Roman"/>
          <w:szCs w:val="28"/>
          <w:lang w:val="vi-VN"/>
        </w:rPr>
        <w:t xml:space="preserve">Công tác đấu thầu: </w:t>
      </w:r>
      <w:r w:rsidR="003E74DC">
        <w:rPr>
          <w:rFonts w:eastAsia="Calibri" w:cs="Times New Roman"/>
          <w:szCs w:val="28"/>
        </w:rPr>
        <w:t>Các gói thầu có ít nhà thầu tham gia đấu thầu</w:t>
      </w:r>
      <w:r w:rsidR="003C669D">
        <w:rPr>
          <w:rFonts w:eastAsia="Calibri" w:cs="Times New Roman"/>
          <w:szCs w:val="28"/>
          <w:lang w:val="vi-VN"/>
        </w:rPr>
        <w:t xml:space="preserve">; </w:t>
      </w:r>
      <w:r w:rsidR="003C669D">
        <w:rPr>
          <w:rFonts w:eastAsia="Calibri" w:cs="Times New Roman"/>
          <w:szCs w:val="28"/>
        </w:rPr>
        <w:t>một</w:t>
      </w:r>
      <w:r w:rsidR="00FB0522" w:rsidRPr="00473806">
        <w:rPr>
          <w:rFonts w:eastAsia="Calibri" w:cs="Times New Roman"/>
          <w:szCs w:val="28"/>
          <w:lang w:val="vi-VN"/>
        </w:rPr>
        <w:t xml:space="preserve"> số gói thầu chỉ có 1 nhà thầu tham gia </w:t>
      </w:r>
      <w:r w:rsidR="00C87D23" w:rsidRPr="00473806">
        <w:rPr>
          <w:rFonts w:eastAsia="Calibri" w:cs="Times New Roman"/>
          <w:i/>
          <w:szCs w:val="28"/>
          <w:lang w:val="vi-VN"/>
        </w:rPr>
        <w:t>(</w:t>
      </w:r>
      <w:r w:rsidR="003E74DC">
        <w:rPr>
          <w:rFonts w:eastAsia="Calibri" w:cs="Times New Roman"/>
          <w:i/>
          <w:szCs w:val="28"/>
          <w:lang w:val="vi-VN"/>
        </w:rPr>
        <w:t>c</w:t>
      </w:r>
      <w:r w:rsidR="007A785F" w:rsidRPr="00473806">
        <w:rPr>
          <w:rFonts w:eastAsia="Calibri" w:cs="Times New Roman"/>
          <w:i/>
          <w:szCs w:val="28"/>
          <w:lang w:val="vi-VN"/>
        </w:rPr>
        <w:t xml:space="preserve">ó </w:t>
      </w:r>
      <w:r w:rsidR="00343105" w:rsidRPr="00473806">
        <w:rPr>
          <w:rFonts w:eastAsia="Calibri" w:cs="Times New Roman"/>
          <w:i/>
          <w:szCs w:val="28"/>
          <w:lang w:val="vi-VN"/>
        </w:rPr>
        <w:t>26</w:t>
      </w:r>
      <w:r w:rsidR="007A785F" w:rsidRPr="00473806">
        <w:rPr>
          <w:rFonts w:eastAsia="Calibri" w:cs="Times New Roman"/>
          <w:i/>
          <w:szCs w:val="28"/>
          <w:lang w:val="vi-VN"/>
        </w:rPr>
        <w:t>/</w:t>
      </w:r>
      <w:r w:rsidR="00343105" w:rsidRPr="00473806">
        <w:rPr>
          <w:rFonts w:eastAsia="Calibri" w:cs="Times New Roman"/>
          <w:i/>
          <w:szCs w:val="28"/>
          <w:lang w:val="vi-VN"/>
        </w:rPr>
        <w:t>44</w:t>
      </w:r>
      <w:r w:rsidR="00C87D23" w:rsidRPr="00473806">
        <w:rPr>
          <w:rFonts w:eastAsia="Calibri" w:cs="Times New Roman"/>
          <w:i/>
          <w:szCs w:val="28"/>
          <w:lang w:val="vi-VN"/>
        </w:rPr>
        <w:t xml:space="preserve"> gói</w:t>
      </w:r>
      <w:r w:rsidR="007A785F" w:rsidRPr="00473806">
        <w:rPr>
          <w:rFonts w:eastAsia="Calibri" w:cs="Times New Roman"/>
          <w:i/>
          <w:szCs w:val="28"/>
          <w:lang w:val="vi-VN"/>
        </w:rPr>
        <w:t>)</w:t>
      </w:r>
      <w:r w:rsidR="00C87D23" w:rsidRPr="00473806">
        <w:rPr>
          <w:rFonts w:eastAsia="Calibri" w:cs="Times New Roman"/>
          <w:szCs w:val="28"/>
          <w:lang w:val="vi-VN"/>
        </w:rPr>
        <w:t xml:space="preserve"> </w:t>
      </w:r>
      <w:r w:rsidRPr="00473806">
        <w:rPr>
          <w:rFonts w:eastAsia="Calibri" w:cs="Times New Roman"/>
          <w:szCs w:val="28"/>
          <w:lang w:val="vi-VN"/>
        </w:rPr>
        <w:t>hoặc không có nhà thầu tham gia</w:t>
      </w:r>
      <w:r w:rsidR="003C669D">
        <w:rPr>
          <w:rFonts w:eastAsia="Calibri" w:cs="Times New Roman"/>
          <w:szCs w:val="28"/>
        </w:rPr>
        <w:t xml:space="preserve"> </w:t>
      </w:r>
      <w:r w:rsidR="003C669D" w:rsidRPr="00473806">
        <w:rPr>
          <w:rFonts w:eastAsia="Calibri" w:cs="Times New Roman"/>
          <w:i/>
          <w:szCs w:val="28"/>
          <w:lang w:val="vi-VN"/>
        </w:rPr>
        <w:t>(có 8/44 gói)</w:t>
      </w:r>
      <w:r w:rsidR="00FB0522" w:rsidRPr="00473806">
        <w:rPr>
          <w:rFonts w:eastAsia="Calibri" w:cs="Times New Roman"/>
          <w:szCs w:val="28"/>
          <w:lang w:val="vi-VN"/>
        </w:rPr>
        <w:t xml:space="preserve">. </w:t>
      </w:r>
      <w:r w:rsidR="00F554FA" w:rsidRPr="00473806">
        <w:rPr>
          <w:rFonts w:eastAsia="Calibri" w:cs="Times New Roman"/>
          <w:szCs w:val="28"/>
          <w:lang w:val="vi-VN"/>
        </w:rPr>
        <w:t>Về g</w:t>
      </w:r>
      <w:r w:rsidRPr="00473806">
        <w:rPr>
          <w:rFonts w:eastAsia="Calibri" w:cs="Times New Roman"/>
          <w:szCs w:val="28"/>
          <w:lang w:val="vi-VN"/>
        </w:rPr>
        <w:t>iá trúng thầu</w:t>
      </w:r>
      <w:r w:rsidR="007A785F" w:rsidRPr="00473806">
        <w:rPr>
          <w:rFonts w:eastAsia="Calibri" w:cs="Times New Roman"/>
          <w:szCs w:val="28"/>
          <w:lang w:val="vi-VN"/>
        </w:rPr>
        <w:t xml:space="preserve">: Có những gói thầu kết quả đấu thầu tiết kiệm được cho ngân sách nhà nước gần 1 tỷ đồng </w:t>
      </w:r>
      <w:r w:rsidR="007A785F" w:rsidRPr="00473806">
        <w:rPr>
          <w:rFonts w:eastAsia="Calibri" w:cs="Times New Roman"/>
          <w:i/>
          <w:szCs w:val="28"/>
          <w:lang w:val="vi-VN"/>
        </w:rPr>
        <w:t xml:space="preserve">(như </w:t>
      </w:r>
      <w:r w:rsidR="00F554FA" w:rsidRPr="00473806">
        <w:rPr>
          <w:rFonts w:eastAsia="Calibri" w:cs="Times New Roman"/>
          <w:i/>
          <w:szCs w:val="28"/>
          <w:lang w:val="vi-VN"/>
        </w:rPr>
        <w:t>T</w:t>
      </w:r>
      <w:r w:rsidR="007A785F" w:rsidRPr="00473806">
        <w:rPr>
          <w:rFonts w:eastAsia="Calibri" w:cs="Times New Roman"/>
          <w:i/>
          <w:szCs w:val="28"/>
          <w:lang w:val="vi-VN"/>
        </w:rPr>
        <w:t xml:space="preserve">hành phố </w:t>
      </w:r>
      <w:r w:rsidR="00F554FA" w:rsidRPr="00473806">
        <w:rPr>
          <w:rFonts w:eastAsia="Calibri" w:cs="Times New Roman"/>
          <w:i/>
          <w:szCs w:val="28"/>
          <w:lang w:val="vi-VN"/>
        </w:rPr>
        <w:t>Bắc Kạn</w:t>
      </w:r>
      <w:r w:rsidR="007A785F" w:rsidRPr="00473806">
        <w:rPr>
          <w:rFonts w:eastAsia="Calibri" w:cs="Times New Roman"/>
          <w:i/>
          <w:szCs w:val="28"/>
          <w:lang w:val="vi-VN"/>
        </w:rPr>
        <w:t xml:space="preserve"> gói thầu giá trị hơn 5 tỷ đồng nhưng kết quả đấu thầu giảm xuống còn hơn 4 tỷ đồ</w:t>
      </w:r>
      <w:r w:rsidR="00F659F9">
        <w:rPr>
          <w:rFonts w:eastAsia="Calibri" w:cs="Times New Roman"/>
          <w:i/>
          <w:szCs w:val="28"/>
          <w:lang w:val="vi-VN"/>
        </w:rPr>
        <w:t>ng</w:t>
      </w:r>
      <w:r w:rsidR="007A785F" w:rsidRPr="00473806">
        <w:rPr>
          <w:rFonts w:eastAsia="Calibri" w:cs="Times New Roman"/>
          <w:i/>
          <w:szCs w:val="28"/>
          <w:lang w:val="vi-VN"/>
        </w:rPr>
        <w:t>)</w:t>
      </w:r>
      <w:r w:rsidR="007A785F" w:rsidRPr="00473806">
        <w:rPr>
          <w:rFonts w:eastAsia="Calibri" w:cs="Times New Roman"/>
          <w:szCs w:val="28"/>
          <w:lang w:val="vi-VN"/>
        </w:rPr>
        <w:t xml:space="preserve">; có gói thầu giá trị lớn nhưng kết quả đấu thầu không tiết kiệm được cho NSNN </w:t>
      </w:r>
      <w:r w:rsidR="007A785F" w:rsidRPr="00473806">
        <w:rPr>
          <w:rFonts w:eastAsia="Calibri" w:cs="Times New Roman"/>
          <w:i/>
          <w:szCs w:val="28"/>
          <w:lang w:val="vi-VN"/>
        </w:rPr>
        <w:t>(có gói thầu 10,921 tỷ đồng nhưng kết quả đấu thầu giá 10,913 tỷ đồng, tiết kiệm được 8 triệu đồng</w:t>
      </w:r>
      <w:r w:rsidR="00F554FA" w:rsidRPr="00473806">
        <w:rPr>
          <w:rFonts w:eastAsia="Calibri" w:cs="Times New Roman"/>
          <w:i/>
          <w:szCs w:val="28"/>
          <w:lang w:val="vi-VN"/>
        </w:rPr>
        <w:t xml:space="preserve"> (huyện Chợ Đồn)</w:t>
      </w:r>
      <w:r w:rsidR="007A785F" w:rsidRPr="00473806">
        <w:rPr>
          <w:rFonts w:eastAsia="Calibri" w:cs="Times New Roman"/>
          <w:i/>
          <w:szCs w:val="28"/>
          <w:lang w:val="vi-VN"/>
        </w:rPr>
        <w:t>, thậm chí</w:t>
      </w:r>
      <w:r w:rsidR="00F554FA" w:rsidRPr="00473806">
        <w:rPr>
          <w:rFonts w:eastAsia="Calibri" w:cs="Times New Roman"/>
          <w:i/>
          <w:szCs w:val="28"/>
          <w:lang w:val="vi-VN"/>
        </w:rPr>
        <w:t xml:space="preserve"> có</w:t>
      </w:r>
      <w:r w:rsidR="007A785F" w:rsidRPr="00473806">
        <w:rPr>
          <w:rFonts w:eastAsia="Calibri" w:cs="Times New Roman"/>
          <w:i/>
          <w:szCs w:val="28"/>
          <w:lang w:val="vi-VN"/>
        </w:rPr>
        <w:t xml:space="preserve"> gói thầu giá chênh lệch </w:t>
      </w:r>
      <w:r w:rsidR="00F554FA" w:rsidRPr="00473806">
        <w:rPr>
          <w:rFonts w:eastAsia="Calibri" w:cs="Times New Roman"/>
          <w:i/>
          <w:szCs w:val="28"/>
          <w:lang w:val="vi-VN"/>
        </w:rPr>
        <w:t xml:space="preserve">chỉ </w:t>
      </w:r>
      <w:r w:rsidR="007A785F" w:rsidRPr="00473806">
        <w:rPr>
          <w:rFonts w:eastAsia="Calibri" w:cs="Times New Roman"/>
          <w:i/>
          <w:szCs w:val="28"/>
          <w:lang w:val="vi-VN"/>
        </w:rPr>
        <w:t>2 triệu đồng)</w:t>
      </w:r>
      <w:r w:rsidR="007A785F" w:rsidRPr="00473806">
        <w:rPr>
          <w:rFonts w:eastAsia="Calibri" w:cs="Times New Roman"/>
          <w:szCs w:val="28"/>
          <w:lang w:val="vi-VN"/>
        </w:rPr>
        <w:t>. Có trường hợp 01 nhà thầu trúng nhiều gói thầu trong 1 năm</w:t>
      </w:r>
      <w:r w:rsidR="00C55D80">
        <w:rPr>
          <w:rFonts w:eastAsia="Calibri" w:cs="Times New Roman"/>
          <w:szCs w:val="28"/>
        </w:rPr>
        <w:t xml:space="preserve"> </w:t>
      </w:r>
      <w:r w:rsidR="00C55D80" w:rsidRPr="00EB6AFB">
        <w:rPr>
          <w:rFonts w:eastAsia="Calibri" w:cs="Times New Roman"/>
          <w:i/>
          <w:szCs w:val="28"/>
        </w:rPr>
        <w:t>(năm 2023)</w:t>
      </w:r>
      <w:r w:rsidR="007A785F" w:rsidRPr="00473806">
        <w:rPr>
          <w:rFonts w:eastAsia="Calibri" w:cs="Times New Roman"/>
          <w:szCs w:val="28"/>
          <w:lang w:val="vi-VN"/>
        </w:rPr>
        <w:t xml:space="preserve"> nên khả năng cung ứng thiết bị còn </w:t>
      </w:r>
      <w:r w:rsidR="00B23B31" w:rsidRPr="00473806">
        <w:rPr>
          <w:rFonts w:eastAsia="Calibri" w:cs="Times New Roman"/>
          <w:szCs w:val="28"/>
        </w:rPr>
        <w:t>chậm và chuyển thành nhiều đợt</w:t>
      </w:r>
      <w:r w:rsidR="00F554FA" w:rsidRPr="00473806">
        <w:rPr>
          <w:rFonts w:eastAsia="Calibri" w:cs="Times New Roman"/>
          <w:szCs w:val="28"/>
          <w:lang w:val="vi-VN"/>
        </w:rPr>
        <w:t xml:space="preserve"> </w:t>
      </w:r>
      <w:r w:rsidR="0031775D" w:rsidRPr="00473806">
        <w:rPr>
          <w:rFonts w:eastAsia="Calibri" w:cs="Times New Roman"/>
          <w:i/>
          <w:szCs w:val="28"/>
          <w:lang w:val="vi-VN"/>
        </w:rPr>
        <w:t>(Công ty TNHH Công nghệ tin học Viễn thông trúng 0</w:t>
      </w:r>
      <w:r w:rsidR="000D343E" w:rsidRPr="00473806">
        <w:rPr>
          <w:rFonts w:eastAsia="Calibri" w:cs="Times New Roman"/>
          <w:i/>
          <w:szCs w:val="28"/>
        </w:rPr>
        <w:t>6</w:t>
      </w:r>
      <w:r w:rsidR="0031775D" w:rsidRPr="00473806">
        <w:rPr>
          <w:rFonts w:eastAsia="Calibri" w:cs="Times New Roman"/>
          <w:i/>
          <w:szCs w:val="28"/>
          <w:lang w:val="vi-VN"/>
        </w:rPr>
        <w:t xml:space="preserve"> gói thầu trên địa bàn 05 huyện</w:t>
      </w:r>
      <w:r w:rsidR="005C4AFA">
        <w:rPr>
          <w:rFonts w:eastAsia="Calibri" w:cs="Times New Roman"/>
          <w:i/>
          <w:szCs w:val="28"/>
        </w:rPr>
        <w:t>: Na Rì, Ba Bể, Ngân Sơn, Pác Nặm</w:t>
      </w:r>
      <w:r w:rsidR="00001AB0">
        <w:rPr>
          <w:rFonts w:eastAsia="Calibri" w:cs="Times New Roman"/>
          <w:i/>
          <w:szCs w:val="28"/>
        </w:rPr>
        <w:t>, Bạch Thông</w:t>
      </w:r>
      <w:r w:rsidR="0031775D" w:rsidRPr="00473806">
        <w:rPr>
          <w:rFonts w:eastAsia="Calibri" w:cs="Times New Roman"/>
          <w:i/>
          <w:szCs w:val="28"/>
          <w:lang w:val="vi-VN"/>
        </w:rPr>
        <w:t xml:space="preserve"> với tổng giá trị trên 51 tỷ đồng);</w:t>
      </w:r>
      <w:r w:rsidR="007A785F" w:rsidRPr="00473806">
        <w:rPr>
          <w:rFonts w:eastAsia="Calibri" w:cs="Times New Roman"/>
          <w:szCs w:val="28"/>
          <w:lang w:val="vi-VN"/>
        </w:rPr>
        <w:t xml:space="preserve"> </w:t>
      </w:r>
    </w:p>
    <w:p w14:paraId="1D06AD46" w14:textId="31717B47" w:rsidR="00C86240" w:rsidRPr="00473806" w:rsidRDefault="003E20C0" w:rsidP="00F554FA">
      <w:pPr>
        <w:shd w:val="clear" w:color="auto" w:fill="FFFFFF"/>
        <w:spacing w:before="120" w:after="0" w:line="240" w:lineRule="auto"/>
        <w:ind w:firstLine="720"/>
        <w:jc w:val="both"/>
        <w:rPr>
          <w:rFonts w:eastAsia="Calibri" w:cs="Times New Roman"/>
          <w:i/>
          <w:szCs w:val="28"/>
          <w:lang w:val="vi-VN"/>
        </w:rPr>
      </w:pPr>
      <w:r w:rsidRPr="00473806">
        <w:rPr>
          <w:rFonts w:eastAsia="Calibri" w:cs="Times New Roman"/>
          <w:szCs w:val="28"/>
          <w:lang w:val="vi-VN"/>
        </w:rPr>
        <w:t>+</w:t>
      </w:r>
      <w:r w:rsidR="00710490" w:rsidRPr="00473806">
        <w:rPr>
          <w:rFonts w:eastAsia="Calibri" w:cs="Times New Roman"/>
          <w:szCs w:val="28"/>
          <w:lang w:val="vi-VN"/>
        </w:rPr>
        <w:t xml:space="preserve"> Việc cung ứng thiết bị giáo dục còn một số bất cập: </w:t>
      </w:r>
      <w:r w:rsidR="00A81316" w:rsidRPr="00473806">
        <w:rPr>
          <w:rFonts w:eastAsia="Calibri" w:cs="Times New Roman"/>
          <w:szCs w:val="28"/>
          <w:lang w:val="vi-VN"/>
        </w:rPr>
        <w:t>N</w:t>
      </w:r>
      <w:r w:rsidR="00007496" w:rsidRPr="00473806">
        <w:rPr>
          <w:rFonts w:eastAsia="Calibri" w:cs="Times New Roman"/>
          <w:szCs w:val="28"/>
          <w:lang w:val="vi-VN"/>
        </w:rPr>
        <w:t>h</w:t>
      </w:r>
      <w:r w:rsidR="006A4B18" w:rsidRPr="00473806">
        <w:rPr>
          <w:rFonts w:eastAsia="Calibri" w:cs="Times New Roman"/>
          <w:szCs w:val="28"/>
          <w:lang w:val="vi-VN"/>
        </w:rPr>
        <w:t xml:space="preserve">à thầu chuyển thiết bị đến các nhà trường </w:t>
      </w:r>
      <w:r w:rsidR="00073B6F" w:rsidRPr="00473806">
        <w:rPr>
          <w:rFonts w:eastAsia="Calibri" w:cs="Times New Roman"/>
          <w:szCs w:val="28"/>
          <w:lang w:val="vi-VN"/>
        </w:rPr>
        <w:t>nhiều lần</w:t>
      </w:r>
      <w:r w:rsidR="00A81316" w:rsidRPr="00473806">
        <w:rPr>
          <w:rFonts w:eastAsia="Calibri" w:cs="Times New Roman"/>
          <w:szCs w:val="28"/>
          <w:lang w:val="vi-VN"/>
        </w:rPr>
        <w:t>, ch</w:t>
      </w:r>
      <w:r w:rsidRPr="00473806">
        <w:rPr>
          <w:rFonts w:eastAsia="Calibri" w:cs="Times New Roman"/>
          <w:szCs w:val="28"/>
          <w:lang w:val="vi-VN"/>
        </w:rPr>
        <w:t>ậ</w:t>
      </w:r>
      <w:r w:rsidR="00A81316" w:rsidRPr="00473806">
        <w:rPr>
          <w:rFonts w:eastAsia="Calibri" w:cs="Times New Roman"/>
          <w:szCs w:val="28"/>
          <w:lang w:val="vi-VN"/>
        </w:rPr>
        <w:t xml:space="preserve">m so với hợp đồng </w:t>
      </w:r>
      <w:r w:rsidR="00781360" w:rsidRPr="00473806">
        <w:rPr>
          <w:rFonts w:eastAsia="Calibri" w:cs="Times New Roman"/>
          <w:szCs w:val="28"/>
        </w:rPr>
        <w:t xml:space="preserve">hợp đồng </w:t>
      </w:r>
      <w:r w:rsidR="00A81316" w:rsidRPr="00473806">
        <w:rPr>
          <w:rFonts w:eastAsia="Calibri" w:cs="Times New Roman"/>
          <w:szCs w:val="28"/>
          <w:lang w:val="vi-VN"/>
        </w:rPr>
        <w:t>ký kết</w:t>
      </w:r>
      <w:r w:rsidR="00F554FA" w:rsidRPr="00473806">
        <w:rPr>
          <w:rFonts w:eastAsia="Calibri" w:cs="Times New Roman"/>
          <w:szCs w:val="28"/>
          <w:lang w:val="vi-VN"/>
        </w:rPr>
        <w:t xml:space="preserve"> </w:t>
      </w:r>
      <w:r w:rsidR="00F554FA" w:rsidRPr="00473806">
        <w:rPr>
          <w:rFonts w:eastAsia="Calibri" w:cs="Times New Roman"/>
          <w:i/>
          <w:szCs w:val="28"/>
          <w:lang w:val="vi-VN"/>
        </w:rPr>
        <w:t>(như Gói thầu Mua sắm đồ dùng, thiết bị dạy học tối thiểu cho các đơn vị trường học trực thuộc trên địa bàn huyện Ba Bể năm 2023)</w:t>
      </w:r>
      <w:r w:rsidR="00073B6F" w:rsidRPr="00473806">
        <w:rPr>
          <w:rFonts w:eastAsia="Calibri" w:cs="Times New Roman"/>
          <w:szCs w:val="28"/>
          <w:lang w:val="vi-VN"/>
        </w:rPr>
        <w:t xml:space="preserve">. </w:t>
      </w:r>
      <w:r w:rsidR="00D25785" w:rsidRPr="00473806">
        <w:rPr>
          <w:rFonts w:eastAsia="Calibri" w:cs="Times New Roman"/>
          <w:szCs w:val="28"/>
          <w:lang w:val="vi-VN"/>
        </w:rPr>
        <w:t>Công tác nghiệm thu c</w:t>
      </w:r>
      <w:r w:rsidRPr="00473806">
        <w:rPr>
          <w:rFonts w:eastAsia="Calibri" w:cs="Times New Roman"/>
          <w:szCs w:val="28"/>
          <w:lang w:val="vi-VN"/>
        </w:rPr>
        <w:t xml:space="preserve">hưa </w:t>
      </w:r>
      <w:r w:rsidR="00F554FA" w:rsidRPr="00473806">
        <w:rPr>
          <w:rFonts w:eastAsia="Calibri" w:cs="Times New Roman"/>
          <w:szCs w:val="28"/>
          <w:lang w:val="vi-VN"/>
        </w:rPr>
        <w:t xml:space="preserve">phối hợp thực hiện </w:t>
      </w:r>
      <w:r w:rsidRPr="00473806">
        <w:rPr>
          <w:rFonts w:eastAsia="Calibri" w:cs="Times New Roman"/>
          <w:szCs w:val="28"/>
          <w:lang w:val="vi-VN"/>
        </w:rPr>
        <w:t xml:space="preserve">chặt chẽ giữa </w:t>
      </w:r>
      <w:r w:rsidR="00F554FA" w:rsidRPr="00473806">
        <w:rPr>
          <w:rFonts w:eastAsia="Calibri" w:cs="Times New Roman"/>
          <w:szCs w:val="28"/>
          <w:lang w:val="vi-VN"/>
        </w:rPr>
        <w:t>3 bên</w:t>
      </w:r>
      <w:r w:rsidRPr="00473806">
        <w:rPr>
          <w:rFonts w:eastAsia="Calibri" w:cs="Times New Roman"/>
          <w:szCs w:val="28"/>
          <w:lang w:val="vi-VN"/>
        </w:rPr>
        <w:t xml:space="preserve"> liên quan</w:t>
      </w:r>
      <w:r w:rsidR="00F554FA" w:rsidRPr="00473806">
        <w:rPr>
          <w:rFonts w:eastAsia="Calibri" w:cs="Times New Roman"/>
          <w:szCs w:val="28"/>
          <w:lang w:val="vi-VN"/>
        </w:rPr>
        <w:t xml:space="preserve"> </w:t>
      </w:r>
      <w:r w:rsidR="00F554FA" w:rsidRPr="00473806">
        <w:rPr>
          <w:rFonts w:eastAsia="Calibri" w:cs="Times New Roman"/>
          <w:i/>
          <w:szCs w:val="28"/>
          <w:lang w:val="vi-VN"/>
        </w:rPr>
        <w:t>(là nhà thầu, Phòng GD&amp;ĐT, nhà trường)</w:t>
      </w:r>
      <w:r w:rsidRPr="00473806">
        <w:rPr>
          <w:rFonts w:eastAsia="Calibri" w:cs="Times New Roman"/>
          <w:szCs w:val="28"/>
          <w:lang w:val="vi-VN"/>
        </w:rPr>
        <w:t xml:space="preserve">, có </w:t>
      </w:r>
      <w:r w:rsidR="0085185F" w:rsidRPr="00473806">
        <w:rPr>
          <w:rFonts w:eastAsia="Calibri" w:cs="Times New Roman"/>
          <w:szCs w:val="28"/>
          <w:lang w:val="vi-VN"/>
        </w:rPr>
        <w:t>trường</w:t>
      </w:r>
      <w:r w:rsidRPr="00473806">
        <w:rPr>
          <w:rFonts w:eastAsia="Calibri" w:cs="Times New Roman"/>
          <w:szCs w:val="28"/>
          <w:lang w:val="vi-VN"/>
        </w:rPr>
        <w:t xml:space="preserve"> chưa kiể</w:t>
      </w:r>
      <w:r w:rsidR="00607589">
        <w:rPr>
          <w:rFonts w:eastAsia="Calibri" w:cs="Times New Roman"/>
          <w:szCs w:val="28"/>
          <w:lang w:val="vi-VN"/>
        </w:rPr>
        <w:t>m tra đầy đủ</w:t>
      </w:r>
      <w:r w:rsidRPr="00473806">
        <w:rPr>
          <w:rFonts w:eastAsia="Calibri" w:cs="Times New Roman"/>
          <w:szCs w:val="28"/>
          <w:lang w:val="vi-VN"/>
        </w:rPr>
        <w:t xml:space="preserve"> thông số kỹ thuật</w:t>
      </w:r>
      <w:r w:rsidR="0085185F" w:rsidRPr="00473806">
        <w:rPr>
          <w:rFonts w:eastAsia="Calibri" w:cs="Times New Roman"/>
          <w:szCs w:val="28"/>
          <w:lang w:val="vi-VN"/>
        </w:rPr>
        <w:t xml:space="preserve"> của thiết bị</w:t>
      </w:r>
      <w:r w:rsidR="00607589">
        <w:rPr>
          <w:rFonts w:eastAsia="Calibri" w:cs="Times New Roman"/>
          <w:szCs w:val="28"/>
        </w:rPr>
        <w:t xml:space="preserve"> khi nhận bàn giao</w:t>
      </w:r>
      <w:r w:rsidRPr="00473806">
        <w:rPr>
          <w:rFonts w:eastAsia="Calibri" w:cs="Times New Roman"/>
          <w:szCs w:val="28"/>
          <w:lang w:val="vi-VN"/>
        </w:rPr>
        <w:t xml:space="preserve">, Phòng </w:t>
      </w:r>
      <w:r w:rsidR="0085185F" w:rsidRPr="00473806">
        <w:rPr>
          <w:rFonts w:eastAsia="Calibri" w:cs="Times New Roman"/>
          <w:szCs w:val="28"/>
          <w:lang w:val="vi-VN"/>
        </w:rPr>
        <w:t>GD&amp;ĐT</w:t>
      </w:r>
      <w:r w:rsidRPr="00473806">
        <w:rPr>
          <w:rFonts w:eastAsia="Calibri" w:cs="Times New Roman"/>
          <w:szCs w:val="28"/>
          <w:lang w:val="vi-VN"/>
        </w:rPr>
        <w:t xml:space="preserve"> không gửi hợp đồng cho các nhà trường để đối chiếu</w:t>
      </w:r>
      <w:r w:rsidR="006002C8" w:rsidRPr="00473806">
        <w:rPr>
          <w:rFonts w:eastAsia="Calibri" w:cs="Times New Roman"/>
          <w:szCs w:val="28"/>
          <w:lang w:val="vi-VN"/>
        </w:rPr>
        <w:t xml:space="preserve"> mà chỉ </w:t>
      </w:r>
      <w:r w:rsidR="00607589">
        <w:rPr>
          <w:rFonts w:eastAsia="Calibri" w:cs="Times New Roman"/>
          <w:szCs w:val="28"/>
        </w:rPr>
        <w:t>gửi</w:t>
      </w:r>
      <w:r w:rsidR="006002C8" w:rsidRPr="00473806">
        <w:rPr>
          <w:rFonts w:eastAsia="Calibri" w:cs="Times New Roman"/>
          <w:szCs w:val="28"/>
          <w:lang w:val="vi-VN"/>
        </w:rPr>
        <w:t xml:space="preserve"> </w:t>
      </w:r>
      <w:r w:rsidR="0085185F" w:rsidRPr="00473806">
        <w:rPr>
          <w:rFonts w:eastAsia="Calibri" w:cs="Times New Roman"/>
          <w:szCs w:val="28"/>
          <w:lang w:val="vi-VN"/>
        </w:rPr>
        <w:t xml:space="preserve">bản mềm </w:t>
      </w:r>
      <w:r w:rsidR="006002C8" w:rsidRPr="00473806">
        <w:rPr>
          <w:rFonts w:eastAsia="Calibri" w:cs="Times New Roman"/>
          <w:szCs w:val="28"/>
          <w:lang w:val="vi-VN"/>
        </w:rPr>
        <w:t>bảng biểu danh mục, thông số kỹ thuật;</w:t>
      </w:r>
      <w:r w:rsidRPr="00473806">
        <w:rPr>
          <w:rFonts w:eastAsia="Calibri" w:cs="Times New Roman"/>
          <w:szCs w:val="28"/>
          <w:lang w:val="vi-VN"/>
        </w:rPr>
        <w:t xml:space="preserve"> còn có thiết bị không đáp ứng tiêu chuẩn, thông số kỹ thuật</w:t>
      </w:r>
      <w:r w:rsidR="0011268C" w:rsidRPr="00473806">
        <w:rPr>
          <w:rFonts w:eastAsia="Calibri" w:cs="Times New Roman"/>
          <w:szCs w:val="28"/>
          <w:lang w:val="vi-VN"/>
        </w:rPr>
        <w:t>; m</w:t>
      </w:r>
      <w:r w:rsidR="00073B6F" w:rsidRPr="00473806">
        <w:rPr>
          <w:rFonts w:eastAsia="Calibri" w:cs="Times New Roman"/>
          <w:szCs w:val="28"/>
          <w:lang w:val="vi-VN"/>
        </w:rPr>
        <w:t>ột số thiết bị không đúng chủng loại theo hợp đồng phải đổi trả gây mất nhiều thời gian</w:t>
      </w:r>
      <w:r w:rsidR="006002C8" w:rsidRPr="00473806">
        <w:rPr>
          <w:rFonts w:eastAsia="Calibri" w:cs="Times New Roman"/>
          <w:szCs w:val="28"/>
          <w:lang w:val="vi-VN"/>
        </w:rPr>
        <w:t>; m</w:t>
      </w:r>
      <w:r w:rsidR="00A71257" w:rsidRPr="00473806">
        <w:rPr>
          <w:rFonts w:eastAsia="Calibri" w:cs="Times New Roman"/>
          <w:szCs w:val="28"/>
          <w:lang w:val="vi-VN"/>
        </w:rPr>
        <w:t>ột số</w:t>
      </w:r>
      <w:r w:rsidR="00340047" w:rsidRPr="00473806">
        <w:rPr>
          <w:rFonts w:eastAsia="Calibri" w:cs="Times New Roman"/>
          <w:szCs w:val="28"/>
          <w:lang w:val="vi-VN"/>
        </w:rPr>
        <w:t xml:space="preserve"> thiết bị bàn ghế </w:t>
      </w:r>
      <w:r w:rsidR="00A71257" w:rsidRPr="00473806">
        <w:rPr>
          <w:rFonts w:eastAsia="Calibri" w:cs="Times New Roman"/>
          <w:szCs w:val="28"/>
          <w:lang w:val="vi-VN"/>
        </w:rPr>
        <w:t xml:space="preserve">mua sắm </w:t>
      </w:r>
      <w:r w:rsidR="00340047" w:rsidRPr="00473806">
        <w:rPr>
          <w:rFonts w:eastAsia="Calibri" w:cs="Times New Roman"/>
          <w:szCs w:val="28"/>
          <w:lang w:val="vi-VN"/>
        </w:rPr>
        <w:t>cho nhà trường chưa phù hợp với lứa tuổi học sinh</w:t>
      </w:r>
      <w:r w:rsidR="00A71257" w:rsidRPr="00473806">
        <w:rPr>
          <w:rFonts w:eastAsia="Calibri" w:cs="Times New Roman"/>
          <w:szCs w:val="28"/>
          <w:lang w:val="vi-VN"/>
        </w:rPr>
        <w:t xml:space="preserve"> </w:t>
      </w:r>
      <w:r w:rsidR="00A71257" w:rsidRPr="00473806">
        <w:rPr>
          <w:rFonts w:eastAsia="Calibri" w:cs="Times New Roman"/>
          <w:i/>
          <w:szCs w:val="28"/>
          <w:lang w:val="vi-VN"/>
        </w:rPr>
        <w:t>(</w:t>
      </w:r>
      <w:r w:rsidR="00170F22" w:rsidRPr="00473806">
        <w:rPr>
          <w:rFonts w:eastAsia="Calibri" w:cs="Times New Roman"/>
          <w:i/>
          <w:szCs w:val="28"/>
        </w:rPr>
        <w:t>98 bộ bàn ghế</w:t>
      </w:r>
      <w:r w:rsidR="00170F22" w:rsidRPr="00473806">
        <w:rPr>
          <w:rFonts w:eastAsia="Calibri" w:cs="Times New Roman"/>
          <w:i/>
          <w:szCs w:val="28"/>
          <w:lang w:val="vi-VN"/>
        </w:rPr>
        <w:t xml:space="preserve"> </w:t>
      </w:r>
      <w:r w:rsidR="00A71257" w:rsidRPr="00473806">
        <w:rPr>
          <w:rFonts w:eastAsia="Calibri" w:cs="Times New Roman"/>
          <w:i/>
          <w:szCs w:val="28"/>
          <w:lang w:val="vi-VN"/>
        </w:rPr>
        <w:t xml:space="preserve">phòng học bộ </w:t>
      </w:r>
      <w:r w:rsidR="00882425" w:rsidRPr="00473806">
        <w:rPr>
          <w:rFonts w:eastAsia="Calibri" w:cs="Times New Roman"/>
          <w:i/>
          <w:szCs w:val="28"/>
          <w:lang w:val="vi-VN"/>
        </w:rPr>
        <w:t>môn, thư viện</w:t>
      </w:r>
      <w:r w:rsidR="00A71257" w:rsidRPr="00473806">
        <w:rPr>
          <w:rFonts w:eastAsia="Calibri" w:cs="Times New Roman"/>
          <w:i/>
          <w:szCs w:val="28"/>
          <w:lang w:val="vi-VN"/>
        </w:rPr>
        <w:t xml:space="preserve"> cho cấp Tiểu học tại huyện Chợ Mới</w:t>
      </w:r>
      <w:r w:rsidR="00124BF4" w:rsidRPr="00473806">
        <w:rPr>
          <w:rFonts w:eastAsia="Calibri" w:cs="Times New Roman"/>
          <w:i/>
          <w:szCs w:val="28"/>
          <w:lang w:val="vi-VN"/>
        </w:rPr>
        <w:t>)</w:t>
      </w:r>
      <w:r w:rsidR="006002C8" w:rsidRPr="00473806">
        <w:rPr>
          <w:rFonts w:eastAsia="Calibri" w:cs="Times New Roman"/>
          <w:i/>
          <w:szCs w:val="28"/>
          <w:lang w:val="vi-VN"/>
        </w:rPr>
        <w:t>.</w:t>
      </w:r>
    </w:p>
    <w:p w14:paraId="2432124D" w14:textId="7F14CF53" w:rsidR="00C86240" w:rsidRPr="00473806" w:rsidRDefault="00E87596" w:rsidP="009643DE">
      <w:pPr>
        <w:shd w:val="clear" w:color="auto" w:fill="FFFFFF"/>
        <w:spacing w:before="120" w:after="0" w:line="240" w:lineRule="auto"/>
        <w:ind w:firstLine="720"/>
        <w:jc w:val="both"/>
        <w:rPr>
          <w:rFonts w:eastAsia="Calibri" w:cs="Times New Roman"/>
          <w:b/>
          <w:szCs w:val="28"/>
          <w:lang w:val="vi-VN"/>
        </w:rPr>
      </w:pPr>
      <w:r w:rsidRPr="00473806">
        <w:rPr>
          <w:rFonts w:eastAsia="Calibri" w:cs="Times New Roman"/>
          <w:b/>
          <w:szCs w:val="28"/>
          <w:lang w:val="vi-VN"/>
        </w:rPr>
        <w:t xml:space="preserve">4. </w:t>
      </w:r>
      <w:r w:rsidR="00EB5F6C" w:rsidRPr="00473806">
        <w:rPr>
          <w:rFonts w:eastAsia="Calibri" w:cs="Times New Roman"/>
          <w:b/>
          <w:szCs w:val="28"/>
          <w:lang w:val="vi-VN"/>
        </w:rPr>
        <w:t>V</w:t>
      </w:r>
      <w:r w:rsidR="007B6149" w:rsidRPr="00473806">
        <w:rPr>
          <w:rFonts w:eastAsia="Calibri" w:cs="Times New Roman"/>
          <w:b/>
          <w:szCs w:val="28"/>
          <w:lang w:val="vi-VN"/>
        </w:rPr>
        <w:t>i</w:t>
      </w:r>
      <w:r w:rsidR="00EB5F6C" w:rsidRPr="00473806">
        <w:rPr>
          <w:rFonts w:eastAsia="Calibri" w:cs="Times New Roman"/>
          <w:b/>
          <w:szCs w:val="28"/>
          <w:lang w:val="vi-VN"/>
        </w:rPr>
        <w:t xml:space="preserve">ệc quản lý, sử dụng thiết bị </w:t>
      </w:r>
      <w:r w:rsidRPr="00473806">
        <w:rPr>
          <w:rFonts w:eastAsia="Calibri" w:cs="Times New Roman"/>
          <w:b/>
          <w:szCs w:val="28"/>
          <w:lang w:val="vi-VN"/>
        </w:rPr>
        <w:t>trường học</w:t>
      </w:r>
    </w:p>
    <w:p w14:paraId="2FF4CC78" w14:textId="1F9F11D1" w:rsidR="00EB5F6C" w:rsidRPr="00473806" w:rsidRDefault="00E87596" w:rsidP="0085185F">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w:t>
      </w:r>
      <w:r w:rsidR="00EB5F6C" w:rsidRPr="00473806">
        <w:rPr>
          <w:rFonts w:eastAsia="Calibri" w:cs="Times New Roman"/>
          <w:szCs w:val="28"/>
          <w:lang w:val="vi-VN"/>
        </w:rPr>
        <w:t xml:space="preserve"> Một số trường phản ánh </w:t>
      </w:r>
      <w:r w:rsidR="002C13B1" w:rsidRPr="00473806">
        <w:rPr>
          <w:rFonts w:eastAsia="Calibri" w:cs="Times New Roman"/>
          <w:szCs w:val="28"/>
          <w:lang w:val="vi-VN"/>
        </w:rPr>
        <w:t xml:space="preserve">do không được tập huấn, hướng dẫn sử dụng thiết bị nên </w:t>
      </w:r>
      <w:r w:rsidR="0085185F" w:rsidRPr="00473806">
        <w:rPr>
          <w:rFonts w:eastAsia="Calibri" w:cs="Times New Roman"/>
          <w:szCs w:val="28"/>
          <w:lang w:val="vi-VN"/>
        </w:rPr>
        <w:t xml:space="preserve">cán bộ quản lý thiết bị, giáo viên chưa biết sử dụng </w:t>
      </w:r>
      <w:r w:rsidR="002C13B1" w:rsidRPr="00473806">
        <w:rPr>
          <w:rFonts w:eastAsia="Calibri" w:cs="Times New Roman"/>
          <w:szCs w:val="28"/>
          <w:lang w:val="vi-VN"/>
        </w:rPr>
        <w:t xml:space="preserve">một số thiết bị mới được trang </w:t>
      </w:r>
      <w:r w:rsidR="0085185F" w:rsidRPr="00473806">
        <w:rPr>
          <w:rFonts w:eastAsia="Calibri" w:cs="Times New Roman"/>
          <w:szCs w:val="28"/>
          <w:lang w:val="vi-VN"/>
        </w:rPr>
        <w:t>bị.</w:t>
      </w:r>
    </w:p>
    <w:p w14:paraId="5D54EFC8" w14:textId="74C8A050" w:rsidR="00413CF1" w:rsidRPr="00473806" w:rsidRDefault="00E87596" w:rsidP="009643DE">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w:t>
      </w:r>
      <w:r w:rsidR="00413CF1" w:rsidRPr="00473806">
        <w:rPr>
          <w:rFonts w:eastAsia="Calibri" w:cs="Times New Roman"/>
          <w:szCs w:val="28"/>
          <w:lang w:val="vi-VN"/>
        </w:rPr>
        <w:t xml:space="preserve"> Việc tiêu hủy một số hóa chất </w:t>
      </w:r>
      <w:r w:rsidR="0085185F" w:rsidRPr="00473806">
        <w:rPr>
          <w:rFonts w:eastAsia="Calibri" w:cs="Times New Roman"/>
          <w:szCs w:val="28"/>
          <w:lang w:val="vi-VN"/>
        </w:rPr>
        <w:t xml:space="preserve">tại trường học </w:t>
      </w:r>
      <w:r w:rsidR="00413CF1" w:rsidRPr="00473806">
        <w:rPr>
          <w:rFonts w:eastAsia="Calibri" w:cs="Times New Roman"/>
          <w:i/>
          <w:szCs w:val="28"/>
          <w:lang w:val="vi-VN"/>
        </w:rPr>
        <w:t>(dùng làm thí nghiệm môn Hóa học)</w:t>
      </w:r>
      <w:r w:rsidR="00413CF1" w:rsidRPr="00473806">
        <w:rPr>
          <w:rFonts w:eastAsia="Calibri" w:cs="Times New Roman"/>
          <w:szCs w:val="28"/>
          <w:lang w:val="vi-VN"/>
        </w:rPr>
        <w:t xml:space="preserve"> </w:t>
      </w:r>
      <w:r w:rsidR="00712F8E" w:rsidRPr="00473806">
        <w:rPr>
          <w:rFonts w:eastAsia="Calibri" w:cs="Times New Roman"/>
          <w:szCs w:val="28"/>
          <w:lang w:val="vi-VN"/>
        </w:rPr>
        <w:t xml:space="preserve">khó khăn và hầu như không thực hiện được do </w:t>
      </w:r>
      <w:r w:rsidR="0085185F" w:rsidRPr="00473806">
        <w:rPr>
          <w:rFonts w:eastAsia="Calibri" w:cs="Times New Roman"/>
          <w:szCs w:val="28"/>
          <w:lang w:val="vi-VN"/>
        </w:rPr>
        <w:t xml:space="preserve">số lượng cần tiêu hủy ít nên </w:t>
      </w:r>
      <w:r w:rsidR="00712F8E" w:rsidRPr="00473806">
        <w:rPr>
          <w:rFonts w:eastAsia="Calibri" w:cs="Times New Roman"/>
          <w:szCs w:val="28"/>
          <w:lang w:val="vi-VN"/>
        </w:rPr>
        <w:t xml:space="preserve">không có </w:t>
      </w:r>
      <w:r w:rsidR="0085185F" w:rsidRPr="00473806">
        <w:rPr>
          <w:rFonts w:eastAsia="Calibri" w:cs="Times New Roman"/>
          <w:szCs w:val="28"/>
          <w:lang w:val="vi-VN"/>
        </w:rPr>
        <w:t xml:space="preserve">đơn vị </w:t>
      </w:r>
      <w:r w:rsidR="00712F8E" w:rsidRPr="00473806">
        <w:rPr>
          <w:rFonts w:eastAsia="Calibri" w:cs="Times New Roman"/>
          <w:szCs w:val="28"/>
          <w:lang w:val="vi-VN"/>
        </w:rPr>
        <w:t>nào đến gom để đưa đi tiêu hủy mặc dù đã có hướng dẫn.</w:t>
      </w:r>
    </w:p>
    <w:p w14:paraId="2688F66F" w14:textId="02E7EA2D" w:rsidR="009A4568" w:rsidRPr="00473806" w:rsidRDefault="00E87596" w:rsidP="009643DE">
      <w:pPr>
        <w:shd w:val="clear" w:color="auto" w:fill="FFFFFF"/>
        <w:spacing w:before="120" w:after="0" w:line="240" w:lineRule="auto"/>
        <w:ind w:firstLine="720"/>
        <w:jc w:val="both"/>
        <w:rPr>
          <w:rFonts w:eastAsia="Calibri" w:cs="Times New Roman"/>
          <w:szCs w:val="28"/>
          <w:lang w:val="vi-VN"/>
        </w:rPr>
      </w:pPr>
      <w:r w:rsidRPr="00473806">
        <w:rPr>
          <w:rFonts w:eastAsia="Calibri" w:cs="Times New Roman"/>
          <w:szCs w:val="28"/>
          <w:lang w:val="vi-VN"/>
        </w:rPr>
        <w:t>-</w:t>
      </w:r>
      <w:r w:rsidR="009A4568" w:rsidRPr="00473806">
        <w:rPr>
          <w:rFonts w:eastAsia="Calibri" w:cs="Times New Roman"/>
          <w:szCs w:val="28"/>
          <w:lang w:val="vi-VN"/>
        </w:rPr>
        <w:t xml:space="preserve"> Việc quản lý thiết bị giáo dục tại các nhà trường cơ bản </w:t>
      </w:r>
      <w:r w:rsidR="0085185F" w:rsidRPr="00473806">
        <w:rPr>
          <w:rFonts w:eastAsia="Calibri" w:cs="Times New Roman"/>
          <w:szCs w:val="28"/>
          <w:lang w:val="vi-VN"/>
        </w:rPr>
        <w:t xml:space="preserve">chỉ </w:t>
      </w:r>
      <w:r w:rsidR="009A4568" w:rsidRPr="00473806">
        <w:rPr>
          <w:rFonts w:eastAsia="Calibri" w:cs="Times New Roman"/>
          <w:szCs w:val="28"/>
          <w:lang w:val="vi-VN"/>
        </w:rPr>
        <w:t>lập sổ theo dõi thủ công</w:t>
      </w:r>
      <w:r w:rsidR="0085185F" w:rsidRPr="00473806">
        <w:rPr>
          <w:rFonts w:eastAsia="Calibri" w:cs="Times New Roman"/>
          <w:szCs w:val="28"/>
          <w:lang w:val="vi-VN"/>
        </w:rPr>
        <w:t xml:space="preserve"> khó khăn cho công tác theo dõi, rà soát, đề xuất nhu cầu mua sắm</w:t>
      </w:r>
      <w:r w:rsidR="009A4568" w:rsidRPr="00473806">
        <w:rPr>
          <w:rFonts w:eastAsia="Calibri" w:cs="Times New Roman"/>
          <w:szCs w:val="28"/>
          <w:lang w:val="vi-VN"/>
        </w:rPr>
        <w:t xml:space="preserve">, có </w:t>
      </w:r>
      <w:r w:rsidR="00B932FA" w:rsidRPr="00473806">
        <w:rPr>
          <w:rFonts w:eastAsia="Calibri" w:cs="Times New Roman"/>
          <w:szCs w:val="28"/>
          <w:lang w:val="vi-VN"/>
        </w:rPr>
        <w:t xml:space="preserve">Phòng </w:t>
      </w:r>
      <w:r w:rsidR="0085185F" w:rsidRPr="00473806">
        <w:rPr>
          <w:rFonts w:eastAsia="Calibri" w:cs="Times New Roman"/>
          <w:szCs w:val="28"/>
          <w:lang w:val="vi-VN"/>
        </w:rPr>
        <w:t>GD&amp;ĐT</w:t>
      </w:r>
      <w:r w:rsidR="00B932FA" w:rsidRPr="00473806">
        <w:rPr>
          <w:rFonts w:eastAsia="Calibri" w:cs="Times New Roman"/>
          <w:szCs w:val="28"/>
          <w:lang w:val="vi-VN"/>
        </w:rPr>
        <w:t xml:space="preserve"> </w:t>
      </w:r>
      <w:r w:rsidR="009A4568" w:rsidRPr="00473806">
        <w:rPr>
          <w:rFonts w:eastAsia="Calibri" w:cs="Times New Roman"/>
          <w:szCs w:val="28"/>
          <w:lang w:val="vi-VN"/>
        </w:rPr>
        <w:t xml:space="preserve">huyện Na </w:t>
      </w:r>
      <w:r w:rsidR="00DD5912" w:rsidRPr="00473806">
        <w:rPr>
          <w:rFonts w:eastAsia="Calibri" w:cs="Times New Roman"/>
          <w:szCs w:val="28"/>
          <w:lang w:val="vi-VN"/>
        </w:rPr>
        <w:t>Rì, Ba Bể</w:t>
      </w:r>
      <w:r w:rsidR="009A4568" w:rsidRPr="00473806">
        <w:rPr>
          <w:rFonts w:eastAsia="Calibri" w:cs="Times New Roman"/>
          <w:szCs w:val="28"/>
          <w:lang w:val="vi-VN"/>
        </w:rPr>
        <w:t xml:space="preserve"> </w:t>
      </w:r>
      <w:r w:rsidR="00DD5912" w:rsidRPr="00473806">
        <w:rPr>
          <w:rFonts w:eastAsia="Calibri" w:cs="Times New Roman"/>
          <w:szCs w:val="28"/>
          <w:lang w:val="vi-VN"/>
        </w:rPr>
        <w:t xml:space="preserve">tổ chức cho </w:t>
      </w:r>
      <w:r w:rsidR="009A4568" w:rsidRPr="00473806">
        <w:rPr>
          <w:rFonts w:eastAsia="Calibri" w:cs="Times New Roman"/>
          <w:szCs w:val="28"/>
          <w:lang w:val="vi-VN"/>
        </w:rPr>
        <w:t xml:space="preserve">các </w:t>
      </w:r>
      <w:r w:rsidR="00DD5912" w:rsidRPr="00473806">
        <w:rPr>
          <w:rFonts w:eastAsia="Calibri" w:cs="Times New Roman"/>
          <w:szCs w:val="28"/>
          <w:lang w:val="vi-VN"/>
        </w:rPr>
        <w:t>trường sử dụng</w:t>
      </w:r>
      <w:r w:rsidR="009A4568" w:rsidRPr="00473806">
        <w:rPr>
          <w:rFonts w:eastAsia="Calibri" w:cs="Times New Roman"/>
          <w:szCs w:val="28"/>
          <w:lang w:val="vi-VN"/>
        </w:rPr>
        <w:t xml:space="preserve"> ph</w:t>
      </w:r>
      <w:r w:rsidR="00C16C0B" w:rsidRPr="00473806">
        <w:rPr>
          <w:rFonts w:eastAsia="Calibri" w:cs="Times New Roman"/>
          <w:szCs w:val="28"/>
          <w:lang w:val="vi-VN"/>
        </w:rPr>
        <w:t>ầ</w:t>
      </w:r>
      <w:r w:rsidR="009A4568" w:rsidRPr="00473806">
        <w:rPr>
          <w:rFonts w:eastAsia="Calibri" w:cs="Times New Roman"/>
          <w:szCs w:val="28"/>
          <w:lang w:val="vi-VN"/>
        </w:rPr>
        <w:t xml:space="preserve">n mềm Misa để </w:t>
      </w:r>
      <w:r w:rsidR="0085185F" w:rsidRPr="00473806">
        <w:rPr>
          <w:rFonts w:eastAsia="Calibri" w:cs="Times New Roman"/>
          <w:szCs w:val="28"/>
          <w:lang w:val="vi-VN"/>
        </w:rPr>
        <w:t xml:space="preserve">quản lý </w:t>
      </w:r>
      <w:r w:rsidR="009A4568" w:rsidRPr="00473806">
        <w:rPr>
          <w:rFonts w:eastAsia="Calibri" w:cs="Times New Roman"/>
          <w:szCs w:val="28"/>
          <w:lang w:val="vi-VN"/>
        </w:rPr>
        <w:t>thiết bị giáo dục.</w:t>
      </w:r>
      <w:r w:rsidR="00A0589C" w:rsidRPr="00473806">
        <w:rPr>
          <w:rFonts w:eastAsia="Calibri" w:cs="Times New Roman"/>
          <w:szCs w:val="28"/>
          <w:lang w:val="vi-VN"/>
        </w:rPr>
        <w:t>/.</w:t>
      </w:r>
    </w:p>
    <w:p w14:paraId="57ACD65F" w14:textId="3BCF63E8" w:rsidR="00FF63BD" w:rsidRPr="00473806" w:rsidRDefault="00E11843" w:rsidP="009643DE">
      <w:pPr>
        <w:shd w:val="clear" w:color="auto" w:fill="FFFFFF"/>
        <w:spacing w:before="120" w:after="0" w:line="240" w:lineRule="auto"/>
        <w:ind w:left="720"/>
        <w:jc w:val="both"/>
        <w:rPr>
          <w:rFonts w:eastAsia="Calibri" w:cs="Times New Roman"/>
          <w:szCs w:val="28"/>
          <w:lang w:val="vi-VN"/>
        </w:rPr>
      </w:pPr>
      <w:r w:rsidRPr="00473806">
        <w:rPr>
          <w:rFonts w:cs="Times New Roman"/>
          <w:szCs w:val="28"/>
          <w:lang w:val="vi-VN"/>
        </w:rPr>
        <w:tab/>
      </w:r>
    </w:p>
    <w:p w14:paraId="1406F0F3" w14:textId="77777777" w:rsidR="00E147AC" w:rsidRPr="00473806" w:rsidRDefault="00E147AC" w:rsidP="004A0FB5">
      <w:pPr>
        <w:shd w:val="clear" w:color="auto" w:fill="FFFFFF"/>
        <w:spacing w:before="120" w:after="120" w:line="240" w:lineRule="auto"/>
        <w:ind w:firstLine="720"/>
        <w:jc w:val="both"/>
        <w:rPr>
          <w:rFonts w:eastAsia="Calibri" w:cs="Times New Roman"/>
          <w:szCs w:val="28"/>
          <w:lang w:val="vi-VN"/>
        </w:rPr>
      </w:pPr>
    </w:p>
    <w:sectPr w:rsidR="00E147AC" w:rsidRPr="00473806" w:rsidSect="004F3FF4">
      <w:footerReference w:type="even" r:id="rId7"/>
      <w:pgSz w:w="11907" w:h="16840" w:code="9"/>
      <w:pgMar w:top="1134" w:right="1134" w:bottom="1134" w:left="1701" w:header="720" w:footer="46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8D9B" w14:textId="77777777" w:rsidR="00D96EBD" w:rsidRDefault="00D96EBD" w:rsidP="00FA4F1A">
      <w:pPr>
        <w:spacing w:after="0" w:line="240" w:lineRule="auto"/>
      </w:pPr>
      <w:r>
        <w:separator/>
      </w:r>
    </w:p>
  </w:endnote>
  <w:endnote w:type="continuationSeparator" w:id="0">
    <w:p w14:paraId="34B89B92" w14:textId="77777777" w:rsidR="00D96EBD" w:rsidRDefault="00D96EBD" w:rsidP="00FA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83062"/>
      <w:docPartObj>
        <w:docPartGallery w:val="Page Numbers (Bottom of Page)"/>
        <w:docPartUnique/>
      </w:docPartObj>
    </w:sdtPr>
    <w:sdtEndPr>
      <w:rPr>
        <w:noProof/>
      </w:rPr>
    </w:sdtEndPr>
    <w:sdtContent>
      <w:p w14:paraId="799E8ECE" w14:textId="6DF52C1F" w:rsidR="00FA4F1A" w:rsidRDefault="00FA4F1A">
        <w:pPr>
          <w:pStyle w:val="Footer"/>
          <w:jc w:val="center"/>
        </w:pPr>
        <w:r>
          <w:fldChar w:fldCharType="begin"/>
        </w:r>
        <w:r>
          <w:instrText xml:space="preserve"> PAGE   \* MERGEFORMAT </w:instrText>
        </w:r>
        <w:r>
          <w:fldChar w:fldCharType="separate"/>
        </w:r>
        <w:r w:rsidR="00B1555F">
          <w:rPr>
            <w:noProof/>
          </w:rPr>
          <w:t>2</w:t>
        </w:r>
        <w:r>
          <w:rPr>
            <w:noProof/>
          </w:rPr>
          <w:fldChar w:fldCharType="end"/>
        </w:r>
      </w:p>
    </w:sdtContent>
  </w:sdt>
  <w:p w14:paraId="33AB5D76" w14:textId="77777777" w:rsidR="00FA4F1A" w:rsidRDefault="00FA4F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750C" w14:textId="77777777" w:rsidR="00D96EBD" w:rsidRDefault="00D96EBD" w:rsidP="00FA4F1A">
      <w:pPr>
        <w:spacing w:after="0" w:line="240" w:lineRule="auto"/>
      </w:pPr>
      <w:r>
        <w:separator/>
      </w:r>
    </w:p>
  </w:footnote>
  <w:footnote w:type="continuationSeparator" w:id="0">
    <w:p w14:paraId="77935045" w14:textId="77777777" w:rsidR="00D96EBD" w:rsidRDefault="00D96EBD" w:rsidP="00FA4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6560"/>
    <w:multiLevelType w:val="hybridMultilevel"/>
    <w:tmpl w:val="61F8F03C"/>
    <w:lvl w:ilvl="0" w:tplc="85C66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CE"/>
    <w:rsid w:val="00001AB0"/>
    <w:rsid w:val="00005083"/>
    <w:rsid w:val="00007496"/>
    <w:rsid w:val="00010312"/>
    <w:rsid w:val="00011104"/>
    <w:rsid w:val="0001453E"/>
    <w:rsid w:val="00016F48"/>
    <w:rsid w:val="0002173D"/>
    <w:rsid w:val="00042D0B"/>
    <w:rsid w:val="00043227"/>
    <w:rsid w:val="00043631"/>
    <w:rsid w:val="000507F2"/>
    <w:rsid w:val="00051013"/>
    <w:rsid w:val="00060097"/>
    <w:rsid w:val="00073B6F"/>
    <w:rsid w:val="0008562D"/>
    <w:rsid w:val="000870F7"/>
    <w:rsid w:val="00087D63"/>
    <w:rsid w:val="000A0D18"/>
    <w:rsid w:val="000A4D45"/>
    <w:rsid w:val="000B4B30"/>
    <w:rsid w:val="000C28AC"/>
    <w:rsid w:val="000C4572"/>
    <w:rsid w:val="000C5C4B"/>
    <w:rsid w:val="000D1308"/>
    <w:rsid w:val="000D343E"/>
    <w:rsid w:val="000E00D5"/>
    <w:rsid w:val="000E7367"/>
    <w:rsid w:val="000F65AB"/>
    <w:rsid w:val="0010574D"/>
    <w:rsid w:val="001074CF"/>
    <w:rsid w:val="00111F59"/>
    <w:rsid w:val="0011268C"/>
    <w:rsid w:val="00113D55"/>
    <w:rsid w:val="00124BF4"/>
    <w:rsid w:val="00135772"/>
    <w:rsid w:val="00136E2A"/>
    <w:rsid w:val="00152664"/>
    <w:rsid w:val="00155A3D"/>
    <w:rsid w:val="00155A96"/>
    <w:rsid w:val="00157475"/>
    <w:rsid w:val="001660F1"/>
    <w:rsid w:val="00170F22"/>
    <w:rsid w:val="001710C8"/>
    <w:rsid w:val="00171914"/>
    <w:rsid w:val="00173D12"/>
    <w:rsid w:val="00193AD3"/>
    <w:rsid w:val="0019771E"/>
    <w:rsid w:val="00197F55"/>
    <w:rsid w:val="001A0CCE"/>
    <w:rsid w:val="001D464A"/>
    <w:rsid w:val="001D4BA6"/>
    <w:rsid w:val="001E6565"/>
    <w:rsid w:val="00221E3E"/>
    <w:rsid w:val="00234565"/>
    <w:rsid w:val="002526AF"/>
    <w:rsid w:val="002671A5"/>
    <w:rsid w:val="00271F90"/>
    <w:rsid w:val="002765B9"/>
    <w:rsid w:val="00280EEF"/>
    <w:rsid w:val="002869E4"/>
    <w:rsid w:val="002A48FE"/>
    <w:rsid w:val="002A724E"/>
    <w:rsid w:val="002B2FBE"/>
    <w:rsid w:val="002B49D2"/>
    <w:rsid w:val="002C13B1"/>
    <w:rsid w:val="002C62D5"/>
    <w:rsid w:val="002D1D15"/>
    <w:rsid w:val="002E4D43"/>
    <w:rsid w:val="002E7024"/>
    <w:rsid w:val="00311E8C"/>
    <w:rsid w:val="0031775D"/>
    <w:rsid w:val="00335AAD"/>
    <w:rsid w:val="00340047"/>
    <w:rsid w:val="00343105"/>
    <w:rsid w:val="00343883"/>
    <w:rsid w:val="00352613"/>
    <w:rsid w:val="00370D61"/>
    <w:rsid w:val="003860D2"/>
    <w:rsid w:val="0038726A"/>
    <w:rsid w:val="00394623"/>
    <w:rsid w:val="003B4DF7"/>
    <w:rsid w:val="003C0287"/>
    <w:rsid w:val="003C1C57"/>
    <w:rsid w:val="003C2C00"/>
    <w:rsid w:val="003C4043"/>
    <w:rsid w:val="003C669D"/>
    <w:rsid w:val="003C6DE0"/>
    <w:rsid w:val="003D0B93"/>
    <w:rsid w:val="003E20C0"/>
    <w:rsid w:val="003E2C0E"/>
    <w:rsid w:val="003E4DBB"/>
    <w:rsid w:val="003E581E"/>
    <w:rsid w:val="003E74DC"/>
    <w:rsid w:val="003F0C09"/>
    <w:rsid w:val="003F4E09"/>
    <w:rsid w:val="003F581F"/>
    <w:rsid w:val="0040138D"/>
    <w:rsid w:val="00413CF1"/>
    <w:rsid w:val="004156F3"/>
    <w:rsid w:val="00437ECD"/>
    <w:rsid w:val="00440C33"/>
    <w:rsid w:val="00442A77"/>
    <w:rsid w:val="00460648"/>
    <w:rsid w:val="00466DD5"/>
    <w:rsid w:val="00473806"/>
    <w:rsid w:val="00473E85"/>
    <w:rsid w:val="004A0FB5"/>
    <w:rsid w:val="004A5242"/>
    <w:rsid w:val="004B0E75"/>
    <w:rsid w:val="004D1666"/>
    <w:rsid w:val="004D667A"/>
    <w:rsid w:val="004F3FF4"/>
    <w:rsid w:val="004F7A84"/>
    <w:rsid w:val="0051557E"/>
    <w:rsid w:val="00522E86"/>
    <w:rsid w:val="00523864"/>
    <w:rsid w:val="0052416E"/>
    <w:rsid w:val="005247A7"/>
    <w:rsid w:val="00540CC1"/>
    <w:rsid w:val="00550206"/>
    <w:rsid w:val="00555BC1"/>
    <w:rsid w:val="005563B4"/>
    <w:rsid w:val="00557A05"/>
    <w:rsid w:val="0056698F"/>
    <w:rsid w:val="00585634"/>
    <w:rsid w:val="00590200"/>
    <w:rsid w:val="005B20F5"/>
    <w:rsid w:val="005C4AFA"/>
    <w:rsid w:val="005D52EB"/>
    <w:rsid w:val="005E33E9"/>
    <w:rsid w:val="005E3C30"/>
    <w:rsid w:val="005E4B49"/>
    <w:rsid w:val="005E6FB8"/>
    <w:rsid w:val="006002C8"/>
    <w:rsid w:val="00607589"/>
    <w:rsid w:val="00612385"/>
    <w:rsid w:val="00612A7E"/>
    <w:rsid w:val="00615AA9"/>
    <w:rsid w:val="00616907"/>
    <w:rsid w:val="00630456"/>
    <w:rsid w:val="006340CA"/>
    <w:rsid w:val="00641245"/>
    <w:rsid w:val="0064507C"/>
    <w:rsid w:val="00650781"/>
    <w:rsid w:val="006656B7"/>
    <w:rsid w:val="00681071"/>
    <w:rsid w:val="0068435F"/>
    <w:rsid w:val="006943F2"/>
    <w:rsid w:val="00696293"/>
    <w:rsid w:val="006A4B18"/>
    <w:rsid w:val="006A573B"/>
    <w:rsid w:val="006A75D1"/>
    <w:rsid w:val="006C6CF4"/>
    <w:rsid w:val="006C776B"/>
    <w:rsid w:val="006D09A7"/>
    <w:rsid w:val="006F2A4A"/>
    <w:rsid w:val="00710490"/>
    <w:rsid w:val="00712F8E"/>
    <w:rsid w:val="007162F6"/>
    <w:rsid w:val="00716ADD"/>
    <w:rsid w:val="00745BFD"/>
    <w:rsid w:val="007518F0"/>
    <w:rsid w:val="00753C8E"/>
    <w:rsid w:val="0076214C"/>
    <w:rsid w:val="00767803"/>
    <w:rsid w:val="00781056"/>
    <w:rsid w:val="00781360"/>
    <w:rsid w:val="0078640E"/>
    <w:rsid w:val="007A64C4"/>
    <w:rsid w:val="007A785F"/>
    <w:rsid w:val="007B6149"/>
    <w:rsid w:val="007B6C0D"/>
    <w:rsid w:val="007E0AD8"/>
    <w:rsid w:val="007E6570"/>
    <w:rsid w:val="007F01D7"/>
    <w:rsid w:val="007F1AA9"/>
    <w:rsid w:val="007F54EA"/>
    <w:rsid w:val="00815E0C"/>
    <w:rsid w:val="00816136"/>
    <w:rsid w:val="00827864"/>
    <w:rsid w:val="00846662"/>
    <w:rsid w:val="00850CB0"/>
    <w:rsid w:val="0085185F"/>
    <w:rsid w:val="008529DC"/>
    <w:rsid w:val="00857FD2"/>
    <w:rsid w:val="00870650"/>
    <w:rsid w:val="00882425"/>
    <w:rsid w:val="00886B0F"/>
    <w:rsid w:val="00893E51"/>
    <w:rsid w:val="008A04C4"/>
    <w:rsid w:val="008A13E4"/>
    <w:rsid w:val="008A416F"/>
    <w:rsid w:val="008A54E1"/>
    <w:rsid w:val="008B36AD"/>
    <w:rsid w:val="008B38D2"/>
    <w:rsid w:val="008B649C"/>
    <w:rsid w:val="008D18F2"/>
    <w:rsid w:val="008D4DBA"/>
    <w:rsid w:val="008E104B"/>
    <w:rsid w:val="008E2125"/>
    <w:rsid w:val="008F04F1"/>
    <w:rsid w:val="00920B0E"/>
    <w:rsid w:val="00924668"/>
    <w:rsid w:val="0093043A"/>
    <w:rsid w:val="0095602A"/>
    <w:rsid w:val="009643DE"/>
    <w:rsid w:val="009666F1"/>
    <w:rsid w:val="00982CC7"/>
    <w:rsid w:val="0098648F"/>
    <w:rsid w:val="009908D6"/>
    <w:rsid w:val="00990A45"/>
    <w:rsid w:val="00992A1D"/>
    <w:rsid w:val="009A4568"/>
    <w:rsid w:val="009A659A"/>
    <w:rsid w:val="009B1C61"/>
    <w:rsid w:val="009C3A0C"/>
    <w:rsid w:val="009C5234"/>
    <w:rsid w:val="009E46E2"/>
    <w:rsid w:val="009F5622"/>
    <w:rsid w:val="00A041BD"/>
    <w:rsid w:val="00A0589C"/>
    <w:rsid w:val="00A073A8"/>
    <w:rsid w:val="00A14D81"/>
    <w:rsid w:val="00A2291B"/>
    <w:rsid w:val="00A22B10"/>
    <w:rsid w:val="00A33099"/>
    <w:rsid w:val="00A36EB7"/>
    <w:rsid w:val="00A502E6"/>
    <w:rsid w:val="00A52363"/>
    <w:rsid w:val="00A56971"/>
    <w:rsid w:val="00A71257"/>
    <w:rsid w:val="00A81316"/>
    <w:rsid w:val="00A953F6"/>
    <w:rsid w:val="00A96B21"/>
    <w:rsid w:val="00AC451E"/>
    <w:rsid w:val="00AD1F84"/>
    <w:rsid w:val="00AD6CBE"/>
    <w:rsid w:val="00B041AD"/>
    <w:rsid w:val="00B1555F"/>
    <w:rsid w:val="00B20DD2"/>
    <w:rsid w:val="00B23B31"/>
    <w:rsid w:val="00B32BAB"/>
    <w:rsid w:val="00B33591"/>
    <w:rsid w:val="00B7553C"/>
    <w:rsid w:val="00B91337"/>
    <w:rsid w:val="00B932FA"/>
    <w:rsid w:val="00B949A0"/>
    <w:rsid w:val="00BA2E04"/>
    <w:rsid w:val="00BB277D"/>
    <w:rsid w:val="00BD0830"/>
    <w:rsid w:val="00BE447D"/>
    <w:rsid w:val="00BF5EA2"/>
    <w:rsid w:val="00C16C0B"/>
    <w:rsid w:val="00C2298A"/>
    <w:rsid w:val="00C254BB"/>
    <w:rsid w:val="00C378DE"/>
    <w:rsid w:val="00C55D80"/>
    <w:rsid w:val="00C579EF"/>
    <w:rsid w:val="00C6020A"/>
    <w:rsid w:val="00C637FC"/>
    <w:rsid w:val="00C6436F"/>
    <w:rsid w:val="00C66C5C"/>
    <w:rsid w:val="00C86240"/>
    <w:rsid w:val="00C86804"/>
    <w:rsid w:val="00C87D23"/>
    <w:rsid w:val="00CB74CD"/>
    <w:rsid w:val="00CC0AF9"/>
    <w:rsid w:val="00CC4C5B"/>
    <w:rsid w:val="00CC59EC"/>
    <w:rsid w:val="00CD2752"/>
    <w:rsid w:val="00CE14CD"/>
    <w:rsid w:val="00CF184D"/>
    <w:rsid w:val="00CF371B"/>
    <w:rsid w:val="00D016C4"/>
    <w:rsid w:val="00D2185E"/>
    <w:rsid w:val="00D25785"/>
    <w:rsid w:val="00D34E2D"/>
    <w:rsid w:val="00D3511B"/>
    <w:rsid w:val="00D41A42"/>
    <w:rsid w:val="00D4709D"/>
    <w:rsid w:val="00D52399"/>
    <w:rsid w:val="00D52537"/>
    <w:rsid w:val="00D65626"/>
    <w:rsid w:val="00D72885"/>
    <w:rsid w:val="00D72AA3"/>
    <w:rsid w:val="00D757D6"/>
    <w:rsid w:val="00D810D9"/>
    <w:rsid w:val="00D8165A"/>
    <w:rsid w:val="00D86CB4"/>
    <w:rsid w:val="00D929B6"/>
    <w:rsid w:val="00D929E6"/>
    <w:rsid w:val="00D9301E"/>
    <w:rsid w:val="00D950D7"/>
    <w:rsid w:val="00D96EBD"/>
    <w:rsid w:val="00DD539F"/>
    <w:rsid w:val="00DD5912"/>
    <w:rsid w:val="00DD6700"/>
    <w:rsid w:val="00DE2A4F"/>
    <w:rsid w:val="00DF261A"/>
    <w:rsid w:val="00E0740B"/>
    <w:rsid w:val="00E11843"/>
    <w:rsid w:val="00E11EE4"/>
    <w:rsid w:val="00E147AC"/>
    <w:rsid w:val="00E149DF"/>
    <w:rsid w:val="00E20E49"/>
    <w:rsid w:val="00E33F03"/>
    <w:rsid w:val="00E52A0D"/>
    <w:rsid w:val="00E55A6E"/>
    <w:rsid w:val="00E87596"/>
    <w:rsid w:val="00E952A9"/>
    <w:rsid w:val="00E976CC"/>
    <w:rsid w:val="00EB0095"/>
    <w:rsid w:val="00EB15F2"/>
    <w:rsid w:val="00EB5F6C"/>
    <w:rsid w:val="00EB6AFB"/>
    <w:rsid w:val="00EC1083"/>
    <w:rsid w:val="00EF2CA0"/>
    <w:rsid w:val="00EF5B10"/>
    <w:rsid w:val="00F07290"/>
    <w:rsid w:val="00F103E1"/>
    <w:rsid w:val="00F1450B"/>
    <w:rsid w:val="00F222CF"/>
    <w:rsid w:val="00F24644"/>
    <w:rsid w:val="00F26C7F"/>
    <w:rsid w:val="00F3464B"/>
    <w:rsid w:val="00F43E66"/>
    <w:rsid w:val="00F44CAD"/>
    <w:rsid w:val="00F5483A"/>
    <w:rsid w:val="00F554FA"/>
    <w:rsid w:val="00F574CE"/>
    <w:rsid w:val="00F659F9"/>
    <w:rsid w:val="00F711E7"/>
    <w:rsid w:val="00F72FA5"/>
    <w:rsid w:val="00F83A70"/>
    <w:rsid w:val="00F842FC"/>
    <w:rsid w:val="00F849C9"/>
    <w:rsid w:val="00F85641"/>
    <w:rsid w:val="00F91AB6"/>
    <w:rsid w:val="00FA17D0"/>
    <w:rsid w:val="00FA3103"/>
    <w:rsid w:val="00FA3530"/>
    <w:rsid w:val="00FA3A0D"/>
    <w:rsid w:val="00FA4F1A"/>
    <w:rsid w:val="00FB0522"/>
    <w:rsid w:val="00FB1BB9"/>
    <w:rsid w:val="00FD513A"/>
    <w:rsid w:val="00FE50AF"/>
    <w:rsid w:val="00FE6BE3"/>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3233B"/>
  <w15:docId w15:val="{82D055A2-A0A1-4D0C-B630-33379489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FC"/>
    <w:pPr>
      <w:ind w:left="720"/>
      <w:contextualSpacing/>
    </w:pPr>
  </w:style>
  <w:style w:type="paragraph" w:styleId="Header">
    <w:name w:val="header"/>
    <w:basedOn w:val="Normal"/>
    <w:link w:val="HeaderChar"/>
    <w:uiPriority w:val="99"/>
    <w:unhideWhenUsed/>
    <w:rsid w:val="00FA4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1A"/>
  </w:style>
  <w:style w:type="paragraph" w:styleId="Footer">
    <w:name w:val="footer"/>
    <w:basedOn w:val="Normal"/>
    <w:link w:val="FooterChar"/>
    <w:uiPriority w:val="99"/>
    <w:unhideWhenUsed/>
    <w:rsid w:val="00FA4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1A"/>
  </w:style>
  <w:style w:type="paragraph" w:styleId="BalloonText">
    <w:name w:val="Balloon Text"/>
    <w:basedOn w:val="Normal"/>
    <w:link w:val="BalloonTextChar"/>
    <w:uiPriority w:val="99"/>
    <w:semiHidden/>
    <w:unhideWhenUsed/>
    <w:rsid w:val="0010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92911e89df320899</MaTinBai>
    <_dlc_DocId xmlns="ae4e42cd-c673-4541-a17d-d353a4125f5e">DDYPFUVZ5X6F-6-6958</_dlc_DocId>
    <_dlc_DocIdUrl xmlns="ae4e42cd-c673-4541-a17d-d353a4125f5e">
      <Url>https://dbdc.backan.gov.vn/_layouts/15/DocIdRedir.aspx?ID=DDYPFUVZ5X6F-6-6958</Url>
      <Description>DDYPFUVZ5X6F-6-6958</Description>
    </_dlc_DocIdUrl>
  </documentManagement>
</p:properties>
</file>

<file path=customXml/itemProps1.xml><?xml version="1.0" encoding="utf-8"?>
<ds:datastoreItem xmlns:ds="http://schemas.openxmlformats.org/officeDocument/2006/customXml" ds:itemID="{E462E4C9-075A-4CA6-8216-1CE57395DAAA}"/>
</file>

<file path=customXml/itemProps2.xml><?xml version="1.0" encoding="utf-8"?>
<ds:datastoreItem xmlns:ds="http://schemas.openxmlformats.org/officeDocument/2006/customXml" ds:itemID="{31A71C1C-854E-4B1C-A7B4-809508DB0A7C}"/>
</file>

<file path=customXml/itemProps3.xml><?xml version="1.0" encoding="utf-8"?>
<ds:datastoreItem xmlns:ds="http://schemas.openxmlformats.org/officeDocument/2006/customXml" ds:itemID="{B7726E1D-3C19-4DFE-BF98-DC1957F74A3E}"/>
</file>

<file path=customXml/itemProps4.xml><?xml version="1.0" encoding="utf-8"?>
<ds:datastoreItem xmlns:ds="http://schemas.openxmlformats.org/officeDocument/2006/customXml" ds:itemID="{44B3A79E-396B-479F-B4B4-1C5CB3421E54}"/>
</file>

<file path=docProps/app.xml><?xml version="1.0" encoding="utf-8"?>
<Properties xmlns="http://schemas.openxmlformats.org/officeDocument/2006/extended-properties" xmlns:vt="http://schemas.openxmlformats.org/officeDocument/2006/docPropsVTypes">
  <Template>Normal</Template>
  <TotalTime>447</TotalTime>
  <Pages>3</Pages>
  <Words>1185</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Hùng HV</cp:lastModifiedBy>
  <cp:revision>124</cp:revision>
  <cp:lastPrinted>2024-06-14T11:23:00Z</cp:lastPrinted>
  <dcterms:created xsi:type="dcterms:W3CDTF">2024-06-14T02:44:00Z</dcterms:created>
  <dcterms:modified xsi:type="dcterms:W3CDTF">2024-06-16T01:06:00Z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07341a93-bcf0-4690-aed7-af4533d47fb4</vt:lpwstr>
  </property>
</Properties>
</file>