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1C850" w14:textId="041B00AD" w:rsidR="00DB2B9A" w:rsidRPr="00B67521" w:rsidRDefault="00DB2B9A" w:rsidP="008E2623">
      <w:pPr>
        <w:spacing w:after="0" w:line="340" w:lineRule="exact"/>
        <w:jc w:val="center"/>
        <w:rPr>
          <w:b/>
          <w:bCs/>
        </w:rPr>
      </w:pPr>
      <w:r w:rsidRPr="00B67521">
        <w:rPr>
          <w:b/>
          <w:bCs/>
        </w:rPr>
        <w:t>BÁO CÁO ĐÁNH GIÁ TÁC ĐỘNG CỦA CHÍNH SÁCH</w:t>
      </w:r>
    </w:p>
    <w:p w14:paraId="32C1933B" w14:textId="4077F6D6" w:rsidR="00B7397D" w:rsidRPr="00B67521" w:rsidRDefault="00B7397D" w:rsidP="008E2623">
      <w:pPr>
        <w:spacing w:after="0" w:line="340" w:lineRule="exact"/>
        <w:jc w:val="center"/>
        <w:rPr>
          <w:b/>
          <w:bCs/>
          <w:iCs/>
        </w:rPr>
      </w:pPr>
      <w:r w:rsidRPr="00B67521">
        <w:rPr>
          <w:b/>
          <w:bCs/>
          <w:iCs/>
        </w:rPr>
        <w:t xml:space="preserve">Về </w:t>
      </w:r>
      <w:r w:rsidR="005F01A3" w:rsidRPr="00B67521">
        <w:rPr>
          <w:b/>
          <w:bCs/>
          <w:iCs/>
        </w:rPr>
        <w:t>dự thảo Nghị quyết quy định chức danh, chế độ, chính sách đối với người hoạt động không chuyên trách ở cấp xã, ở thôn, tổ dân phố và người trực tiếp tham gia hoạt động ở thôn, tổ dân phố trên địa bàn tỉnh Bắc Kạn</w:t>
      </w:r>
    </w:p>
    <w:p w14:paraId="473A1A12" w14:textId="3186B584" w:rsidR="00B7397D" w:rsidRPr="00B67521" w:rsidRDefault="00B7397D" w:rsidP="008E2623">
      <w:pPr>
        <w:spacing w:after="0" w:line="340" w:lineRule="exact"/>
        <w:jc w:val="center"/>
        <w:rPr>
          <w:i/>
        </w:rPr>
      </w:pPr>
      <w:r w:rsidRPr="00B67521">
        <w:rPr>
          <w:i/>
        </w:rPr>
        <w:t>(Kèm theo Tờ trình số</w:t>
      </w:r>
      <w:r w:rsidR="0025791A">
        <w:rPr>
          <w:i/>
        </w:rPr>
        <w:t>: 38</w:t>
      </w:r>
      <w:r w:rsidRPr="00B67521">
        <w:rPr>
          <w:i/>
        </w:rPr>
        <w:t xml:space="preserve">/TTr-UBND ngày </w:t>
      </w:r>
      <w:r w:rsidR="0025791A">
        <w:rPr>
          <w:i/>
        </w:rPr>
        <w:t xml:space="preserve">04 </w:t>
      </w:r>
      <w:r w:rsidRPr="00B67521">
        <w:rPr>
          <w:i/>
        </w:rPr>
        <w:t xml:space="preserve">tháng </w:t>
      </w:r>
      <w:r w:rsidR="008E2623">
        <w:rPr>
          <w:i/>
        </w:rPr>
        <w:t xml:space="preserve">3 </w:t>
      </w:r>
      <w:r w:rsidRPr="00B67521">
        <w:rPr>
          <w:i/>
        </w:rPr>
        <w:t>năm 2024</w:t>
      </w:r>
    </w:p>
    <w:p w14:paraId="1B070400" w14:textId="069CAE4D" w:rsidR="00B7397D" w:rsidRPr="00B67521" w:rsidRDefault="00B7397D" w:rsidP="008E2623">
      <w:pPr>
        <w:spacing w:after="0" w:line="340" w:lineRule="exact"/>
        <w:jc w:val="center"/>
        <w:rPr>
          <w:i/>
        </w:rPr>
      </w:pPr>
      <w:r w:rsidRPr="00B67521">
        <w:rPr>
          <w:i/>
        </w:rPr>
        <w:t xml:space="preserve">của </w:t>
      </w:r>
      <w:r w:rsidR="00FF6827">
        <w:rPr>
          <w:i/>
        </w:rPr>
        <w:t>Ủy ban nhân dân</w:t>
      </w:r>
      <w:r w:rsidRPr="00B67521">
        <w:rPr>
          <w:i/>
        </w:rPr>
        <w:t xml:space="preserve"> tỉnh)</w:t>
      </w:r>
    </w:p>
    <w:p w14:paraId="77313735" w14:textId="4539F88C" w:rsidR="00B7397D" w:rsidRPr="00B67521" w:rsidRDefault="00B7397D" w:rsidP="00B7397D">
      <w:pPr>
        <w:pStyle w:val="NormalWeb"/>
        <w:shd w:val="clear" w:color="auto" w:fill="FFFFFF"/>
        <w:spacing w:before="0" w:beforeAutospacing="0" w:after="0" w:afterAutospacing="0" w:line="360" w:lineRule="exact"/>
        <w:jc w:val="center"/>
        <w:rPr>
          <w:b/>
          <w:bCs/>
          <w:sz w:val="26"/>
          <w:szCs w:val="26"/>
          <w:lang w:val="nl-NL"/>
        </w:rPr>
      </w:pPr>
      <w:r w:rsidRPr="00B67521">
        <w:rPr>
          <w:b/>
          <w:bCs/>
          <w:noProof/>
        </w:rPr>
        <mc:AlternateContent>
          <mc:Choice Requires="wps">
            <w:drawing>
              <wp:anchor distT="0" distB="0" distL="114300" distR="114300" simplePos="0" relativeHeight="251660288" behindDoc="0" locked="0" layoutInCell="1" allowOverlap="1" wp14:anchorId="5DBDCEAF" wp14:editId="72D3DFB4">
                <wp:simplePos x="0" y="0"/>
                <wp:positionH relativeFrom="column">
                  <wp:posOffset>2124710</wp:posOffset>
                </wp:positionH>
                <wp:positionV relativeFrom="paragraph">
                  <wp:posOffset>22225</wp:posOffset>
                </wp:positionV>
                <wp:extent cx="1323975" cy="9525"/>
                <wp:effectExtent l="13970" t="12700" r="508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7E2CF7" id="_x0000_t32" coordsize="21600,21600" o:spt="32" o:oned="t" path="m,l21600,21600e" filled="f">
                <v:path arrowok="t" fillok="f" o:connecttype="none"/>
                <o:lock v:ext="edit" shapetype="t"/>
              </v:shapetype>
              <v:shape id="Straight Arrow Connector 2" o:spid="_x0000_s1026" type="#_x0000_t32" style="position:absolute;margin-left:167.3pt;margin-top:1.75pt;width:104.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"/>
            </w:pict>
          </mc:Fallback>
        </mc:AlternateContent>
      </w:r>
    </w:p>
    <w:p w14:paraId="109DF576" w14:textId="3082B8F7" w:rsidR="00DB2B9A" w:rsidRPr="008E2623" w:rsidRDefault="00DB2B9A" w:rsidP="00F66F3D">
      <w:pPr>
        <w:spacing w:before="60" w:after="60" w:line="340" w:lineRule="exact"/>
        <w:ind w:firstLine="709"/>
        <w:rPr>
          <w:b/>
          <w:bCs/>
        </w:rPr>
      </w:pPr>
      <w:r w:rsidRPr="00B67521">
        <w:rPr>
          <w:b/>
          <w:bCs/>
        </w:rPr>
        <w:tab/>
      </w:r>
      <w:r w:rsidRPr="008E2623">
        <w:rPr>
          <w:b/>
          <w:bCs/>
        </w:rPr>
        <w:t xml:space="preserve">I. XÁC ĐỊNH VẤN ĐỀ </w:t>
      </w:r>
      <w:r w:rsidR="002433EF" w:rsidRPr="008E2623">
        <w:rPr>
          <w:b/>
          <w:bCs/>
        </w:rPr>
        <w:t>CẦN GIẢI QUYẾT</w:t>
      </w:r>
    </w:p>
    <w:p w14:paraId="16DE73C1" w14:textId="0EB90F30" w:rsidR="00DB2B9A" w:rsidRPr="003651C2" w:rsidRDefault="00DB2B9A" w:rsidP="00F66F3D">
      <w:pPr>
        <w:pStyle w:val="Default"/>
        <w:spacing w:before="60" w:after="60" w:line="340" w:lineRule="exact"/>
        <w:ind w:firstLine="709"/>
        <w:jc w:val="both"/>
        <w:rPr>
          <w:color w:val="auto"/>
          <w:spacing w:val="-2"/>
          <w:sz w:val="28"/>
          <w:szCs w:val="28"/>
        </w:rPr>
      </w:pPr>
      <w:r w:rsidRPr="003651C2">
        <w:rPr>
          <w:color w:val="auto"/>
          <w:spacing w:val="-2"/>
          <w:sz w:val="28"/>
          <w:szCs w:val="28"/>
        </w:rPr>
        <w:t>Những người hoạt động không chuyên trách ở xã, phường, thị trấn</w:t>
      </w:r>
      <w:r w:rsidR="002F25E3" w:rsidRPr="003651C2">
        <w:rPr>
          <w:color w:val="auto"/>
          <w:spacing w:val="-2"/>
          <w:sz w:val="28"/>
          <w:szCs w:val="28"/>
        </w:rPr>
        <w:t xml:space="preserve"> </w:t>
      </w:r>
      <w:r w:rsidR="002F25E3" w:rsidRPr="003651C2">
        <w:rPr>
          <w:i/>
          <w:iCs/>
          <w:color w:val="auto"/>
          <w:spacing w:val="-2"/>
          <w:sz w:val="28"/>
          <w:szCs w:val="28"/>
        </w:rPr>
        <w:t>(sau đây gọi chung là cấp xã)</w:t>
      </w:r>
      <w:r w:rsidR="002433EF" w:rsidRPr="003651C2">
        <w:rPr>
          <w:color w:val="auto"/>
          <w:spacing w:val="-2"/>
          <w:sz w:val="28"/>
          <w:szCs w:val="28"/>
        </w:rPr>
        <w:t xml:space="preserve"> ở</w:t>
      </w:r>
      <w:r w:rsidRPr="003651C2">
        <w:rPr>
          <w:color w:val="auto"/>
          <w:spacing w:val="-2"/>
          <w:sz w:val="28"/>
          <w:szCs w:val="28"/>
        </w:rPr>
        <w:t xml:space="preserve"> thôn</w:t>
      </w:r>
      <w:r w:rsidR="002F25E3" w:rsidRPr="003651C2">
        <w:rPr>
          <w:color w:val="auto"/>
          <w:spacing w:val="-2"/>
          <w:sz w:val="28"/>
          <w:szCs w:val="28"/>
        </w:rPr>
        <w:t>,</w:t>
      </w:r>
      <w:r w:rsidRPr="003651C2">
        <w:rPr>
          <w:color w:val="auto"/>
          <w:spacing w:val="-2"/>
          <w:sz w:val="28"/>
          <w:szCs w:val="28"/>
        </w:rPr>
        <w:t xml:space="preserve"> tổ dân phố, tổ nhân dân, tiểu khu </w:t>
      </w:r>
      <w:r w:rsidRPr="003651C2">
        <w:rPr>
          <w:i/>
          <w:iCs/>
          <w:color w:val="auto"/>
          <w:spacing w:val="-2"/>
          <w:sz w:val="28"/>
          <w:szCs w:val="28"/>
        </w:rPr>
        <w:t xml:space="preserve">(sau đây gọi </w:t>
      </w:r>
      <w:r w:rsidR="0023591B" w:rsidRPr="003651C2">
        <w:rPr>
          <w:i/>
          <w:iCs/>
          <w:color w:val="auto"/>
          <w:spacing w:val="-2"/>
          <w:sz w:val="28"/>
          <w:szCs w:val="28"/>
        </w:rPr>
        <w:t>chung là thôn, tổ dân phố)</w:t>
      </w:r>
      <w:r w:rsidR="0023591B" w:rsidRPr="003651C2">
        <w:rPr>
          <w:color w:val="auto"/>
          <w:spacing w:val="-2"/>
          <w:sz w:val="28"/>
          <w:szCs w:val="28"/>
        </w:rPr>
        <w:t xml:space="preserve"> </w:t>
      </w:r>
      <w:r w:rsidRPr="003651C2">
        <w:rPr>
          <w:color w:val="auto"/>
          <w:spacing w:val="-2"/>
          <w:sz w:val="28"/>
          <w:szCs w:val="28"/>
        </w:rPr>
        <w:t xml:space="preserve">là một bộ phận quan trọng trong hệ thống chính trị ở cơ sở, </w:t>
      </w:r>
      <w:r w:rsidR="002433EF" w:rsidRPr="003651C2">
        <w:rPr>
          <w:color w:val="auto"/>
          <w:spacing w:val="-2"/>
          <w:sz w:val="28"/>
          <w:szCs w:val="28"/>
        </w:rPr>
        <w:t xml:space="preserve">là những người trực tiếp </w:t>
      </w:r>
      <w:r w:rsidR="00675EBB" w:rsidRPr="003651C2">
        <w:rPr>
          <w:color w:val="auto"/>
          <w:spacing w:val="-2"/>
          <w:sz w:val="28"/>
          <w:szCs w:val="28"/>
        </w:rPr>
        <w:t>g</w:t>
      </w:r>
      <w:r w:rsidRPr="003651C2">
        <w:rPr>
          <w:color w:val="auto"/>
          <w:spacing w:val="-2"/>
          <w:sz w:val="28"/>
          <w:szCs w:val="28"/>
        </w:rPr>
        <w:t>iúp việc cho cán bộ, công chức cấp xã trong hoạt động, quản lý, điều hành chính quyền ở cấp xã</w:t>
      </w:r>
      <w:r w:rsidR="00235B6A" w:rsidRPr="003651C2">
        <w:rPr>
          <w:color w:val="auto"/>
          <w:spacing w:val="-2"/>
          <w:sz w:val="28"/>
          <w:szCs w:val="28"/>
        </w:rPr>
        <w:t xml:space="preserve">, ở </w:t>
      </w:r>
      <w:r w:rsidRPr="003651C2">
        <w:rPr>
          <w:color w:val="auto"/>
          <w:spacing w:val="-2"/>
          <w:sz w:val="28"/>
          <w:szCs w:val="28"/>
        </w:rPr>
        <w:t>thôn</w:t>
      </w:r>
      <w:r w:rsidR="00235B6A" w:rsidRPr="003651C2">
        <w:rPr>
          <w:color w:val="auto"/>
          <w:spacing w:val="-2"/>
          <w:sz w:val="28"/>
          <w:szCs w:val="28"/>
        </w:rPr>
        <w:t>, tổ dân phố</w:t>
      </w:r>
      <w:r w:rsidRPr="003651C2">
        <w:rPr>
          <w:color w:val="auto"/>
          <w:spacing w:val="-2"/>
          <w:sz w:val="28"/>
          <w:szCs w:val="28"/>
        </w:rPr>
        <w:t xml:space="preserve">; là lực lượng </w:t>
      </w:r>
      <w:r w:rsidR="00675EBB" w:rsidRPr="003651C2">
        <w:rPr>
          <w:color w:val="auto"/>
          <w:spacing w:val="-2"/>
          <w:sz w:val="28"/>
          <w:szCs w:val="28"/>
        </w:rPr>
        <w:t xml:space="preserve">trực tiếp </w:t>
      </w:r>
      <w:r w:rsidR="000A7F3B" w:rsidRPr="003651C2">
        <w:rPr>
          <w:color w:val="auto"/>
          <w:spacing w:val="-2"/>
          <w:sz w:val="28"/>
          <w:szCs w:val="28"/>
        </w:rPr>
        <w:t xml:space="preserve">tuyên truyền các chủ trương, chính sách của đảng và nhà nước tới người dân và tiếp thu, phản ánh những tâm tư, nguyện vọng đề xuất của </w:t>
      </w:r>
      <w:r w:rsidR="00162EB7" w:rsidRPr="003651C2">
        <w:rPr>
          <w:color w:val="auto"/>
          <w:spacing w:val="-2"/>
          <w:sz w:val="28"/>
          <w:szCs w:val="28"/>
        </w:rPr>
        <w:t xml:space="preserve">nhân dân đối với Đảng, Nhà nước và là nguồn nhân dự bị </w:t>
      </w:r>
      <w:r w:rsidR="002D5ECF" w:rsidRPr="003651C2">
        <w:rPr>
          <w:color w:val="auto"/>
          <w:spacing w:val="-2"/>
          <w:sz w:val="28"/>
          <w:szCs w:val="28"/>
        </w:rPr>
        <w:t>để bầu cử, tuyển dụng cán bộ, công chức cấp xã</w:t>
      </w:r>
      <w:r w:rsidRPr="003651C2">
        <w:rPr>
          <w:color w:val="auto"/>
          <w:spacing w:val="-2"/>
          <w:sz w:val="28"/>
          <w:szCs w:val="28"/>
        </w:rPr>
        <w:t xml:space="preserve">. </w:t>
      </w:r>
    </w:p>
    <w:p w14:paraId="337168C0" w14:textId="1503881F" w:rsidR="002A736C" w:rsidRPr="008E2623" w:rsidRDefault="00DB2B9A" w:rsidP="00F66F3D">
      <w:pPr>
        <w:spacing w:before="60" w:after="60" w:line="340" w:lineRule="exact"/>
        <w:ind w:firstLine="709"/>
        <w:jc w:val="both"/>
        <w:rPr>
          <w:rFonts w:eastAsia="Times New Roman"/>
        </w:rPr>
      </w:pPr>
      <w:r w:rsidRPr="008E2623">
        <w:tab/>
        <w:t xml:space="preserve">Tuy nhiên, </w:t>
      </w:r>
      <w:r w:rsidR="00DC0B87" w:rsidRPr="008E2623">
        <w:t>trong quá trình thực</w:t>
      </w:r>
      <w:r w:rsidR="000724FB" w:rsidRPr="008E2623">
        <w:t xml:space="preserve"> hiện các văn bản quy phạm pháp luật ở </w:t>
      </w:r>
      <w:r w:rsidR="00DC0B87" w:rsidRPr="008E2623">
        <w:t>từng thời điểm khác nhau lại có các chế độ</w:t>
      </w:r>
      <w:r w:rsidR="000724FB" w:rsidRPr="008E2623">
        <w:t>, chính sách</w:t>
      </w:r>
      <w:r w:rsidR="00C679EB" w:rsidRPr="008E2623">
        <w:t xml:space="preserve"> khác nhau, </w:t>
      </w:r>
      <w:r w:rsidRPr="008E2623">
        <w:t>không đồng bộ</w:t>
      </w:r>
      <w:r w:rsidR="00C679EB" w:rsidRPr="008E2623">
        <w:t xml:space="preserve"> dẫn đến việc bố trí</w:t>
      </w:r>
      <w:r w:rsidR="005C172A" w:rsidRPr="008E2623">
        <w:t xml:space="preserve"> các chức danh và thực hiện chế độ, chính sách cho </w:t>
      </w:r>
      <w:r w:rsidR="00FE258B" w:rsidRPr="008E2623">
        <w:t>các đối tượng này có sự khác biệt,</w:t>
      </w:r>
      <w:r w:rsidR="00F905FC" w:rsidRPr="008E2623">
        <w:t xml:space="preserve"> khó khăn trong </w:t>
      </w:r>
      <w:r w:rsidR="00FE258B" w:rsidRPr="008E2623">
        <w:t xml:space="preserve">việc </w:t>
      </w:r>
      <w:r w:rsidRPr="008E2623">
        <w:t xml:space="preserve">quản lý và sử dụng </w:t>
      </w:r>
      <w:r w:rsidR="00F905FC" w:rsidRPr="008E2623">
        <w:t>ng</w:t>
      </w:r>
      <w:r w:rsidRPr="008E2623">
        <w:t>ười hoạt động không chuyên trách</w:t>
      </w:r>
      <w:r w:rsidR="00F905FC" w:rsidRPr="008E2623">
        <w:t xml:space="preserve"> ở cấp xã, ở thôn, tổ dân phố</w:t>
      </w:r>
      <w:r w:rsidRPr="008E2623">
        <w:t>.</w:t>
      </w:r>
      <w:r w:rsidR="007F12C1" w:rsidRPr="008E2623">
        <w:t xml:space="preserve"> </w:t>
      </w:r>
      <w:r w:rsidR="00C301A2" w:rsidRPr="008E2623">
        <w:rPr>
          <w:rFonts w:eastAsia="Times New Roman"/>
        </w:rPr>
        <w:t xml:space="preserve">Sau khi Nghị quyết số </w:t>
      </w:r>
      <w:r w:rsidR="004A0B76" w:rsidRPr="008E2623">
        <w:rPr>
          <w:rFonts w:eastAsia="Times New Roman"/>
        </w:rPr>
        <w:t>16</w:t>
      </w:r>
      <w:r w:rsidR="00C301A2" w:rsidRPr="008E2623">
        <w:rPr>
          <w:rFonts w:eastAsia="Times New Roman"/>
        </w:rPr>
        <w:t>/20</w:t>
      </w:r>
      <w:r w:rsidR="004A0B76" w:rsidRPr="008E2623">
        <w:rPr>
          <w:rFonts w:eastAsia="Times New Roman"/>
        </w:rPr>
        <w:t>20</w:t>
      </w:r>
      <w:r w:rsidR="00C301A2" w:rsidRPr="008E2623">
        <w:rPr>
          <w:rFonts w:eastAsia="Times New Roman"/>
        </w:rPr>
        <w:t xml:space="preserve">/NQ-HĐND </w:t>
      </w:r>
      <w:r w:rsidR="007F12C1" w:rsidRPr="008E2623">
        <w:rPr>
          <w:rFonts w:eastAsia="Times New Roman"/>
        </w:rPr>
        <w:t>ngày 17/7/2020 được ban hành</w:t>
      </w:r>
      <w:r w:rsidR="00C301A2" w:rsidRPr="008E2623">
        <w:rPr>
          <w:rFonts w:eastAsia="Times New Roman"/>
        </w:rPr>
        <w:t xml:space="preserve">, Ủy ban nhân dân </w:t>
      </w:r>
      <w:r w:rsidR="0092431E" w:rsidRPr="008E2623">
        <w:rPr>
          <w:rFonts w:eastAsia="Times New Roman"/>
        </w:rPr>
        <w:t xml:space="preserve">(UBND) </w:t>
      </w:r>
      <w:r w:rsidR="00C301A2" w:rsidRPr="008E2623">
        <w:rPr>
          <w:rFonts w:eastAsia="Times New Roman"/>
        </w:rPr>
        <w:t xml:space="preserve">tỉnh đã </w:t>
      </w:r>
      <w:r w:rsidR="00EC037C" w:rsidRPr="008E2623">
        <w:rPr>
          <w:rFonts w:eastAsia="Times New Roman"/>
        </w:rPr>
        <w:t>h</w:t>
      </w:r>
      <w:r w:rsidR="003C58BA" w:rsidRPr="008E2623">
        <w:rPr>
          <w:rFonts w:eastAsia="Times New Roman"/>
        </w:rPr>
        <w:t xml:space="preserve">ướng dẫn, </w:t>
      </w:r>
      <w:r w:rsidR="00C301A2" w:rsidRPr="008E2623">
        <w:rPr>
          <w:rFonts w:eastAsia="Times New Roman"/>
        </w:rPr>
        <w:t xml:space="preserve">chỉ đạo các Sở, ngành chức năng liên quan và </w:t>
      </w:r>
      <w:r w:rsidR="0092431E" w:rsidRPr="008E2623">
        <w:rPr>
          <w:rFonts w:eastAsia="Times New Roman"/>
        </w:rPr>
        <w:t>UBND</w:t>
      </w:r>
      <w:r w:rsidR="00C301A2" w:rsidRPr="008E2623">
        <w:rPr>
          <w:rFonts w:eastAsia="Times New Roman"/>
        </w:rPr>
        <w:t xml:space="preserve"> các huyện, thành phố khẩn trương tổ chức bố trí đội ngũ những người hoạt động không chuyên trách </w:t>
      </w:r>
      <w:r w:rsidR="00AB3348" w:rsidRPr="008E2623">
        <w:rPr>
          <w:rFonts w:eastAsia="Times New Roman"/>
        </w:rPr>
        <w:t xml:space="preserve">ở </w:t>
      </w:r>
      <w:r w:rsidR="00C301A2" w:rsidRPr="008E2623">
        <w:rPr>
          <w:rFonts w:eastAsia="Times New Roman"/>
        </w:rPr>
        <w:t>cấp xã</w:t>
      </w:r>
      <w:r w:rsidR="00307D61" w:rsidRPr="008E2623">
        <w:rPr>
          <w:rFonts w:eastAsia="Times New Roman"/>
        </w:rPr>
        <w:t xml:space="preserve">, </w:t>
      </w:r>
      <w:r w:rsidR="00C301A2" w:rsidRPr="008E2623">
        <w:rPr>
          <w:rFonts w:eastAsia="Times New Roman"/>
        </w:rPr>
        <w:t xml:space="preserve">ở thôn, tổ trên địa bàn tỉnh Bắc Kạn. Tuy nhiên, trong quá trình thực hiện còn gặp một số khó khăn, tồn tại như sau: </w:t>
      </w:r>
    </w:p>
    <w:p w14:paraId="6F0B7C51" w14:textId="4CD51769" w:rsidR="00C301A2" w:rsidRPr="008E2623" w:rsidRDefault="00C301A2" w:rsidP="00F66F3D">
      <w:pPr>
        <w:spacing w:before="60" w:after="60" w:line="340" w:lineRule="exact"/>
        <w:ind w:firstLine="709"/>
        <w:jc w:val="both"/>
        <w:rPr>
          <w:rFonts w:eastAsia="Times New Roman"/>
          <w:b/>
          <w:lang w:val="nl-NL"/>
        </w:rPr>
      </w:pPr>
      <w:r w:rsidRPr="008E2623">
        <w:rPr>
          <w:rFonts w:eastAsia="Times New Roman"/>
          <w:lang w:val="nl-NL"/>
        </w:rPr>
        <w:t>Việc bố trí các chức danh theo hướng kiêm nhiệm ở cấp xã</w:t>
      </w:r>
      <w:r w:rsidR="006D0B32" w:rsidRPr="008E2623">
        <w:rPr>
          <w:rFonts w:eastAsia="Times New Roman"/>
          <w:lang w:val="nl-NL"/>
        </w:rPr>
        <w:t xml:space="preserve">, ở </w:t>
      </w:r>
      <w:r w:rsidRPr="008E2623">
        <w:rPr>
          <w:rFonts w:eastAsia="Times New Roman"/>
        </w:rPr>
        <w:t xml:space="preserve">thôn, tổ </w:t>
      </w:r>
      <w:r w:rsidRPr="008E2623">
        <w:rPr>
          <w:rFonts w:eastAsia="Times New Roman"/>
          <w:lang w:val="nl-NL"/>
        </w:rPr>
        <w:t>gặp nhiều khó khăn trong việc bố trí sắp xếp nhân sự. Có đơn vị chưa bố trí được người đảm nhiệm chính thức hoặc kiêm nhiệm</w:t>
      </w:r>
      <w:r w:rsidR="00802B52" w:rsidRPr="008E2623">
        <w:rPr>
          <w:rFonts w:eastAsia="Times New Roman"/>
          <w:lang w:val="nl-NL"/>
        </w:rPr>
        <w:t>,</w:t>
      </w:r>
      <w:r w:rsidRPr="008E2623">
        <w:rPr>
          <w:rFonts w:eastAsia="Times New Roman"/>
          <w:lang w:val="nl-NL"/>
        </w:rPr>
        <w:t xml:space="preserve"> hoặc đã bố trí nhưng không đảm bảo đúng quy định về điều kiện tiêu chuẩn; </w:t>
      </w:r>
      <w:r w:rsidR="00C34792" w:rsidRPr="008E2623">
        <w:rPr>
          <w:rFonts w:eastAsia="Times New Roman"/>
          <w:lang w:val="nl-NL"/>
        </w:rPr>
        <w:t xml:space="preserve">hệ số phụ cấp cho các chức danh không chuyên trách </w:t>
      </w:r>
      <w:r w:rsidR="00AB3348" w:rsidRPr="008E2623">
        <w:rPr>
          <w:rFonts w:eastAsia="Times New Roman"/>
          <w:lang w:val="nl-NL"/>
        </w:rPr>
        <w:t xml:space="preserve">ở </w:t>
      </w:r>
      <w:r w:rsidR="00C34792" w:rsidRPr="008E2623">
        <w:rPr>
          <w:rFonts w:eastAsia="Times New Roman"/>
          <w:lang w:val="nl-NL"/>
        </w:rPr>
        <w:t xml:space="preserve">cấp xã, ở thôn, tổ dân phố và </w:t>
      </w:r>
      <w:r w:rsidR="001A7BA2" w:rsidRPr="008E2623">
        <w:rPr>
          <w:rFonts w:eastAsia="Times New Roman"/>
          <w:lang w:val="nl-NL"/>
        </w:rPr>
        <w:t>hỗ trợ kinh phí để bồi dưỡng người trực tiếp tham gi</w:t>
      </w:r>
      <w:r w:rsidR="00F116EB" w:rsidRPr="008E2623">
        <w:rPr>
          <w:rFonts w:eastAsia="Times New Roman"/>
          <w:lang w:val="nl-NL"/>
        </w:rPr>
        <w:t>a</w:t>
      </w:r>
      <w:r w:rsidR="001A7BA2" w:rsidRPr="008E2623">
        <w:rPr>
          <w:rFonts w:eastAsia="Times New Roman"/>
          <w:lang w:val="nl-NL"/>
        </w:rPr>
        <w:t xml:space="preserve"> công việc của thôn, tổ dân phố còn thấp, dẫn đến chưa</w:t>
      </w:r>
      <w:r w:rsidR="00E34CF8" w:rsidRPr="008E2623">
        <w:rPr>
          <w:rFonts w:eastAsia="Times New Roman"/>
          <w:lang w:val="nl-NL"/>
        </w:rPr>
        <w:t xml:space="preserve"> </w:t>
      </w:r>
      <w:r w:rsidRPr="008E2623">
        <w:rPr>
          <w:rFonts w:eastAsia="Times New Roman"/>
          <w:lang w:val="nl-NL"/>
        </w:rPr>
        <w:t>khuyến khích được đội ngũ này tham gia hoạt động</w:t>
      </w:r>
      <w:r w:rsidR="00F116EB" w:rsidRPr="008E2623">
        <w:rPr>
          <w:rFonts w:eastAsia="Times New Roman"/>
          <w:lang w:val="nl-NL"/>
        </w:rPr>
        <w:t>; việc hỗ</w:t>
      </w:r>
      <w:r w:rsidR="007A3D9D" w:rsidRPr="008E2623">
        <w:rPr>
          <w:rFonts w:eastAsia="Times New Roman"/>
          <w:lang w:val="nl-NL"/>
        </w:rPr>
        <w:t xml:space="preserve"> trợ đóng bảo hiểm y tế cho người hoạt động </w:t>
      </w:r>
      <w:r w:rsidR="00F540C7" w:rsidRPr="008E2623">
        <w:rPr>
          <w:rFonts w:eastAsia="Times New Roman"/>
          <w:lang w:val="nl-NL"/>
        </w:rPr>
        <w:t>không chuyên trách ở thôn, tổ dân phố</w:t>
      </w:r>
      <w:r w:rsidR="00AB3B84" w:rsidRPr="008E2623">
        <w:rPr>
          <w:rFonts w:eastAsia="Times New Roman"/>
          <w:lang w:val="nl-NL"/>
        </w:rPr>
        <w:t xml:space="preserve"> đã đã được ngân sách tỉnh hỗ trợ, tuy nhiên mức hỗ trợ chưa </w:t>
      </w:r>
      <w:r w:rsidR="00915C31" w:rsidRPr="008E2623">
        <w:rPr>
          <w:rFonts w:eastAsia="Times New Roman"/>
          <w:lang w:val="nl-NL"/>
        </w:rPr>
        <w:t xml:space="preserve">được </w:t>
      </w:r>
      <w:r w:rsidR="00AB3B84" w:rsidRPr="008E2623">
        <w:rPr>
          <w:rFonts w:eastAsia="Times New Roman"/>
          <w:lang w:val="nl-NL"/>
        </w:rPr>
        <w:t xml:space="preserve">quy định cụ thể trong Nghị quyết, </w:t>
      </w:r>
      <w:r w:rsidR="008B19BD" w:rsidRPr="008E2623">
        <w:rPr>
          <w:rFonts w:eastAsia="Times New Roman"/>
          <w:lang w:val="nl-NL"/>
        </w:rPr>
        <w:t xml:space="preserve">dẫn </w:t>
      </w:r>
      <w:r w:rsidR="00AB3B84" w:rsidRPr="008E2623">
        <w:rPr>
          <w:rFonts w:eastAsia="Times New Roman"/>
          <w:lang w:val="nl-NL"/>
        </w:rPr>
        <w:t>đến</w:t>
      </w:r>
      <w:r w:rsidR="00915C31" w:rsidRPr="008E2623">
        <w:rPr>
          <w:rFonts w:eastAsia="Times New Roman"/>
          <w:lang w:val="nl-NL"/>
        </w:rPr>
        <w:t xml:space="preserve"> khó khăn trong </w:t>
      </w:r>
      <w:r w:rsidR="006D0B32" w:rsidRPr="008E2623">
        <w:rPr>
          <w:rFonts w:eastAsia="Times New Roman"/>
          <w:lang w:val="nl-NL"/>
        </w:rPr>
        <w:t>thực hiện.</w:t>
      </w:r>
      <w:r w:rsidRPr="008E2623">
        <w:rPr>
          <w:rFonts w:eastAsia="Times New Roman"/>
          <w:lang w:val="nl-NL"/>
        </w:rPr>
        <w:t xml:space="preserve"> </w:t>
      </w:r>
      <w:r w:rsidRPr="008E2623">
        <w:rPr>
          <w:rFonts w:eastAsia="Times New Roman"/>
        </w:rPr>
        <w:t>Đồng thời, một số nội dung trong Nghị quyết số 1</w:t>
      </w:r>
      <w:r w:rsidR="00454B5F" w:rsidRPr="008E2623">
        <w:rPr>
          <w:rFonts w:eastAsia="Times New Roman"/>
        </w:rPr>
        <w:t>6</w:t>
      </w:r>
      <w:r w:rsidRPr="008E2623">
        <w:rPr>
          <w:rFonts w:eastAsia="Times New Roman"/>
        </w:rPr>
        <w:t>/20</w:t>
      </w:r>
      <w:r w:rsidR="00454B5F" w:rsidRPr="008E2623">
        <w:rPr>
          <w:rFonts w:eastAsia="Times New Roman"/>
        </w:rPr>
        <w:t>20</w:t>
      </w:r>
      <w:r w:rsidRPr="008E2623">
        <w:rPr>
          <w:rFonts w:eastAsia="Times New Roman"/>
        </w:rPr>
        <w:t>/NQ-HĐND</w:t>
      </w:r>
      <w:r w:rsidR="008C3C91" w:rsidRPr="008E2623">
        <w:rPr>
          <w:rFonts w:eastAsia="Times New Roman"/>
        </w:rPr>
        <w:t xml:space="preserve"> </w:t>
      </w:r>
      <w:r w:rsidRPr="008E2623">
        <w:rPr>
          <w:rFonts w:eastAsia="Times New Roman"/>
        </w:rPr>
        <w:t xml:space="preserve">không còn phù hợp với quy định tại </w:t>
      </w:r>
      <w:r w:rsidRPr="008E2623">
        <w:rPr>
          <w:rFonts w:eastAsia="Times New Roman"/>
          <w:lang w:val="nl-NL"/>
        </w:rPr>
        <w:t>Nghị định số 3</w:t>
      </w:r>
      <w:r w:rsidR="00454B5F" w:rsidRPr="008E2623">
        <w:rPr>
          <w:rFonts w:eastAsia="Times New Roman"/>
          <w:lang w:val="nl-NL"/>
        </w:rPr>
        <w:t>3</w:t>
      </w:r>
      <w:r w:rsidRPr="008E2623">
        <w:rPr>
          <w:rFonts w:eastAsia="Times New Roman"/>
          <w:lang w:val="nl-NL"/>
        </w:rPr>
        <w:t>/20</w:t>
      </w:r>
      <w:r w:rsidR="00454B5F" w:rsidRPr="008E2623">
        <w:rPr>
          <w:rFonts w:eastAsia="Times New Roman"/>
          <w:lang w:val="nl-NL"/>
        </w:rPr>
        <w:t>23</w:t>
      </w:r>
      <w:r w:rsidRPr="008E2623">
        <w:rPr>
          <w:rFonts w:eastAsia="Times New Roman"/>
          <w:lang w:val="nl-NL"/>
        </w:rPr>
        <w:t xml:space="preserve">/NĐ-CP ngày </w:t>
      </w:r>
      <w:r w:rsidR="00454B5F" w:rsidRPr="008E2623">
        <w:rPr>
          <w:rFonts w:eastAsia="Times New Roman"/>
          <w:lang w:val="nl-NL"/>
        </w:rPr>
        <w:t>10</w:t>
      </w:r>
      <w:r w:rsidR="00EC037C" w:rsidRPr="008E2623">
        <w:rPr>
          <w:rFonts w:eastAsia="Times New Roman"/>
          <w:lang w:val="nl-NL"/>
        </w:rPr>
        <w:t>/</w:t>
      </w:r>
      <w:r w:rsidR="00454B5F" w:rsidRPr="008E2623">
        <w:rPr>
          <w:rFonts w:eastAsia="Times New Roman"/>
          <w:lang w:val="nl-NL"/>
        </w:rPr>
        <w:t>6</w:t>
      </w:r>
      <w:r w:rsidR="00EC037C" w:rsidRPr="008E2623">
        <w:rPr>
          <w:rFonts w:eastAsia="Times New Roman"/>
          <w:lang w:val="nl-NL"/>
        </w:rPr>
        <w:t>/2</w:t>
      </w:r>
      <w:r w:rsidRPr="008E2623">
        <w:rPr>
          <w:rFonts w:eastAsia="Times New Roman"/>
          <w:lang w:val="nl-NL"/>
        </w:rPr>
        <w:t>0</w:t>
      </w:r>
      <w:r w:rsidR="00454B5F" w:rsidRPr="008E2623">
        <w:rPr>
          <w:rFonts w:eastAsia="Times New Roman"/>
          <w:lang w:val="nl-NL"/>
        </w:rPr>
        <w:t>23</w:t>
      </w:r>
      <w:r w:rsidRPr="008E2623">
        <w:rPr>
          <w:rFonts w:eastAsia="Times New Roman"/>
          <w:lang w:val="nl-NL"/>
        </w:rPr>
        <w:t xml:space="preserve"> của Chính phủ </w:t>
      </w:r>
      <w:r w:rsidR="00454B5F" w:rsidRPr="008E2623">
        <w:rPr>
          <w:rFonts w:eastAsia="Times New Roman"/>
          <w:lang w:val="nl-NL"/>
        </w:rPr>
        <w:t>quy</w:t>
      </w:r>
      <w:r w:rsidR="008C3C91" w:rsidRPr="008E2623">
        <w:rPr>
          <w:rFonts w:eastAsia="Times New Roman"/>
          <w:lang w:val="nl-NL"/>
        </w:rPr>
        <w:t xml:space="preserve"> </w:t>
      </w:r>
      <w:r w:rsidR="00454B5F" w:rsidRPr="008E2623">
        <w:rPr>
          <w:rFonts w:eastAsia="Times New Roman"/>
          <w:lang w:val="nl-NL"/>
        </w:rPr>
        <w:t>định về cán bộ, công chức cấp xã và người hoạt động không chuyên trách ở cấp xã, ở thôn, tổ dân phố</w:t>
      </w:r>
      <w:r w:rsidR="00E23031" w:rsidRPr="008E2623">
        <w:rPr>
          <w:rFonts w:eastAsia="Times New Roman"/>
          <w:lang w:val="nl-NL"/>
        </w:rPr>
        <w:t xml:space="preserve">, </w:t>
      </w:r>
      <w:r w:rsidR="008B19BD" w:rsidRPr="008E2623">
        <w:rPr>
          <w:rFonts w:eastAsia="Times New Roman"/>
          <w:lang w:val="nl-NL"/>
        </w:rPr>
        <w:t xml:space="preserve">Nghị định số 33/2023/NĐ-CP tăng mức phụ cấp đối với người hoạt động không chuyên trách ở cấp xã, ở thôn, tổ dân phố và </w:t>
      </w:r>
      <w:r w:rsidR="00441F0F" w:rsidRPr="008E2623">
        <w:rPr>
          <w:rFonts w:eastAsia="Times New Roman"/>
          <w:lang w:val="nl-NL"/>
        </w:rPr>
        <w:t xml:space="preserve">quy định mực </w:t>
      </w:r>
      <w:r w:rsidR="008B19BD" w:rsidRPr="008E2623">
        <w:rPr>
          <w:rFonts w:eastAsia="Times New Roman"/>
          <w:lang w:val="nl-NL"/>
        </w:rPr>
        <w:t xml:space="preserve">hỗ trợ </w:t>
      </w:r>
      <w:r w:rsidR="00441F0F" w:rsidRPr="008E2623">
        <w:rPr>
          <w:rFonts w:eastAsia="Times New Roman"/>
          <w:lang w:val="nl-NL"/>
        </w:rPr>
        <w:t xml:space="preserve">hàng tháng </w:t>
      </w:r>
      <w:r w:rsidR="008B19BD" w:rsidRPr="008E2623">
        <w:rPr>
          <w:rFonts w:eastAsia="Times New Roman"/>
          <w:lang w:val="nl-NL"/>
        </w:rPr>
        <w:t xml:space="preserve">đối với </w:t>
      </w:r>
      <w:r w:rsidR="008B19BD" w:rsidRPr="008E2623">
        <w:rPr>
          <w:rFonts w:eastAsia="Times New Roman"/>
          <w:lang w:val="nl-NL"/>
        </w:rPr>
        <w:lastRenderedPageBreak/>
        <w:t>người trực tiếp tham gia hoạt động ở thôn, tổ dân phố, tăng mức phụ cấp</w:t>
      </w:r>
      <w:r w:rsidR="00EC037C" w:rsidRPr="008E2623">
        <w:rPr>
          <w:rFonts w:eastAsia="Times New Roman"/>
          <w:lang w:val="nl-NL"/>
        </w:rPr>
        <w:t xml:space="preserve">, </w:t>
      </w:r>
      <w:r w:rsidR="00441F0F" w:rsidRPr="008E2623">
        <w:rPr>
          <w:rFonts w:eastAsia="Times New Roman"/>
          <w:lang w:val="nl-NL"/>
        </w:rPr>
        <w:t>hỗ trợ</w:t>
      </w:r>
      <w:r w:rsidR="008B19BD" w:rsidRPr="008E2623">
        <w:rPr>
          <w:rFonts w:eastAsia="Times New Roman"/>
          <w:lang w:val="nl-NL"/>
        </w:rPr>
        <w:t xml:space="preserve"> kiêm nhiệm chức danh người hoạt động không chuyên trách </w:t>
      </w:r>
      <w:r w:rsidR="00441F0F" w:rsidRPr="008E2623">
        <w:rPr>
          <w:rFonts w:eastAsia="Times New Roman"/>
          <w:lang w:val="nl-NL"/>
        </w:rPr>
        <w:t xml:space="preserve">ở </w:t>
      </w:r>
      <w:r w:rsidR="008B19BD" w:rsidRPr="008E2623">
        <w:rPr>
          <w:rFonts w:eastAsia="Times New Roman"/>
          <w:lang w:val="nl-NL"/>
        </w:rPr>
        <w:t>cấp xã, ở thôn, tổ dân phố;</w:t>
      </w:r>
      <w:r w:rsidR="00214313" w:rsidRPr="008E2623">
        <w:rPr>
          <w:rFonts w:eastAsia="Times New Roman"/>
          <w:lang w:val="nl-NL"/>
        </w:rPr>
        <w:t xml:space="preserve"> người trực tiếp tham gia hoạt động ở thôn, tổ dân phố, </w:t>
      </w:r>
      <w:r w:rsidR="008B19BD" w:rsidRPr="008E2623">
        <w:rPr>
          <w:rFonts w:eastAsia="Times New Roman"/>
          <w:lang w:val="nl-NL"/>
        </w:rPr>
        <w:t xml:space="preserve">một số chức danh người hoạt động không chuyên trách </w:t>
      </w:r>
      <w:r w:rsidR="004C46C2" w:rsidRPr="008E2623">
        <w:rPr>
          <w:rFonts w:eastAsia="Times New Roman"/>
          <w:lang w:val="nl-NL"/>
        </w:rPr>
        <w:t xml:space="preserve">ở </w:t>
      </w:r>
      <w:r w:rsidR="008B19BD" w:rsidRPr="008E2623">
        <w:rPr>
          <w:rFonts w:eastAsia="Times New Roman"/>
          <w:lang w:val="nl-NL"/>
        </w:rPr>
        <w:t xml:space="preserve">cấp xã cần đưa ra khỏi </w:t>
      </w:r>
      <w:r w:rsidR="00E23031" w:rsidRPr="008E2623">
        <w:rPr>
          <w:rFonts w:eastAsia="Times New Roman"/>
        </w:rPr>
        <w:t>Nghị quyết số 16/2020/NQ-HĐND</w:t>
      </w:r>
      <w:r w:rsidR="004C46C2" w:rsidRPr="008E2623">
        <w:rPr>
          <w:rFonts w:eastAsia="Times New Roman"/>
        </w:rPr>
        <w:t xml:space="preserve"> để phù hợp với các quy định hiện hành và thực tế của địa phương</w:t>
      </w:r>
      <w:r w:rsidR="00E23031" w:rsidRPr="008E2623">
        <w:rPr>
          <w:rFonts w:eastAsia="Times New Roman"/>
        </w:rPr>
        <w:t xml:space="preserve">. </w:t>
      </w:r>
      <w:r w:rsidRPr="008E2623">
        <w:rPr>
          <w:rFonts w:eastAsia="Times New Roman"/>
        </w:rPr>
        <w:t xml:space="preserve">Do đó, việc </w:t>
      </w:r>
      <w:r w:rsidR="00001353" w:rsidRPr="008E2623">
        <w:rPr>
          <w:iCs/>
        </w:rPr>
        <w:t xml:space="preserve">quy định </w:t>
      </w:r>
      <w:r w:rsidR="00CD03FA" w:rsidRPr="008E2623">
        <w:rPr>
          <w:iCs/>
        </w:rPr>
        <w:t xml:space="preserve">chức danh, chế độ, chính sách đối với người hoạt động không chuyên trách ở cấp xã, ở thôn, tổ dân phố và người trực tiếp tham gia hoạt động ở thôn, tổ dân phố trên địa bàn tỉnh Bắc Kạn </w:t>
      </w:r>
      <w:r w:rsidRPr="008E2623">
        <w:rPr>
          <w:rFonts w:eastAsia="Times New Roman"/>
          <w:lang w:val="nl-NL"/>
        </w:rPr>
        <w:t>trình Hội đồng nhân dân</w:t>
      </w:r>
      <w:r w:rsidR="00AA0822" w:rsidRPr="008E2623">
        <w:rPr>
          <w:rFonts w:eastAsia="Times New Roman"/>
          <w:lang w:val="nl-NL"/>
        </w:rPr>
        <w:t xml:space="preserve"> (HĐND)</w:t>
      </w:r>
      <w:r w:rsidRPr="008E2623">
        <w:rPr>
          <w:rFonts w:eastAsia="Times New Roman"/>
          <w:lang w:val="nl-NL"/>
        </w:rPr>
        <w:t xml:space="preserve"> tỉnh ban hành Nghị quyết thay thế </w:t>
      </w:r>
      <w:r w:rsidRPr="008E2623">
        <w:rPr>
          <w:rFonts w:eastAsia="Times New Roman"/>
        </w:rPr>
        <w:t>Nghị quyết số</w:t>
      </w:r>
      <w:r w:rsidR="00001353" w:rsidRPr="008E2623">
        <w:rPr>
          <w:rFonts w:eastAsia="Times New Roman"/>
        </w:rPr>
        <w:t xml:space="preserve"> 16</w:t>
      </w:r>
      <w:r w:rsidRPr="008E2623">
        <w:rPr>
          <w:rFonts w:eastAsia="Times New Roman"/>
        </w:rPr>
        <w:t>/20</w:t>
      </w:r>
      <w:r w:rsidR="00001353" w:rsidRPr="008E2623">
        <w:rPr>
          <w:rFonts w:eastAsia="Times New Roman"/>
        </w:rPr>
        <w:t>20</w:t>
      </w:r>
      <w:r w:rsidRPr="008E2623">
        <w:rPr>
          <w:rFonts w:eastAsia="Times New Roman"/>
        </w:rPr>
        <w:t xml:space="preserve">/NQ-HĐND </w:t>
      </w:r>
      <w:r w:rsidRPr="008E2623">
        <w:rPr>
          <w:lang w:val="nl-NL"/>
        </w:rPr>
        <w:t>là cần thiết</w:t>
      </w:r>
      <w:r w:rsidR="00B46161" w:rsidRPr="008E2623">
        <w:rPr>
          <w:lang w:val="nl-NL"/>
        </w:rPr>
        <w:t xml:space="preserve">, </w:t>
      </w:r>
      <w:r w:rsidRPr="008E2623">
        <w:rPr>
          <w:lang w:val="nl-NL"/>
        </w:rPr>
        <w:t xml:space="preserve">phù hợp với quy định </w:t>
      </w:r>
      <w:r w:rsidR="004C46C2" w:rsidRPr="008E2623">
        <w:rPr>
          <w:lang w:val="nl-NL"/>
        </w:rPr>
        <w:t xml:space="preserve">của pháp luật </w:t>
      </w:r>
      <w:r w:rsidRPr="008E2623">
        <w:rPr>
          <w:lang w:val="nl-NL"/>
        </w:rPr>
        <w:t>và điều kiện thực tế</w:t>
      </w:r>
      <w:r w:rsidR="004C46C2" w:rsidRPr="008E2623">
        <w:rPr>
          <w:lang w:val="nl-NL"/>
        </w:rPr>
        <w:t xml:space="preserve"> của địa phương</w:t>
      </w:r>
      <w:r w:rsidRPr="008E2623">
        <w:rPr>
          <w:rFonts w:eastAsia="Times New Roman"/>
          <w:lang w:val="nl-NL"/>
        </w:rPr>
        <w:t>.</w:t>
      </w:r>
    </w:p>
    <w:p w14:paraId="26AD1B06" w14:textId="77777777" w:rsidR="00DB2B9A" w:rsidRPr="008E2623" w:rsidRDefault="0088259F" w:rsidP="00F66F3D">
      <w:pPr>
        <w:spacing w:before="60" w:after="60" w:line="320" w:lineRule="exact"/>
        <w:ind w:firstLine="709"/>
        <w:jc w:val="both"/>
        <w:rPr>
          <w:b/>
          <w:bCs/>
        </w:rPr>
      </w:pPr>
      <w:r w:rsidRPr="008E2623">
        <w:rPr>
          <w:b/>
          <w:bCs/>
        </w:rPr>
        <w:tab/>
      </w:r>
      <w:r w:rsidR="00DB2B9A" w:rsidRPr="008E2623">
        <w:rPr>
          <w:b/>
          <w:bCs/>
        </w:rPr>
        <w:t>1. Bối cảnh xây dựng chính sách</w:t>
      </w:r>
    </w:p>
    <w:p w14:paraId="21398A10" w14:textId="6EA05B8B" w:rsidR="000A4F84" w:rsidRPr="003651C2" w:rsidRDefault="000A4F84" w:rsidP="00F66F3D">
      <w:pPr>
        <w:pStyle w:val="BodyText"/>
        <w:widowControl w:val="0"/>
        <w:spacing w:before="60" w:after="60" w:line="320" w:lineRule="exact"/>
        <w:ind w:firstLine="709"/>
        <w:jc w:val="both"/>
        <w:rPr>
          <w:rFonts w:ascii="Times New Roman" w:hAnsi="Times New Roman"/>
          <w:spacing w:val="-2"/>
          <w:lang w:val="nl-NL"/>
        </w:rPr>
      </w:pPr>
      <w:r w:rsidRPr="003651C2">
        <w:rPr>
          <w:rFonts w:ascii="Times New Roman" w:hAnsi="Times New Roman"/>
          <w:spacing w:val="-2"/>
          <w:lang w:val="nl-NL"/>
        </w:rPr>
        <w:t>Trong</w:t>
      </w:r>
      <w:r w:rsidR="0059679E" w:rsidRPr="003651C2">
        <w:rPr>
          <w:rFonts w:ascii="Times New Roman" w:hAnsi="Times New Roman"/>
          <w:spacing w:val="-2"/>
          <w:lang w:val="nl-NL"/>
        </w:rPr>
        <w:t xml:space="preserve"> </w:t>
      </w:r>
      <w:r w:rsidRPr="003651C2">
        <w:rPr>
          <w:rFonts w:ascii="Times New Roman" w:hAnsi="Times New Roman"/>
          <w:spacing w:val="-2"/>
          <w:lang w:val="nl-NL"/>
        </w:rPr>
        <w:t>năm 2023</w:t>
      </w:r>
      <w:r w:rsidR="007702B5" w:rsidRPr="003651C2">
        <w:rPr>
          <w:rFonts w:ascii="Times New Roman" w:hAnsi="Times New Roman"/>
          <w:spacing w:val="-2"/>
          <w:lang w:val="nl-NL"/>
        </w:rPr>
        <w:t xml:space="preserve"> và 02 tháng đầu năm 2024,</w:t>
      </w:r>
      <w:r w:rsidRPr="003651C2">
        <w:rPr>
          <w:rFonts w:ascii="Times New Roman" w:hAnsi="Times New Roman"/>
          <w:spacing w:val="-2"/>
          <w:lang w:val="nl-NL"/>
        </w:rPr>
        <w:t xml:space="preserve"> tình hình an ninh chính trị, trật tự an toàn xã hội trên địa bàn tỉnh cơ bản ổn định; kinh tế - xã hội tiếp tục phát triển, đời </w:t>
      </w:r>
      <w:r w:rsidR="00EC037C" w:rsidRPr="003651C2">
        <w:rPr>
          <w:rFonts w:ascii="Times New Roman" w:hAnsi="Times New Roman"/>
          <w:spacing w:val="-2"/>
          <w:lang w:val="nl-NL"/>
        </w:rPr>
        <w:t>sống vật chất và tinh thần của N</w:t>
      </w:r>
      <w:r w:rsidRPr="003651C2">
        <w:rPr>
          <w:rFonts w:ascii="Times New Roman" w:hAnsi="Times New Roman"/>
          <w:spacing w:val="-2"/>
          <w:lang w:val="nl-NL"/>
        </w:rPr>
        <w:t>hân dân từng bước được nâng lên, khối đại đoàn kết toàn dân được phát huy, nhân dân tích cực lao động, sản xuất, xây dựng nông thôn mới và giảm nghèo, tích cực tham gia các phong trào thi đua yêu nước, phong trào “Dân vận khéo”, đẩy mạnh việc học tập và làm theo tư tưởng, đạo đức, phong cách Hồ Chí Minh. Công tác giáo dục, đào tạo và chăm sóc sức kh</w:t>
      </w:r>
      <w:r w:rsidR="0092431E" w:rsidRPr="003651C2">
        <w:rPr>
          <w:rFonts w:ascii="Times New Roman" w:hAnsi="Times New Roman"/>
          <w:spacing w:val="-2"/>
          <w:lang w:val="nl-NL"/>
        </w:rPr>
        <w:t>ỏe N</w:t>
      </w:r>
      <w:r w:rsidRPr="003651C2">
        <w:rPr>
          <w:rFonts w:ascii="Times New Roman" w:hAnsi="Times New Roman"/>
          <w:spacing w:val="-2"/>
          <w:lang w:val="nl-NL"/>
        </w:rPr>
        <w:t>hân dân được thực hiện có hiệu quả, chính sách an sinh xã hội được đảm bảo, kiến nghị, phản ánh của công dân được quan tâm; quốc phòng, an ninh được giữ vững.</w:t>
      </w:r>
      <w:r w:rsidR="00C0414F" w:rsidRPr="003651C2">
        <w:rPr>
          <w:rFonts w:ascii="Times New Roman" w:hAnsi="Times New Roman"/>
          <w:spacing w:val="-2"/>
          <w:lang w:val="nl-NL"/>
        </w:rPr>
        <w:t xml:space="preserve"> </w:t>
      </w:r>
      <w:r w:rsidRPr="003651C2">
        <w:rPr>
          <w:rFonts w:ascii="Times New Roman" w:hAnsi="Times New Roman"/>
          <w:spacing w:val="-2"/>
          <w:lang w:val="nl-NL"/>
        </w:rPr>
        <w:t xml:space="preserve">Tuy nhiên, </w:t>
      </w:r>
      <w:r w:rsidR="006E5101" w:rsidRPr="003651C2">
        <w:rPr>
          <w:rFonts w:ascii="Times New Roman" w:hAnsi="Times New Roman"/>
          <w:spacing w:val="-2"/>
          <w:lang w:val="nl-NL"/>
        </w:rPr>
        <w:t xml:space="preserve">tình hình kinh tế, xã hội </w:t>
      </w:r>
      <w:r w:rsidR="000D25A4" w:rsidRPr="003651C2">
        <w:rPr>
          <w:rFonts w:ascii="Times New Roman" w:hAnsi="Times New Roman"/>
          <w:spacing w:val="-2"/>
          <w:lang w:val="nl-NL"/>
        </w:rPr>
        <w:t xml:space="preserve">còn nhiều khó khăn </w:t>
      </w:r>
      <w:r w:rsidRPr="003651C2">
        <w:rPr>
          <w:rFonts w:ascii="Times New Roman" w:hAnsi="Times New Roman"/>
          <w:spacing w:val="-2"/>
          <w:lang w:val="nl-NL"/>
        </w:rPr>
        <w:t>sau đại dịch bệnh Covid-19; tình hình thế giới có nhiều diễn biến nhanh chóng, khó lường do cuộc xung đột giữa Nga và Ukraine gây ra. Thời tiết khô hạn</w:t>
      </w:r>
      <w:r w:rsidR="00EB52D2" w:rsidRPr="003651C2">
        <w:rPr>
          <w:rFonts w:ascii="Times New Roman" w:hAnsi="Times New Roman"/>
          <w:spacing w:val="-2"/>
          <w:lang w:val="nl-NL"/>
        </w:rPr>
        <w:t xml:space="preserve">, mưu bão </w:t>
      </w:r>
      <w:r w:rsidRPr="003651C2">
        <w:rPr>
          <w:rFonts w:ascii="Times New Roman" w:hAnsi="Times New Roman"/>
          <w:spacing w:val="-2"/>
          <w:lang w:val="nl-NL"/>
        </w:rPr>
        <w:t>diễn biễn bất thường làm một số cây trồng và vật nuôi bị chết</w:t>
      </w:r>
      <w:r w:rsidR="00EB52D2" w:rsidRPr="003651C2">
        <w:rPr>
          <w:rFonts w:ascii="Times New Roman" w:hAnsi="Times New Roman"/>
          <w:spacing w:val="-2"/>
          <w:lang w:val="nl-NL"/>
        </w:rPr>
        <w:t>;</w:t>
      </w:r>
      <w:r w:rsidRPr="003651C2">
        <w:rPr>
          <w:rFonts w:ascii="Times New Roman" w:hAnsi="Times New Roman"/>
          <w:spacing w:val="-2"/>
          <w:lang w:val="nl-NL"/>
        </w:rPr>
        <w:t xml:space="preserve"> tình hình thiếu điện phục vụ cho sản xuất, sinh hoạt gây ra những khó khăn, xáo trộn trong cuộc sống của người dân</w:t>
      </w:r>
      <w:r w:rsidR="00ED3A2C" w:rsidRPr="003651C2">
        <w:rPr>
          <w:rFonts w:ascii="Times New Roman" w:hAnsi="Times New Roman"/>
          <w:spacing w:val="-2"/>
          <w:lang w:val="nl-NL"/>
        </w:rPr>
        <w:t>.</w:t>
      </w:r>
    </w:p>
    <w:p w14:paraId="5F2FF056" w14:textId="591E9055" w:rsidR="007574FF" w:rsidRPr="008E2623" w:rsidRDefault="007574FF" w:rsidP="00F66F3D">
      <w:pPr>
        <w:pStyle w:val="BodyText"/>
        <w:widowControl w:val="0"/>
        <w:spacing w:before="60" w:after="60" w:line="320" w:lineRule="exact"/>
        <w:ind w:firstLine="709"/>
        <w:jc w:val="both"/>
        <w:rPr>
          <w:rFonts w:ascii="Times New Roman" w:hAnsi="Times New Roman"/>
          <w:lang w:val="nl-NL"/>
        </w:rPr>
      </w:pPr>
      <w:r w:rsidRPr="008E2623">
        <w:rPr>
          <w:rFonts w:ascii="Times New Roman" w:hAnsi="Times New Roman"/>
          <w:lang w:val="nl-NL"/>
        </w:rPr>
        <w:t>Dưới sự</w:t>
      </w:r>
      <w:r w:rsidR="00FD379F" w:rsidRPr="008E2623">
        <w:rPr>
          <w:rFonts w:ascii="Times New Roman" w:hAnsi="Times New Roman"/>
          <w:lang w:val="nl-NL"/>
        </w:rPr>
        <w:t xml:space="preserve"> </w:t>
      </w:r>
      <w:r w:rsidRPr="008E2623">
        <w:rPr>
          <w:rFonts w:ascii="Times New Roman" w:hAnsi="Times New Roman"/>
          <w:lang w:val="nl-NL"/>
        </w:rPr>
        <w:t xml:space="preserve">lãnh đạo của Tỉnh ủy, HĐND, </w:t>
      </w:r>
      <w:r w:rsidR="00AA0822" w:rsidRPr="008E2623">
        <w:rPr>
          <w:rFonts w:ascii="Times New Roman" w:hAnsi="Times New Roman"/>
          <w:lang w:val="nl-NL"/>
        </w:rPr>
        <w:t>UBND</w:t>
      </w:r>
      <w:r w:rsidRPr="008E2623">
        <w:rPr>
          <w:rFonts w:ascii="Times New Roman" w:hAnsi="Times New Roman"/>
          <w:lang w:val="nl-NL"/>
        </w:rPr>
        <w:t xml:space="preserve"> tỉnh, tình hình kinh tế - xã hội của tỉnh phát triển ổn định. Các cấp, các ngành quan tâm và quyết liệt trong lãnh đạo, chỉ đạo, điều hành, tập trung tháo gỡ khó khăn, tạo mọi điều kiện thuận lợi cho sản xuất kinh doanh, tiếp tục cải thiện môi trường đầu tư và năng lực cạnh tranh, chú trọng thực hiện cải cách hành chính, tăng cường kỷ luật, kỷ cương và đề cao trách nhiệm của người đứng đầu. Với sự nỗ lực của các cấp, các ngành, nhìn chung kinh tế - xã hội của tỉnh tiếp tục phát triển, an sinh xã hội được bảo đảm, quốc phòng - an ninh được giữ vững. </w:t>
      </w:r>
    </w:p>
    <w:p w14:paraId="277DC9FC" w14:textId="05EDBA01" w:rsidR="000D4A71" w:rsidRPr="008E2623" w:rsidRDefault="00D40D1B" w:rsidP="00F66F3D">
      <w:pPr>
        <w:spacing w:before="60" w:after="60" w:line="340" w:lineRule="exact"/>
        <w:ind w:firstLine="709"/>
        <w:jc w:val="both"/>
      </w:pPr>
      <w:r w:rsidRPr="008E2623">
        <w:rPr>
          <w:rFonts w:eastAsia="Times New Roman"/>
        </w:rPr>
        <w:t>S</w:t>
      </w:r>
      <w:r w:rsidR="00A70BCF" w:rsidRPr="008E2623">
        <w:rPr>
          <w:rFonts w:eastAsia="Times New Roman"/>
        </w:rPr>
        <w:t xml:space="preserve">ố lượng </w:t>
      </w:r>
      <w:r w:rsidRPr="008E2623">
        <w:rPr>
          <w:rFonts w:eastAsia="Times New Roman"/>
        </w:rPr>
        <w:t xml:space="preserve">người hoạt động không chuyên trách ở cấp xã </w:t>
      </w:r>
      <w:r w:rsidR="008747E5" w:rsidRPr="008E2623">
        <w:rPr>
          <w:rFonts w:eastAsia="Times New Roman"/>
        </w:rPr>
        <w:t>đã bố trí</w:t>
      </w:r>
      <w:r w:rsidR="00A70BCF" w:rsidRPr="008E2623">
        <w:rPr>
          <w:rFonts w:eastAsia="Times New Roman"/>
        </w:rPr>
        <w:t xml:space="preserve">: </w:t>
      </w:r>
      <w:r w:rsidR="00913B9D" w:rsidRPr="008E2623">
        <w:rPr>
          <w:rFonts w:eastAsia="Times New Roman"/>
        </w:rPr>
        <w:t xml:space="preserve">954 người </w:t>
      </w:r>
      <w:r w:rsidRPr="008E2623">
        <w:rPr>
          <w:rFonts w:eastAsia="Times New Roman"/>
        </w:rPr>
        <w:t xml:space="preserve">người, số lượng người hoạt động không chuyên trách ở thôn, tổ dân phố </w:t>
      </w:r>
      <w:r w:rsidR="008747E5" w:rsidRPr="008E2623">
        <w:rPr>
          <w:rFonts w:eastAsia="Times New Roman"/>
        </w:rPr>
        <w:t xml:space="preserve">đã bố trí là </w:t>
      </w:r>
      <w:r w:rsidR="00913B9D" w:rsidRPr="008E2623">
        <w:rPr>
          <w:rFonts w:eastAsia="Times New Roman"/>
        </w:rPr>
        <w:t xml:space="preserve">3.519 </w:t>
      </w:r>
      <w:r w:rsidR="008747E5" w:rsidRPr="008E2623">
        <w:rPr>
          <w:rFonts w:eastAsia="Times New Roman"/>
        </w:rPr>
        <w:t>người</w:t>
      </w:r>
      <w:r w:rsidR="000D4A71" w:rsidRPr="008E2623">
        <w:rPr>
          <w:rFonts w:eastAsia="Times New Roman"/>
        </w:rPr>
        <w:t xml:space="preserve">. </w:t>
      </w:r>
      <w:r w:rsidR="003315A7" w:rsidRPr="008E2623">
        <w:rPr>
          <w:rFonts w:eastAsia="Times New Roman"/>
        </w:rPr>
        <w:t>Việc  ban hành</w:t>
      </w:r>
      <w:r w:rsidR="005D5D7A" w:rsidRPr="008E2623">
        <w:rPr>
          <w:rFonts w:eastAsia="Times New Roman"/>
        </w:rPr>
        <w:t xml:space="preserve"> </w:t>
      </w:r>
      <w:r w:rsidR="000D4A71" w:rsidRPr="008E2623">
        <w:rPr>
          <w:lang w:val="nl-NL"/>
        </w:rPr>
        <w:t xml:space="preserve">Nghị quyết số </w:t>
      </w:r>
      <w:r w:rsidR="005D5D7A" w:rsidRPr="008E2623">
        <w:rPr>
          <w:lang w:val="nl-NL"/>
        </w:rPr>
        <w:t>16</w:t>
      </w:r>
      <w:r w:rsidR="000D4A71" w:rsidRPr="008E2623">
        <w:rPr>
          <w:lang w:val="nl-NL"/>
        </w:rPr>
        <w:t>/20</w:t>
      </w:r>
      <w:r w:rsidR="005D5D7A" w:rsidRPr="008E2623">
        <w:rPr>
          <w:lang w:val="nl-NL"/>
        </w:rPr>
        <w:t>20</w:t>
      </w:r>
      <w:r w:rsidR="000D4A71" w:rsidRPr="008E2623">
        <w:rPr>
          <w:lang w:val="nl-NL"/>
        </w:rPr>
        <w:t xml:space="preserve">/NQ-HĐND của HĐND tỉnh phù hợp </w:t>
      </w:r>
      <w:r w:rsidR="005D5D7A" w:rsidRPr="008E2623">
        <w:rPr>
          <w:lang w:val="nl-NL"/>
        </w:rPr>
        <w:t>v</w:t>
      </w:r>
      <w:r w:rsidR="000D4A71" w:rsidRPr="008E2623">
        <w:rPr>
          <w:lang w:val="nl-NL"/>
        </w:rPr>
        <w:t>ới tình hình thực tế</w:t>
      </w:r>
      <w:r w:rsidR="005D5D7A" w:rsidRPr="008E2623">
        <w:rPr>
          <w:lang w:val="nl-NL"/>
        </w:rPr>
        <w:t xml:space="preserve"> </w:t>
      </w:r>
      <w:r w:rsidR="000D4A71" w:rsidRPr="008E2623">
        <w:rPr>
          <w:lang w:val="nl-NL"/>
        </w:rPr>
        <w:t>của địa phương, việc sắp xếp, tinh gọn bộ máy sẽ tạo thuận lợi cho công tác lãnh đạo, chỉ đạo của cấp ủy, chính quyền trên tất cả các lĩnh vực phát triển kinh tế - xã hộ</w:t>
      </w:r>
      <w:r w:rsidR="006C11E2">
        <w:rPr>
          <w:lang w:val="nl-NL"/>
        </w:rPr>
        <w:t xml:space="preserve">i, an ninh, </w:t>
      </w:r>
      <w:r w:rsidR="000D4A71" w:rsidRPr="008E2623">
        <w:rPr>
          <w:lang w:val="nl-NL"/>
        </w:rPr>
        <w:t>quốc phòng. Đồng thời t</w:t>
      </w:r>
      <w:r w:rsidR="000D4A71" w:rsidRPr="008E2623">
        <w:t>hực hiện đúng tinh thần chỉ đạo của Kết luận số 64-KL/TW ngày 28/5/2013 củ</w:t>
      </w:r>
      <w:r w:rsidR="00452E7A" w:rsidRPr="008E2623">
        <w:t>a Ban C</w:t>
      </w:r>
      <w:r w:rsidR="000D4A71" w:rsidRPr="008E2623">
        <w:t xml:space="preserve">hấp hành Trung ương </w:t>
      </w:r>
      <w:r w:rsidR="00452E7A" w:rsidRPr="008E2623">
        <w:t xml:space="preserve">Đảng </w:t>
      </w:r>
      <w:r w:rsidR="000D4A71" w:rsidRPr="008E2623">
        <w:t>và Nghị quyết số 18-NQ/TW ngày 25</w:t>
      </w:r>
      <w:r w:rsidR="00452E7A" w:rsidRPr="008E2623">
        <w:t>/</w:t>
      </w:r>
      <w:r w:rsidR="000D4A71" w:rsidRPr="008E2623">
        <w:t>10</w:t>
      </w:r>
      <w:r w:rsidR="00452E7A" w:rsidRPr="008E2623">
        <w:t>/</w:t>
      </w:r>
      <w:r w:rsidR="000D4A71" w:rsidRPr="008E2623">
        <w:t>2017 của Ban chấp hành Trung ương</w:t>
      </w:r>
      <w:r w:rsidR="00452E7A" w:rsidRPr="008E2623">
        <w:t xml:space="preserve"> Đảng</w:t>
      </w:r>
      <w:r w:rsidR="000D4A71" w:rsidRPr="008E2623">
        <w:t>.</w:t>
      </w:r>
    </w:p>
    <w:p w14:paraId="1FBA9DAB" w14:textId="77777777" w:rsidR="00DB2B9A" w:rsidRPr="008E2623" w:rsidRDefault="00DB2B9A" w:rsidP="008E2623">
      <w:pPr>
        <w:pStyle w:val="Default"/>
        <w:spacing w:before="60" w:after="60" w:line="340" w:lineRule="exact"/>
        <w:ind w:firstLine="709"/>
        <w:jc w:val="both"/>
        <w:rPr>
          <w:b/>
          <w:bCs/>
          <w:color w:val="auto"/>
          <w:sz w:val="28"/>
          <w:szCs w:val="28"/>
        </w:rPr>
      </w:pPr>
      <w:r w:rsidRPr="008E2623">
        <w:rPr>
          <w:b/>
          <w:bCs/>
          <w:color w:val="auto"/>
          <w:sz w:val="28"/>
          <w:szCs w:val="28"/>
        </w:rPr>
        <w:lastRenderedPageBreak/>
        <w:t>2. Mục tiêu xây dựng chính sách</w:t>
      </w:r>
    </w:p>
    <w:p w14:paraId="35B5923B" w14:textId="6191D8B6" w:rsidR="004A1E0A" w:rsidRPr="008E2623" w:rsidRDefault="004925BB" w:rsidP="008E2623">
      <w:pPr>
        <w:tabs>
          <w:tab w:val="left" w:pos="545"/>
        </w:tabs>
        <w:spacing w:before="60" w:after="60" w:line="340" w:lineRule="exact"/>
        <w:ind w:firstLine="709"/>
        <w:jc w:val="both"/>
        <w:rPr>
          <w:rFonts w:eastAsia="Times New Roman"/>
          <w:szCs w:val="20"/>
          <w:lang w:val="x-none" w:eastAsia="x-none"/>
        </w:rPr>
      </w:pPr>
      <w:r w:rsidRPr="008E2623">
        <w:t xml:space="preserve">2.1. </w:t>
      </w:r>
      <w:r w:rsidR="008C065F" w:rsidRPr="008E2623">
        <w:rPr>
          <w:lang w:val="pl-PL"/>
        </w:rPr>
        <w:t>Q</w:t>
      </w:r>
      <w:r w:rsidR="008C065F" w:rsidRPr="008E2623">
        <w:rPr>
          <w:rFonts w:eastAsia="MS Mincho"/>
        </w:rPr>
        <w:t xml:space="preserve">uy </w:t>
      </w:r>
      <w:r w:rsidR="004A1E0A" w:rsidRPr="008E2623">
        <w:rPr>
          <w:rFonts w:eastAsia="Times New Roman"/>
          <w:szCs w:val="20"/>
          <w:lang w:val="x-none" w:eastAsia="x-none"/>
        </w:rPr>
        <w:t>định chức danh</w:t>
      </w:r>
      <w:r w:rsidR="004A1E0A" w:rsidRPr="008E2623">
        <w:rPr>
          <w:rFonts w:eastAsia="Times New Roman"/>
          <w:szCs w:val="20"/>
          <w:lang w:eastAsia="x-none"/>
        </w:rPr>
        <w:t xml:space="preserve">, </w:t>
      </w:r>
      <w:r w:rsidR="004A1E0A" w:rsidRPr="008E2623">
        <w:rPr>
          <w:rFonts w:eastAsia="Times New Roman"/>
          <w:szCs w:val="20"/>
          <w:lang w:val="x-none" w:eastAsia="x-none"/>
        </w:rPr>
        <w:t xml:space="preserve">mức phụ cấp hàng tháng </w:t>
      </w:r>
      <w:r w:rsidR="004A1E0A" w:rsidRPr="008E2623">
        <w:rPr>
          <w:rFonts w:eastAsia="Times New Roman"/>
          <w:szCs w:val="20"/>
          <w:lang w:eastAsia="x-none"/>
        </w:rPr>
        <w:t xml:space="preserve">đối với </w:t>
      </w:r>
      <w:r w:rsidR="004A1E0A" w:rsidRPr="008E2623">
        <w:rPr>
          <w:rFonts w:eastAsia="Times New Roman"/>
          <w:szCs w:val="20"/>
          <w:lang w:val="x-none" w:eastAsia="x-none"/>
        </w:rPr>
        <w:t>người hoạt động không chuyên trách ở xã, phường, thị trấn</w:t>
      </w:r>
      <w:r w:rsidR="009258A8" w:rsidRPr="008E2623">
        <w:rPr>
          <w:rFonts w:eastAsia="Times New Roman"/>
          <w:szCs w:val="20"/>
          <w:lang w:eastAsia="x-none"/>
        </w:rPr>
        <w:t xml:space="preserve">; </w:t>
      </w:r>
      <w:r w:rsidR="004A1E0A" w:rsidRPr="008E2623">
        <w:rPr>
          <w:rFonts w:eastAsia="Times New Roman"/>
          <w:szCs w:val="20"/>
          <w:lang w:val="x-none" w:eastAsia="x-none"/>
        </w:rPr>
        <w:t xml:space="preserve">mức phụ cấp hàng tháng </w:t>
      </w:r>
      <w:r w:rsidR="004A1E0A" w:rsidRPr="008E2623">
        <w:rPr>
          <w:rFonts w:eastAsia="Times New Roman"/>
          <w:szCs w:val="20"/>
          <w:lang w:eastAsia="x-none"/>
        </w:rPr>
        <w:t xml:space="preserve">đối với </w:t>
      </w:r>
      <w:r w:rsidR="004A1E0A" w:rsidRPr="008E2623">
        <w:rPr>
          <w:rFonts w:eastAsia="Times New Roman"/>
          <w:szCs w:val="20"/>
          <w:lang w:val="x-none" w:eastAsia="x-none"/>
        </w:rPr>
        <w:t xml:space="preserve">người hoạt động không chuyên trách ở thôn, tổ dân phố, tổ nhân dân, tiểu khu; mức hỗ trợ đóng bảo hiểm y tế </w:t>
      </w:r>
      <w:r w:rsidR="004A1E0A" w:rsidRPr="008E2623">
        <w:rPr>
          <w:rFonts w:eastAsia="Times New Roman"/>
          <w:szCs w:val="20"/>
          <w:lang w:eastAsia="x-none"/>
        </w:rPr>
        <w:t xml:space="preserve">đối với </w:t>
      </w:r>
      <w:r w:rsidR="004A1E0A" w:rsidRPr="008E2623">
        <w:rPr>
          <w:rFonts w:eastAsia="Times New Roman"/>
          <w:szCs w:val="20"/>
          <w:lang w:val="x-none" w:eastAsia="x-none"/>
        </w:rPr>
        <w:t>người hoạt động không chuyên trách ở thôn, tổ dân phố;</w:t>
      </w:r>
      <w:r w:rsidR="004A1E0A" w:rsidRPr="008E2623">
        <w:rPr>
          <w:rFonts w:eastAsia="Times New Roman"/>
          <w:szCs w:val="20"/>
          <w:lang w:eastAsia="x-none"/>
        </w:rPr>
        <w:t xml:space="preserve"> </w:t>
      </w:r>
      <w:r w:rsidR="004A1E0A" w:rsidRPr="008E2623">
        <w:rPr>
          <w:rFonts w:eastAsia="Times New Roman"/>
          <w:szCs w:val="20"/>
          <w:lang w:val="x-none" w:eastAsia="x-none"/>
        </w:rPr>
        <w:t xml:space="preserve">mức hỗ trợ hàng tháng </w:t>
      </w:r>
      <w:r w:rsidR="004A1E0A" w:rsidRPr="008E2623">
        <w:rPr>
          <w:rFonts w:eastAsia="Times New Roman"/>
          <w:szCs w:val="20"/>
          <w:lang w:eastAsia="x-none"/>
        </w:rPr>
        <w:t xml:space="preserve">đối với </w:t>
      </w:r>
      <w:r w:rsidR="004A1E0A" w:rsidRPr="008E2623">
        <w:rPr>
          <w:rFonts w:eastAsia="Times New Roman"/>
          <w:szCs w:val="20"/>
          <w:lang w:val="x-none" w:eastAsia="x-none"/>
        </w:rPr>
        <w:t>người trực tiếp tham gia hoạt động ở thôn, tổ dân phố</w:t>
      </w:r>
      <w:r w:rsidR="004A1E0A" w:rsidRPr="008E2623">
        <w:rPr>
          <w:rFonts w:eastAsia="Times New Roman"/>
          <w:szCs w:val="20"/>
          <w:lang w:eastAsia="x-none"/>
        </w:rPr>
        <w:t xml:space="preserve">, </w:t>
      </w:r>
      <w:r w:rsidR="00132856" w:rsidRPr="008E2623">
        <w:rPr>
          <w:rFonts w:eastAsia="Times New Roman"/>
          <w:color w:val="000000" w:themeColor="text1"/>
          <w:szCs w:val="20"/>
          <w:lang w:eastAsia="x-none"/>
        </w:rPr>
        <w:t>việc kiêm nhiệm đối với người hoạt động không chuyên trách ở cấp xã, ở thôn, tổ dân phố và việc kiêm nhiệm, mức phụ cấp kiêm nhiệm người trực tiếp tham gia hoạt động ở thôn, tổ dân phố trên địa bàn tỉnh Bắc Kạn</w:t>
      </w:r>
      <w:r w:rsidR="00132856" w:rsidRPr="008E2623">
        <w:rPr>
          <w:rFonts w:eastAsia="Times New Roman"/>
          <w:color w:val="FF0000"/>
          <w:szCs w:val="20"/>
          <w:lang w:eastAsia="x-none"/>
        </w:rPr>
        <w:t xml:space="preserve"> </w:t>
      </w:r>
      <w:r w:rsidR="00AC7E27" w:rsidRPr="008E2623">
        <w:rPr>
          <w:rFonts w:eastAsia="Times New Roman"/>
          <w:szCs w:val="20"/>
          <w:lang w:val="x-none" w:eastAsia="x-none"/>
        </w:rPr>
        <w:t>phù hợp với quy định của Đảng, Nhà nước, điều</w:t>
      </w:r>
      <w:r w:rsidR="008C4217">
        <w:rPr>
          <w:rFonts w:eastAsia="Times New Roman"/>
          <w:szCs w:val="20"/>
          <w:lang w:val="x-none" w:eastAsia="x-none"/>
        </w:rPr>
        <w:t xml:space="preserve"> lệ của Mặt trận T</w:t>
      </w:r>
      <w:r w:rsidR="00AC7E27" w:rsidRPr="008E2623">
        <w:rPr>
          <w:rFonts w:eastAsia="Times New Roman"/>
          <w:szCs w:val="20"/>
          <w:lang w:val="x-none" w:eastAsia="x-none"/>
        </w:rPr>
        <w:t xml:space="preserve">ổ quốc Việt Nam và các tổ chức chính trị - xã hội, tổ chức xã hội, đảm bảo tính kế thừa, phù hợp với tình hình thực tế của địa phương, góp phần nâng cao hệ thống chính trị ở cơ sở; </w:t>
      </w:r>
    </w:p>
    <w:p w14:paraId="2539B662" w14:textId="660DF2C8" w:rsidR="00B159F8" w:rsidRPr="008E2623" w:rsidRDefault="004925BB" w:rsidP="008E2623">
      <w:pPr>
        <w:shd w:val="clear" w:color="auto" w:fill="FFFFFF"/>
        <w:spacing w:before="60" w:after="60" w:line="340" w:lineRule="exact"/>
        <w:ind w:firstLine="709"/>
        <w:jc w:val="both"/>
      </w:pPr>
      <w:r w:rsidRPr="008E2623">
        <w:rPr>
          <w:lang w:val="pl-PL"/>
        </w:rPr>
        <w:t xml:space="preserve">2.2. </w:t>
      </w:r>
      <w:r w:rsidR="00376E84" w:rsidRPr="008E2623">
        <w:rPr>
          <w:lang w:val="pl-PL"/>
        </w:rPr>
        <w:t>Q</w:t>
      </w:r>
      <w:r w:rsidR="00376E84" w:rsidRPr="008E2623">
        <w:rPr>
          <w:rFonts w:eastAsia="MS Mincho"/>
        </w:rPr>
        <w:t xml:space="preserve">uy định </w:t>
      </w:r>
      <w:r w:rsidR="00E6130B" w:rsidRPr="008E2623">
        <w:rPr>
          <w:rFonts w:eastAsia="MS Mincho"/>
        </w:rPr>
        <w:t xml:space="preserve">chức danh, </w:t>
      </w:r>
      <w:r w:rsidR="00376E84" w:rsidRPr="008E2623">
        <w:t xml:space="preserve">mức phụ cấp người hoạt động không chuyên trách ở </w:t>
      </w:r>
      <w:r w:rsidR="00F97EE2" w:rsidRPr="008E2623">
        <w:t>cấp</w:t>
      </w:r>
      <w:r w:rsidR="00C93042" w:rsidRPr="008E2623">
        <w:t xml:space="preserve"> xã</w:t>
      </w:r>
      <w:r w:rsidR="002102C9" w:rsidRPr="008E2623">
        <w:t xml:space="preserve"> </w:t>
      </w:r>
      <w:r w:rsidR="005C5581" w:rsidRPr="008E2623">
        <w:t xml:space="preserve">theo hướng: </w:t>
      </w:r>
      <w:r w:rsidR="00273D84" w:rsidRPr="008E2623">
        <w:rPr>
          <w:shd w:val="clear" w:color="auto" w:fill="FFFFFF"/>
        </w:rPr>
        <w:t xml:space="preserve">Mức phụ cấp hàng tháng của từng chức danh được phân bổ trên cơ sở mức khoán của Trung ương theo phân loại đơn vị hành chính cấp xã (Loại I, II, III), </w:t>
      </w:r>
      <w:r w:rsidR="00E23910" w:rsidRPr="008E2623">
        <w:t>mức phụ cấp hàng tháng bằng tiền và mức phụ cấp này gồm cả hỗ trợ đóng bảo hiểm xã hội và bảo hiểm y tế</w:t>
      </w:r>
      <w:r w:rsidR="005E6C1E" w:rsidRPr="008E2623">
        <w:t>;</w:t>
      </w:r>
    </w:p>
    <w:p w14:paraId="58DC76CD" w14:textId="07FCD836" w:rsidR="004C71AE" w:rsidRPr="008E2623" w:rsidRDefault="006201CB" w:rsidP="008E2623">
      <w:pPr>
        <w:shd w:val="clear" w:color="auto" w:fill="FFFFFF"/>
        <w:spacing w:before="60" w:after="60" w:line="340" w:lineRule="exact"/>
        <w:ind w:firstLine="709"/>
        <w:jc w:val="both"/>
        <w:rPr>
          <w:shd w:val="clear" w:color="auto" w:fill="FFFFFF"/>
        </w:rPr>
      </w:pPr>
      <w:r w:rsidRPr="008E2623">
        <w:rPr>
          <w:lang w:val="pl-PL"/>
        </w:rPr>
        <w:t>2.</w:t>
      </w:r>
      <w:r w:rsidR="009D7A6F" w:rsidRPr="008E2623">
        <w:rPr>
          <w:lang w:val="pl-PL"/>
        </w:rPr>
        <w:t>3</w:t>
      </w:r>
      <w:r w:rsidRPr="008E2623">
        <w:rPr>
          <w:lang w:val="pl-PL"/>
        </w:rPr>
        <w:t>. Q</w:t>
      </w:r>
      <w:r w:rsidRPr="008E2623">
        <w:rPr>
          <w:rFonts w:eastAsia="MS Mincho"/>
        </w:rPr>
        <w:t xml:space="preserve">uy định </w:t>
      </w:r>
      <w:r w:rsidRPr="008E2623">
        <w:t>mức phụ cấp người hoạt động không chuyên trách ở thôn, tổ dân phố theo hướng: M</w:t>
      </w:r>
      <w:r w:rsidRPr="008E2623">
        <w:rPr>
          <w:shd w:val="clear" w:color="auto" w:fill="FFFFFF"/>
        </w:rPr>
        <w:t xml:space="preserve">ức phụ cấp hàng tháng của từng chức danh được quy định trên cơ sở </w:t>
      </w:r>
      <w:r w:rsidR="004C71AE" w:rsidRPr="008E2623">
        <w:rPr>
          <w:shd w:val="clear" w:color="auto" w:fill="FFFFFF"/>
        </w:rPr>
        <w:t>mức khoán của Trung ương và khả năng cân đối kinh phí của địa phương để quy định mức phụ cấp hàng tháng bằng tiền</w:t>
      </w:r>
    </w:p>
    <w:p w14:paraId="7C7D1B41" w14:textId="5952F10A" w:rsidR="001A15F6" w:rsidRPr="008E2623" w:rsidRDefault="004925BB" w:rsidP="008E2623">
      <w:pPr>
        <w:shd w:val="clear" w:color="auto" w:fill="FFFFFF"/>
        <w:spacing w:before="60" w:after="60" w:line="340" w:lineRule="exact"/>
        <w:ind w:firstLine="709"/>
        <w:jc w:val="both"/>
        <w:rPr>
          <w:lang w:val="pl-PL"/>
        </w:rPr>
      </w:pPr>
      <w:r w:rsidRPr="008E2623">
        <w:t>2.</w:t>
      </w:r>
      <w:r w:rsidR="009D7A6F" w:rsidRPr="008E2623">
        <w:t>4</w:t>
      </w:r>
      <w:r w:rsidRPr="008E2623">
        <w:t xml:space="preserve">. </w:t>
      </w:r>
      <w:r w:rsidR="0024170B" w:rsidRPr="008E2623">
        <w:rPr>
          <w:lang w:val="pl-PL"/>
        </w:rPr>
        <w:t>Quy định</w:t>
      </w:r>
      <w:r w:rsidR="0024170B" w:rsidRPr="008E2623">
        <w:rPr>
          <w:b/>
          <w:bCs/>
          <w:lang w:val="pl-PL"/>
        </w:rPr>
        <w:t xml:space="preserve"> </w:t>
      </w:r>
      <w:r w:rsidR="0024170B" w:rsidRPr="008E2623">
        <w:rPr>
          <w:lang w:val="pl-PL"/>
        </w:rPr>
        <w:t xml:space="preserve">mức hỗ trợ </w:t>
      </w:r>
      <w:r w:rsidR="005E61BE" w:rsidRPr="008E2623">
        <w:rPr>
          <w:lang w:val="pl-PL"/>
        </w:rPr>
        <w:t xml:space="preserve">hàng tháng </w:t>
      </w:r>
      <w:r w:rsidR="0024170B" w:rsidRPr="008E2623">
        <w:rPr>
          <w:lang w:val="pl-PL"/>
        </w:rPr>
        <w:t xml:space="preserve">cho </w:t>
      </w:r>
      <w:r w:rsidR="007443A3" w:rsidRPr="008E2623">
        <w:rPr>
          <w:lang w:val="pl-PL"/>
        </w:rPr>
        <w:t>n</w:t>
      </w:r>
      <w:r w:rsidR="0024170B" w:rsidRPr="008E2623">
        <w:rPr>
          <w:lang w:val="pl-PL"/>
        </w:rPr>
        <w:t xml:space="preserve">gười trực tiếp tham gia hoạt động ở thôn, tổ dân phố </w:t>
      </w:r>
      <w:r w:rsidR="005E61BE" w:rsidRPr="008E2623">
        <w:rPr>
          <w:lang w:val="pl-PL"/>
        </w:rPr>
        <w:t xml:space="preserve">theo hướng: </w:t>
      </w:r>
      <w:r w:rsidR="004549CD" w:rsidRPr="008E2623">
        <w:rPr>
          <w:lang w:val="pl-PL"/>
        </w:rPr>
        <w:t>mức hỗ trợ hàng tháng của người trực tiếp tham gia hoạt động ở thôn, tổ dân phố được quy định trên cơ sở mức khoán của Trung ương và khả năng cân đối kinh phí của địa phương để quy định mức hỗ trợ hàng tháng bằng tiền</w:t>
      </w:r>
      <w:r w:rsidR="00D57AE8" w:rsidRPr="008E2623">
        <w:rPr>
          <w:lang w:val="pl-PL"/>
        </w:rPr>
        <w:t>.</w:t>
      </w:r>
    </w:p>
    <w:p w14:paraId="7F66CDB8" w14:textId="383385A8" w:rsidR="002102E4" w:rsidRPr="008E2623" w:rsidRDefault="004925BB" w:rsidP="008E2623">
      <w:pPr>
        <w:shd w:val="clear" w:color="auto" w:fill="FFFFFF"/>
        <w:spacing w:before="60" w:after="60" w:line="340" w:lineRule="exact"/>
        <w:ind w:firstLine="709"/>
        <w:jc w:val="both"/>
        <w:rPr>
          <w:lang w:val="pl-PL"/>
        </w:rPr>
      </w:pPr>
      <w:r w:rsidRPr="008E2623">
        <w:rPr>
          <w:lang w:val="pl-PL"/>
        </w:rPr>
        <w:t>2.</w:t>
      </w:r>
      <w:r w:rsidR="009D7A6F" w:rsidRPr="008E2623">
        <w:rPr>
          <w:lang w:val="pl-PL"/>
        </w:rPr>
        <w:t>5</w:t>
      </w:r>
      <w:r w:rsidRPr="008E2623">
        <w:rPr>
          <w:lang w:val="pl-PL"/>
        </w:rPr>
        <w:t xml:space="preserve">. </w:t>
      </w:r>
      <w:r w:rsidR="002102E4" w:rsidRPr="008E2623">
        <w:rPr>
          <w:lang w:val="pl-PL"/>
        </w:rPr>
        <w:t xml:space="preserve">Quy định mức phụ cấp kiêm nhiệm theo hướng: </w:t>
      </w:r>
      <w:r w:rsidR="002A3AAC" w:rsidRPr="008E2623">
        <w:rPr>
          <w:lang w:val="pl-PL"/>
        </w:rPr>
        <w:t xml:space="preserve">người hoạt động không chuyên trách </w:t>
      </w:r>
      <w:r w:rsidR="00C67DF5" w:rsidRPr="008E2623">
        <w:rPr>
          <w:lang w:val="pl-PL"/>
        </w:rPr>
        <w:t xml:space="preserve">ở </w:t>
      </w:r>
      <w:r w:rsidR="002A3AAC" w:rsidRPr="008E2623">
        <w:rPr>
          <w:lang w:val="pl-PL"/>
        </w:rPr>
        <w:t>cấp xã,</w:t>
      </w:r>
      <w:r w:rsidR="00C67DF5" w:rsidRPr="008E2623">
        <w:rPr>
          <w:lang w:val="pl-PL"/>
        </w:rPr>
        <w:t xml:space="preserve"> ở thôn, tổ dân phố</w:t>
      </w:r>
      <w:r w:rsidR="00F007E1" w:rsidRPr="008E2623">
        <w:rPr>
          <w:lang w:val="pl-PL"/>
        </w:rPr>
        <w:t xml:space="preserve"> </w:t>
      </w:r>
      <w:r w:rsidR="002A3AAC" w:rsidRPr="008E2623">
        <w:rPr>
          <w:lang w:val="pl-PL"/>
        </w:rPr>
        <w:t>khi kiêm nhiệm</w:t>
      </w:r>
      <w:r w:rsidR="00641D0E" w:rsidRPr="008E2623">
        <w:rPr>
          <w:lang w:val="pl-PL"/>
        </w:rPr>
        <w:t xml:space="preserve"> các chức danh khác </w:t>
      </w:r>
      <w:r w:rsidR="002A3AAC" w:rsidRPr="008E2623">
        <w:rPr>
          <w:lang w:val="pl-PL"/>
        </w:rPr>
        <w:t xml:space="preserve">thì được hưởng </w:t>
      </w:r>
      <w:r w:rsidR="002102E4" w:rsidRPr="008E2623">
        <w:rPr>
          <w:bCs/>
          <w:iCs/>
          <w:lang w:val="pl-PL"/>
        </w:rPr>
        <w:t>100%</w:t>
      </w:r>
      <w:r w:rsidR="002102E4" w:rsidRPr="008E2623">
        <w:rPr>
          <w:lang w:val="pl-PL"/>
        </w:rPr>
        <w:t xml:space="preserve"> mức phụ cấp</w:t>
      </w:r>
      <w:r w:rsidR="009306A3" w:rsidRPr="008E2623">
        <w:rPr>
          <w:lang w:val="pl-PL"/>
        </w:rPr>
        <w:t xml:space="preserve"> </w:t>
      </w:r>
      <w:r w:rsidR="002102E4" w:rsidRPr="008E2623">
        <w:rPr>
          <w:lang w:val="pl-PL"/>
        </w:rPr>
        <w:t xml:space="preserve">của </w:t>
      </w:r>
      <w:r w:rsidR="00C67DF5" w:rsidRPr="008E2623">
        <w:rPr>
          <w:lang w:val="pl-PL"/>
        </w:rPr>
        <w:t xml:space="preserve">các </w:t>
      </w:r>
      <w:r w:rsidR="002102E4" w:rsidRPr="008E2623">
        <w:rPr>
          <w:lang w:val="pl-PL"/>
        </w:rPr>
        <w:t>chức danh kiêm nhiệm</w:t>
      </w:r>
      <w:r w:rsidR="00641D0E" w:rsidRPr="008E2623">
        <w:rPr>
          <w:lang w:val="pl-PL"/>
        </w:rPr>
        <w:t>;</w:t>
      </w:r>
    </w:p>
    <w:p w14:paraId="1CCBF92D" w14:textId="6580AD83" w:rsidR="00087B5E" w:rsidRPr="008E2623" w:rsidRDefault="004925BB" w:rsidP="008E2623">
      <w:pPr>
        <w:shd w:val="clear" w:color="auto" w:fill="FFFFFF"/>
        <w:spacing w:before="60" w:after="60" w:line="340" w:lineRule="exact"/>
        <w:ind w:firstLine="709"/>
        <w:jc w:val="both"/>
        <w:rPr>
          <w:lang w:val="pl-PL"/>
        </w:rPr>
      </w:pPr>
      <w:r w:rsidRPr="008E2623">
        <w:rPr>
          <w:lang w:val="pl-PL"/>
        </w:rPr>
        <w:t xml:space="preserve">2.6. </w:t>
      </w:r>
      <w:r w:rsidR="001B4279" w:rsidRPr="008E2623">
        <w:rPr>
          <w:lang w:val="pl-PL"/>
        </w:rPr>
        <w:t xml:space="preserve">Quy định việc hỗ trợ </w:t>
      </w:r>
      <w:r w:rsidR="006C766E" w:rsidRPr="008E2623">
        <w:rPr>
          <w:lang w:val="pl-PL"/>
        </w:rPr>
        <w:t>đóng bảo hiểm y tế cho n</w:t>
      </w:r>
      <w:r w:rsidR="001B4279" w:rsidRPr="008E2623">
        <w:rPr>
          <w:lang w:val="pl-PL"/>
        </w:rPr>
        <w:t xml:space="preserve">gười hoạt động không chuyên trách ở thôn, tổ dân phố </w:t>
      </w:r>
      <w:r w:rsidR="006C766E" w:rsidRPr="008E2623">
        <w:rPr>
          <w:lang w:val="pl-PL"/>
        </w:rPr>
        <w:t xml:space="preserve">theo hướng: </w:t>
      </w:r>
      <w:r w:rsidR="00087B5E" w:rsidRPr="008E2623">
        <w:rPr>
          <w:lang w:val="pl-PL"/>
        </w:rPr>
        <w:t>người hoạt động không chuyên trách ở thôn, tổ dân phố được ngân sách tỉnh hỗ trợ 100% mức đóng bảo hiểm y tế do cá nhân tự đóng theo quy định</w:t>
      </w:r>
      <w:r w:rsidR="00A94316" w:rsidRPr="008E2623">
        <w:rPr>
          <w:lang w:val="pl-PL"/>
        </w:rPr>
        <w:t>;</w:t>
      </w:r>
    </w:p>
    <w:p w14:paraId="019F5377" w14:textId="59F4446C" w:rsidR="00FF3078" w:rsidRPr="008E2623" w:rsidRDefault="00FD6684" w:rsidP="008E2623">
      <w:pPr>
        <w:shd w:val="clear" w:color="auto" w:fill="FFFFFF"/>
        <w:spacing w:before="60" w:after="60" w:line="340" w:lineRule="exact"/>
        <w:ind w:firstLine="709"/>
        <w:jc w:val="both"/>
        <w:rPr>
          <w:lang w:val="pl-PL"/>
        </w:rPr>
      </w:pPr>
      <w:r w:rsidRPr="008E2623">
        <w:rPr>
          <w:lang w:val="pl-PL"/>
        </w:rPr>
        <w:t xml:space="preserve">2.7. </w:t>
      </w:r>
      <w:r w:rsidR="00FF3078" w:rsidRPr="008E2623">
        <w:rPr>
          <w:lang w:val="pl-PL"/>
        </w:rPr>
        <w:t xml:space="preserve">Quy định mức hỗ trợ </w:t>
      </w:r>
      <w:r w:rsidR="006625F4" w:rsidRPr="008E2623">
        <w:rPr>
          <w:lang w:val="pl-PL"/>
        </w:rPr>
        <w:t xml:space="preserve">hàng tháng đối với các chức </w:t>
      </w:r>
      <w:r w:rsidR="002D6960" w:rsidRPr="008E2623">
        <w:rPr>
          <w:lang w:val="pl-PL"/>
        </w:rPr>
        <w:t xml:space="preserve">danh không chuyên trách ở cấp xã, ở thôn, tổ dân phố đưa ra khỏi Nghị quyết </w:t>
      </w:r>
      <w:r w:rsidR="00992D45" w:rsidRPr="008E2623">
        <w:rPr>
          <w:lang w:val="pl-PL"/>
        </w:rPr>
        <w:t xml:space="preserve"> theo hướng: </w:t>
      </w:r>
      <w:r w:rsidR="00C8401F" w:rsidRPr="008E2623">
        <w:rPr>
          <w:lang w:val="pl-PL"/>
        </w:rPr>
        <w:t xml:space="preserve">Đối với các chức </w:t>
      </w:r>
      <w:r w:rsidR="00E170BB" w:rsidRPr="008E2623">
        <w:rPr>
          <w:lang w:val="pl-PL"/>
        </w:rPr>
        <w:t xml:space="preserve">danh </w:t>
      </w:r>
      <w:r w:rsidR="00C8401F" w:rsidRPr="008E2623">
        <w:rPr>
          <w:lang w:val="pl-PL"/>
        </w:rPr>
        <w:t xml:space="preserve">không chuyên trách </w:t>
      </w:r>
      <w:r w:rsidR="00E170BB" w:rsidRPr="008E2623">
        <w:rPr>
          <w:lang w:val="pl-PL"/>
        </w:rPr>
        <w:t xml:space="preserve">ở </w:t>
      </w:r>
      <w:r w:rsidR="00C8401F" w:rsidRPr="008E2623">
        <w:rPr>
          <w:lang w:val="pl-PL"/>
        </w:rPr>
        <w:t xml:space="preserve">cấp xã </w:t>
      </w:r>
      <w:r w:rsidR="005F7F92" w:rsidRPr="008E2623">
        <w:rPr>
          <w:lang w:val="pl-PL"/>
        </w:rPr>
        <w:t xml:space="preserve">theo luật chuyên ngành </w:t>
      </w:r>
      <w:r w:rsidR="00C8401F" w:rsidRPr="008E2623">
        <w:rPr>
          <w:lang w:val="pl-PL"/>
        </w:rPr>
        <w:t>tiếp tục được h</w:t>
      </w:r>
      <w:r w:rsidR="00E170BB" w:rsidRPr="008E2623">
        <w:rPr>
          <w:lang w:val="pl-PL"/>
        </w:rPr>
        <w:t>ỗ trợ hàng tháng bằng tiền (bao gồm cả hỗ trợ đóng bảo hiểm xã hội, bảo hiểm y tế) đến khi có quy định mới của cơ quan có thẩm quyền; đối với các chức danh khôn</w:t>
      </w:r>
      <w:r w:rsidR="002C366F" w:rsidRPr="008E2623">
        <w:rPr>
          <w:lang w:val="pl-PL"/>
        </w:rPr>
        <w:t>g chuyên trách ở thôn, tổ dân phố theo luật chuyên ngành tiếp tục được hỗ trợ hàng tháng bằng tiền đến khi có quy định mới của cơ quan có thẩm quyền;</w:t>
      </w:r>
    </w:p>
    <w:p w14:paraId="7D87677E" w14:textId="7EDFD75A" w:rsidR="00DB2B9A" w:rsidRPr="008E2623" w:rsidRDefault="00974343" w:rsidP="008E2623">
      <w:pPr>
        <w:tabs>
          <w:tab w:val="left" w:pos="545"/>
        </w:tabs>
        <w:spacing w:before="60" w:after="60" w:line="340" w:lineRule="exact"/>
        <w:ind w:firstLine="709"/>
        <w:jc w:val="both"/>
        <w:rPr>
          <w:b/>
          <w:bCs/>
        </w:rPr>
      </w:pPr>
      <w:r w:rsidRPr="008E2623">
        <w:lastRenderedPageBreak/>
        <w:tab/>
      </w:r>
      <w:r w:rsidR="00DB2B9A" w:rsidRPr="008E2623">
        <w:rPr>
          <w:b/>
          <w:bCs/>
        </w:rPr>
        <w:t>II. ĐÁNH GIÁ TÁC ĐỘNG CỦA CHÍNH SÁCH</w:t>
      </w:r>
    </w:p>
    <w:p w14:paraId="4E9A53F2" w14:textId="4AF86935" w:rsidR="00DB2B9A" w:rsidRPr="008E2623" w:rsidRDefault="00E57D14" w:rsidP="008E2623">
      <w:pPr>
        <w:tabs>
          <w:tab w:val="left" w:pos="0"/>
        </w:tabs>
        <w:spacing w:before="60" w:after="60" w:line="340" w:lineRule="exact"/>
        <w:ind w:firstLine="709"/>
        <w:jc w:val="both"/>
        <w:rPr>
          <w:rFonts w:eastAsia="Times New Roman"/>
        </w:rPr>
      </w:pPr>
      <w:r w:rsidRPr="008E2623">
        <w:rPr>
          <w:b/>
          <w:bCs/>
        </w:rPr>
        <w:tab/>
      </w:r>
      <w:r w:rsidR="00DB2B9A" w:rsidRPr="008E2623">
        <w:rPr>
          <w:b/>
          <w:bCs/>
        </w:rPr>
        <w:t>1. Chính sách 1</w:t>
      </w:r>
      <w:r w:rsidRPr="008E2623">
        <w:t xml:space="preserve">: </w:t>
      </w:r>
      <w:r w:rsidR="00515BEC" w:rsidRPr="008E2623">
        <w:rPr>
          <w:rFonts w:eastAsia="Times New Roman"/>
        </w:rPr>
        <w:t xml:space="preserve">Giảm </w:t>
      </w:r>
      <w:r w:rsidR="006931D5" w:rsidRPr="008E2623">
        <w:rPr>
          <w:rFonts w:eastAsia="Times New Roman"/>
        </w:rPr>
        <w:t xml:space="preserve">chức danh </w:t>
      </w:r>
      <w:r w:rsidRPr="008E2623">
        <w:rPr>
          <w:rFonts w:eastAsia="Times New Roman"/>
        </w:rPr>
        <w:t xml:space="preserve">những người hoạt động không chuyên trách </w:t>
      </w:r>
      <w:r w:rsidR="000A22DB" w:rsidRPr="008E2623">
        <w:rPr>
          <w:rFonts w:eastAsia="Times New Roman"/>
        </w:rPr>
        <w:t xml:space="preserve">ở </w:t>
      </w:r>
      <w:r w:rsidRPr="008E2623">
        <w:rPr>
          <w:rFonts w:eastAsia="Times New Roman"/>
        </w:rPr>
        <w:t xml:space="preserve">cấp xã: </w:t>
      </w:r>
      <w:r w:rsidR="00515BEC" w:rsidRPr="008E2623">
        <w:rPr>
          <w:rFonts w:eastAsia="Times New Roman"/>
        </w:rPr>
        <w:t xml:space="preserve">giảm từ 16 </w:t>
      </w:r>
      <w:r w:rsidR="00653A8A" w:rsidRPr="008E2623">
        <w:rPr>
          <w:rFonts w:eastAsia="Times New Roman"/>
        </w:rPr>
        <w:t xml:space="preserve">chức danh </w:t>
      </w:r>
      <w:r w:rsidRPr="008E2623">
        <w:rPr>
          <w:rFonts w:eastAsia="Times New Roman"/>
        </w:rPr>
        <w:t xml:space="preserve">theo Nghị quyết số </w:t>
      </w:r>
      <w:r w:rsidR="00515BEC" w:rsidRPr="008E2623">
        <w:rPr>
          <w:rFonts w:eastAsia="Times New Roman"/>
        </w:rPr>
        <w:t>16</w:t>
      </w:r>
      <w:r w:rsidRPr="008E2623">
        <w:rPr>
          <w:rFonts w:eastAsia="Times New Roman"/>
        </w:rPr>
        <w:t>/20</w:t>
      </w:r>
      <w:r w:rsidR="00515BEC" w:rsidRPr="008E2623">
        <w:rPr>
          <w:rFonts w:eastAsia="Times New Roman"/>
        </w:rPr>
        <w:t>20</w:t>
      </w:r>
      <w:r w:rsidRPr="008E2623">
        <w:rPr>
          <w:rFonts w:eastAsia="Times New Roman"/>
        </w:rPr>
        <w:t xml:space="preserve">/NQ-HĐND </w:t>
      </w:r>
      <w:r w:rsidR="00515BEC" w:rsidRPr="008E2623">
        <w:rPr>
          <w:rFonts w:eastAsia="Times New Roman"/>
        </w:rPr>
        <w:t xml:space="preserve">xuống </w:t>
      </w:r>
      <w:r w:rsidR="00653A8A" w:rsidRPr="008E2623">
        <w:rPr>
          <w:rFonts w:eastAsia="Times New Roman"/>
        </w:rPr>
        <w:t xml:space="preserve">còn </w:t>
      </w:r>
      <w:r w:rsidR="00515BEC" w:rsidRPr="008E2623">
        <w:rPr>
          <w:rFonts w:eastAsia="Times New Roman"/>
        </w:rPr>
        <w:t>1</w:t>
      </w:r>
      <w:r w:rsidR="000A22DB" w:rsidRPr="008E2623">
        <w:rPr>
          <w:rFonts w:eastAsia="Times New Roman"/>
        </w:rPr>
        <w:t>3</w:t>
      </w:r>
      <w:r w:rsidR="00515BEC" w:rsidRPr="008E2623">
        <w:rPr>
          <w:rFonts w:eastAsia="Times New Roman"/>
        </w:rPr>
        <w:t xml:space="preserve"> </w:t>
      </w:r>
      <w:r w:rsidRPr="008E2623">
        <w:rPr>
          <w:rFonts w:eastAsia="Times New Roman"/>
        </w:rPr>
        <w:t xml:space="preserve">chức danh không chuyên trách </w:t>
      </w:r>
      <w:r w:rsidR="00AF492E" w:rsidRPr="008E2623">
        <w:rPr>
          <w:rFonts w:eastAsia="Times New Roman"/>
        </w:rPr>
        <w:t xml:space="preserve">ở </w:t>
      </w:r>
      <w:r w:rsidRPr="008E2623">
        <w:rPr>
          <w:rFonts w:eastAsia="Times New Roman"/>
        </w:rPr>
        <w:t>cấp xã cho tất cả các loại xã trên địa bàn tỉnh.</w:t>
      </w:r>
    </w:p>
    <w:p w14:paraId="11933878" w14:textId="376B70C7" w:rsidR="00DB2B9A" w:rsidRPr="008E2623" w:rsidRDefault="00D14DB9" w:rsidP="008E2623">
      <w:pPr>
        <w:pStyle w:val="Default"/>
        <w:spacing w:before="60" w:after="60" w:line="340" w:lineRule="exact"/>
        <w:ind w:firstLine="709"/>
        <w:jc w:val="both"/>
        <w:rPr>
          <w:i/>
          <w:iCs/>
          <w:color w:val="auto"/>
          <w:sz w:val="28"/>
          <w:szCs w:val="28"/>
        </w:rPr>
      </w:pPr>
      <w:r w:rsidRPr="008E2623">
        <w:rPr>
          <w:i/>
          <w:iCs/>
          <w:color w:val="auto"/>
          <w:sz w:val="28"/>
          <w:szCs w:val="28"/>
        </w:rPr>
        <w:t xml:space="preserve">1.1. </w:t>
      </w:r>
      <w:r w:rsidR="00DB2B9A" w:rsidRPr="008E2623">
        <w:rPr>
          <w:i/>
          <w:iCs/>
          <w:color w:val="auto"/>
          <w:sz w:val="28"/>
          <w:szCs w:val="28"/>
        </w:rPr>
        <w:t>Xác định vấn đề bất cập</w:t>
      </w:r>
    </w:p>
    <w:p w14:paraId="66369E36" w14:textId="3D06FA59" w:rsidR="00654F3F" w:rsidRPr="008E2623" w:rsidRDefault="00B56506" w:rsidP="008E2623">
      <w:pPr>
        <w:shd w:val="clear" w:color="auto" w:fill="FFFFFF"/>
        <w:spacing w:before="60" w:after="60" w:line="340" w:lineRule="exact"/>
        <w:ind w:firstLine="709"/>
        <w:jc w:val="both"/>
      </w:pPr>
      <w:r w:rsidRPr="008E2623">
        <w:t>-</w:t>
      </w:r>
      <w:r w:rsidR="00654F3F" w:rsidRPr="008E2623">
        <w:t xml:space="preserve"> Đối với chức danh Phó Trưởng Công an xã, trị trấn, hiện nay, 108 xã, phường, thị trấn trên địa bàn tỉnh đã bố</w:t>
      </w:r>
      <w:r w:rsidR="000F2CB7" w:rsidRPr="008E2623">
        <w:t xml:space="preserve"> trí C</w:t>
      </w:r>
      <w:r w:rsidR="00654F3F" w:rsidRPr="008E2623">
        <w:t>ông an chính quy, (5 người/ xã, thị trấn, trong đó có Phó Trưởng Công an xã)</w:t>
      </w:r>
    </w:p>
    <w:p w14:paraId="19EE4D9F" w14:textId="6E3D35FC" w:rsidR="00074013" w:rsidRPr="008E2623" w:rsidRDefault="00B56506" w:rsidP="008E2623">
      <w:pPr>
        <w:shd w:val="clear" w:color="auto" w:fill="FFFFFF"/>
        <w:spacing w:before="60" w:after="60" w:line="340" w:lineRule="exact"/>
        <w:ind w:firstLine="709"/>
        <w:jc w:val="both"/>
        <w:rPr>
          <w:rFonts w:eastAsia="Times New Roman"/>
        </w:rPr>
      </w:pPr>
      <w:r w:rsidRPr="008E2623">
        <w:t xml:space="preserve">- Đối với 02 chức danh Trưởng, phó Ban bảo vệ dân phố (đối với phường, thị trấn), theo chương trình xây dựng Luật của Quốc hội, </w:t>
      </w:r>
      <w:r w:rsidRPr="008E2623">
        <w:rPr>
          <w:shd w:val="clear" w:color="auto" w:fill="FFFFFF"/>
        </w:rPr>
        <w:t xml:space="preserve">Luật Lực lượng tham gia bảo vệ an ninh trật tự ở cơ sở </w:t>
      </w:r>
      <w:r w:rsidR="00C72B3E" w:rsidRPr="008E2623">
        <w:rPr>
          <w:shd w:val="clear" w:color="auto" w:fill="FFFFFF"/>
        </w:rPr>
        <w:t xml:space="preserve">đã </w:t>
      </w:r>
      <w:r w:rsidRPr="008E2623">
        <w:rPr>
          <w:shd w:val="clear" w:color="auto" w:fill="FFFFFF"/>
        </w:rPr>
        <w:t xml:space="preserve">được Quốc hội thông qua trong </w:t>
      </w:r>
      <w:r w:rsidR="00C72B3E" w:rsidRPr="008E2623">
        <w:rPr>
          <w:shd w:val="clear" w:color="auto" w:fill="FFFFFF"/>
        </w:rPr>
        <w:t xml:space="preserve">năm </w:t>
      </w:r>
      <w:r w:rsidRPr="008E2623">
        <w:rPr>
          <w:shd w:val="clear" w:color="auto" w:fill="FFFFFF"/>
        </w:rPr>
        <w:t xml:space="preserve">2023, do vậy 2 chức danh này sẽ đưa vào điều khoản chuyển tiếp của Nghị quyết và tiếp tục được </w:t>
      </w:r>
      <w:r w:rsidR="003C17D9" w:rsidRPr="008E2623">
        <w:rPr>
          <w:shd w:val="clear" w:color="auto" w:fill="FFFFFF"/>
        </w:rPr>
        <w:t xml:space="preserve">hỗ trợ hàng </w:t>
      </w:r>
      <w:r w:rsidRPr="008E2623">
        <w:rPr>
          <w:shd w:val="clear" w:color="auto" w:fill="FFFFFF"/>
        </w:rPr>
        <w:t>tháng đến khi có quy định mới theo pháp luật chuyên ngành</w:t>
      </w:r>
      <w:r w:rsidR="00332690" w:rsidRPr="008E2623">
        <w:rPr>
          <w:shd w:val="clear" w:color="auto" w:fill="FFFFFF"/>
        </w:rPr>
        <w:t>.</w:t>
      </w:r>
    </w:p>
    <w:p w14:paraId="481B2F57" w14:textId="2FD25B75" w:rsidR="00DB2B9A" w:rsidRPr="008E2623" w:rsidRDefault="00DB2B9A" w:rsidP="008E2623">
      <w:pPr>
        <w:pStyle w:val="BodyTextIndent2"/>
        <w:spacing w:before="60" w:after="60" w:line="340" w:lineRule="exact"/>
        <w:ind w:firstLine="709"/>
        <w:rPr>
          <w:i/>
          <w:iCs/>
          <w:lang w:val="nl-NL"/>
        </w:rPr>
      </w:pPr>
      <w:r w:rsidRPr="008E2623">
        <w:rPr>
          <w:i/>
          <w:iCs/>
          <w:lang w:val="nl-NL"/>
        </w:rPr>
        <w:t>1.</w:t>
      </w:r>
      <w:r w:rsidR="00D14DB9" w:rsidRPr="008E2623">
        <w:rPr>
          <w:i/>
          <w:iCs/>
          <w:lang w:val="nl-NL"/>
        </w:rPr>
        <w:t xml:space="preserve">2. </w:t>
      </w:r>
      <w:r w:rsidRPr="008E2623">
        <w:rPr>
          <w:i/>
          <w:iCs/>
          <w:lang w:val="nl-NL"/>
        </w:rPr>
        <w:t>Mục tiêu giải quyết vấn đề</w:t>
      </w:r>
    </w:p>
    <w:p w14:paraId="55F3FA1D" w14:textId="18508C35" w:rsidR="00414BE1" w:rsidRPr="008E2623" w:rsidRDefault="00332690" w:rsidP="008E2623">
      <w:pPr>
        <w:pStyle w:val="BodyTextIndent2"/>
        <w:spacing w:before="60" w:after="60" w:line="340" w:lineRule="exact"/>
        <w:ind w:firstLine="709"/>
        <w:rPr>
          <w:i/>
          <w:iCs/>
          <w:lang w:val="nl-NL"/>
        </w:rPr>
      </w:pPr>
      <w:r w:rsidRPr="008E2623">
        <w:t xml:space="preserve">Giảm </w:t>
      </w:r>
      <w:r w:rsidR="00B05A2A" w:rsidRPr="008E2623">
        <w:t xml:space="preserve">chức danh </w:t>
      </w:r>
      <w:r w:rsidR="00414BE1" w:rsidRPr="008E2623">
        <w:t xml:space="preserve">người hoạt động không chuyên trách </w:t>
      </w:r>
      <w:r w:rsidR="003F074F" w:rsidRPr="008E2623">
        <w:t xml:space="preserve">ở </w:t>
      </w:r>
      <w:r w:rsidR="00414BE1" w:rsidRPr="008E2623">
        <w:t xml:space="preserve">cấp xã từ </w:t>
      </w:r>
      <w:r w:rsidR="00B05A2A" w:rsidRPr="008E2623">
        <w:t>16 chức danh xuống còn 1</w:t>
      </w:r>
      <w:r w:rsidR="00AF1D16" w:rsidRPr="008E2623">
        <w:t>3</w:t>
      </w:r>
      <w:r w:rsidR="00B05A2A" w:rsidRPr="008E2623">
        <w:t xml:space="preserve"> chức danh</w:t>
      </w:r>
      <w:r w:rsidR="00DF195A" w:rsidRPr="008E2623">
        <w:t xml:space="preserve">, bỏ đi </w:t>
      </w:r>
      <w:r w:rsidR="00CE1566" w:rsidRPr="008E2623">
        <w:rPr>
          <w:lang w:val="pl-PL"/>
        </w:rPr>
        <w:t xml:space="preserve"> chức danh, gồm: </w:t>
      </w:r>
      <w:r w:rsidR="003F074F" w:rsidRPr="008E2623">
        <w:rPr>
          <w:lang w:val="pl-PL"/>
        </w:rPr>
        <w:t xml:space="preserve">(1) </w:t>
      </w:r>
      <w:r w:rsidR="00CE1566" w:rsidRPr="008E2623">
        <w:t xml:space="preserve">Phó Trưởng Công an xã, trị trấn; </w:t>
      </w:r>
      <w:r w:rsidR="003F074F" w:rsidRPr="008E2623">
        <w:t xml:space="preserve">(2) </w:t>
      </w:r>
      <w:r w:rsidR="00CE1566" w:rsidRPr="008E2623">
        <w:t xml:space="preserve">Trưởng Ban bảo vệ dân phố (đối với phường, thị trấn); </w:t>
      </w:r>
      <w:r w:rsidR="00526868" w:rsidRPr="008E2623">
        <w:t xml:space="preserve">(3) </w:t>
      </w:r>
      <w:r w:rsidR="00CE1566" w:rsidRPr="008E2623">
        <w:t>Phó Ban bảo vệ dân phố (đối với phường, thị trấn)</w:t>
      </w:r>
      <w:r w:rsidR="001E0C47" w:rsidRPr="008E2623">
        <w:t>.</w:t>
      </w:r>
    </w:p>
    <w:p w14:paraId="0BCF1EC1" w14:textId="5D105522" w:rsidR="00DB2B9A" w:rsidRPr="008E2623" w:rsidRDefault="00D14DB9" w:rsidP="008E2623">
      <w:pPr>
        <w:pStyle w:val="BodyTextIndent2"/>
        <w:spacing w:before="60" w:after="60" w:line="340" w:lineRule="exact"/>
        <w:ind w:firstLine="709"/>
        <w:rPr>
          <w:i/>
          <w:iCs/>
          <w:lang w:val="nl-NL"/>
        </w:rPr>
      </w:pPr>
      <w:r w:rsidRPr="008E2623">
        <w:rPr>
          <w:i/>
          <w:iCs/>
          <w:lang w:val="nl-NL"/>
        </w:rPr>
        <w:t>1</w:t>
      </w:r>
      <w:r w:rsidR="00F76729" w:rsidRPr="008E2623">
        <w:rPr>
          <w:i/>
          <w:iCs/>
          <w:lang w:val="nl-NL"/>
        </w:rPr>
        <w:t>.</w:t>
      </w:r>
      <w:r w:rsidR="00DB2B9A" w:rsidRPr="008E2623">
        <w:rPr>
          <w:i/>
          <w:iCs/>
          <w:lang w:val="nl-NL"/>
        </w:rPr>
        <w:t>3</w:t>
      </w:r>
      <w:r w:rsidR="006C11E2">
        <w:rPr>
          <w:i/>
          <w:iCs/>
          <w:lang w:val="nl-NL"/>
        </w:rPr>
        <w:t>.</w:t>
      </w:r>
      <w:r w:rsidR="00DB2B9A" w:rsidRPr="008E2623">
        <w:rPr>
          <w:i/>
          <w:iCs/>
          <w:lang w:val="nl-NL"/>
        </w:rPr>
        <w:t xml:space="preserve"> Giải pháp đề xuất giải quyết vấn đề</w:t>
      </w:r>
    </w:p>
    <w:p w14:paraId="6431A90A" w14:textId="62D36C43" w:rsidR="00DA31AC" w:rsidRPr="008E2623" w:rsidRDefault="001B650D" w:rsidP="008E2623">
      <w:pPr>
        <w:tabs>
          <w:tab w:val="left" w:pos="0"/>
        </w:tabs>
        <w:spacing w:before="60" w:after="60" w:line="340" w:lineRule="exact"/>
        <w:ind w:firstLine="709"/>
        <w:jc w:val="both"/>
        <w:rPr>
          <w:rFonts w:eastAsia="Times New Roman"/>
          <w:bCs/>
          <w:iCs/>
          <w:lang w:val="nl-NL"/>
        </w:rPr>
      </w:pPr>
      <w:r w:rsidRPr="008E2623">
        <w:rPr>
          <w:rFonts w:eastAsia="Times New Roman"/>
          <w:bCs/>
          <w:iCs/>
          <w:lang w:val="nl-NL"/>
        </w:rPr>
        <w:t>Các c</w:t>
      </w:r>
      <w:r w:rsidR="00F76729" w:rsidRPr="008E2623">
        <w:rPr>
          <w:rFonts w:eastAsia="Times New Roman"/>
          <w:bCs/>
          <w:iCs/>
          <w:lang w:val="nl-NL"/>
        </w:rPr>
        <w:t>hức danh</w:t>
      </w:r>
      <w:r w:rsidR="006B3A0C" w:rsidRPr="008E2623">
        <w:rPr>
          <w:rFonts w:eastAsia="Times New Roman"/>
          <w:bCs/>
          <w:iCs/>
          <w:lang w:val="nl-NL"/>
        </w:rPr>
        <w:t xml:space="preserve"> những người hoạt động không chuyên trách cấp xã gồm</w:t>
      </w:r>
      <w:r w:rsidR="00F76729" w:rsidRPr="008E2623">
        <w:rPr>
          <w:rFonts w:eastAsia="Times New Roman"/>
          <w:bCs/>
          <w:iCs/>
          <w:lang w:val="nl-NL"/>
        </w:rPr>
        <w:t xml:space="preserve">: </w:t>
      </w:r>
    </w:p>
    <w:p w14:paraId="1616613A" w14:textId="235F906F" w:rsidR="000117CB" w:rsidRPr="008E2623" w:rsidRDefault="000117CB" w:rsidP="008E2623">
      <w:pPr>
        <w:tabs>
          <w:tab w:val="left" w:pos="0"/>
        </w:tabs>
        <w:spacing w:before="60" w:after="60" w:line="340" w:lineRule="exact"/>
        <w:ind w:firstLine="709"/>
        <w:jc w:val="both"/>
      </w:pPr>
      <w:r w:rsidRPr="008E2623">
        <w:t>1. Phó Chủ tịch Ủy ban Mặt trận Tổ quốc;</w:t>
      </w:r>
    </w:p>
    <w:p w14:paraId="739CA6F0" w14:textId="2434AC65" w:rsidR="000117CB" w:rsidRPr="008E2623" w:rsidRDefault="000117CB" w:rsidP="008E2623">
      <w:pPr>
        <w:tabs>
          <w:tab w:val="left" w:pos="0"/>
        </w:tabs>
        <w:spacing w:before="60" w:after="60" w:line="340" w:lineRule="exact"/>
        <w:ind w:firstLine="709"/>
        <w:jc w:val="both"/>
      </w:pPr>
      <w:r w:rsidRPr="008E2623">
        <w:t>2. Phó Chủ tịch Hội Liên hiệp Phụ nữ;</w:t>
      </w:r>
    </w:p>
    <w:p w14:paraId="5BBD4038" w14:textId="13C66FC4" w:rsidR="000117CB" w:rsidRPr="008E2623" w:rsidRDefault="000117CB" w:rsidP="008E2623">
      <w:pPr>
        <w:tabs>
          <w:tab w:val="left" w:pos="0"/>
        </w:tabs>
        <w:spacing w:before="60" w:after="60" w:line="340" w:lineRule="exact"/>
        <w:ind w:firstLine="709"/>
        <w:jc w:val="both"/>
      </w:pPr>
      <w:r w:rsidRPr="008E2623">
        <w:t>3. Phó Chủ tịch Hội Cựu chiến binh;</w:t>
      </w:r>
    </w:p>
    <w:p w14:paraId="06558814" w14:textId="2D58FF8F" w:rsidR="000117CB" w:rsidRPr="008E2623" w:rsidRDefault="000117CB" w:rsidP="008E2623">
      <w:pPr>
        <w:tabs>
          <w:tab w:val="left" w:pos="0"/>
        </w:tabs>
        <w:spacing w:before="60" w:after="60" w:line="340" w:lineRule="exact"/>
        <w:ind w:firstLine="709"/>
        <w:jc w:val="both"/>
      </w:pPr>
      <w:r w:rsidRPr="008E2623">
        <w:t>4. Phó Chủ tịch Hội Nông dân;</w:t>
      </w:r>
    </w:p>
    <w:p w14:paraId="1A5211AD" w14:textId="4A50D702" w:rsidR="000117CB" w:rsidRPr="008E2623" w:rsidRDefault="000117CB" w:rsidP="008E2623">
      <w:pPr>
        <w:tabs>
          <w:tab w:val="left" w:pos="0"/>
        </w:tabs>
        <w:spacing w:before="60" w:after="60" w:line="340" w:lineRule="exact"/>
        <w:ind w:firstLine="709"/>
        <w:jc w:val="both"/>
      </w:pPr>
      <w:r w:rsidRPr="008E2623">
        <w:t>5. Phó Bí thư Đoàn Thanh niên Cộng sản Hồ Chí Minh;</w:t>
      </w:r>
    </w:p>
    <w:p w14:paraId="597CEC58" w14:textId="052F8859" w:rsidR="000117CB" w:rsidRPr="008E2623" w:rsidRDefault="000117CB" w:rsidP="008E2623">
      <w:pPr>
        <w:tabs>
          <w:tab w:val="left" w:pos="0"/>
        </w:tabs>
        <w:spacing w:before="60" w:after="60" w:line="340" w:lineRule="exact"/>
        <w:ind w:firstLine="709"/>
        <w:jc w:val="both"/>
      </w:pPr>
      <w:r w:rsidRPr="008E2623">
        <w:t>6. Phó Chỉ huy trưở</w:t>
      </w:r>
      <w:r w:rsidR="000F2CB7" w:rsidRPr="008E2623">
        <w:t>ng Ban C</w:t>
      </w:r>
      <w:r w:rsidRPr="008E2623">
        <w:t>hỉ huy quân sự;</w:t>
      </w:r>
    </w:p>
    <w:p w14:paraId="2883C549" w14:textId="16FAEC05" w:rsidR="000117CB" w:rsidRPr="008E2623" w:rsidRDefault="000117CB" w:rsidP="008E2623">
      <w:pPr>
        <w:tabs>
          <w:tab w:val="left" w:pos="0"/>
        </w:tabs>
        <w:spacing w:before="60" w:after="60" w:line="340" w:lineRule="exact"/>
        <w:ind w:firstLine="709"/>
        <w:jc w:val="both"/>
      </w:pPr>
      <w:r w:rsidRPr="008E2623">
        <w:t>7. Nhân viên thú y;</w:t>
      </w:r>
    </w:p>
    <w:p w14:paraId="623448C6" w14:textId="333D2A33" w:rsidR="000117CB" w:rsidRPr="008E2623" w:rsidRDefault="000117CB" w:rsidP="008E2623">
      <w:pPr>
        <w:tabs>
          <w:tab w:val="left" w:pos="0"/>
        </w:tabs>
        <w:spacing w:before="60" w:after="60" w:line="340" w:lineRule="exact"/>
        <w:ind w:firstLine="709"/>
        <w:jc w:val="both"/>
      </w:pPr>
      <w:r w:rsidRPr="008E2623">
        <w:t>8. Người làm công tác Nông, lâm nghiệp - Kế hoạch - Giao thông;</w:t>
      </w:r>
    </w:p>
    <w:p w14:paraId="0AD8CA2C" w14:textId="4C88AAB6" w:rsidR="000117CB" w:rsidRPr="008E2623" w:rsidRDefault="000117CB" w:rsidP="008E2623">
      <w:pPr>
        <w:tabs>
          <w:tab w:val="left" w:pos="0"/>
        </w:tabs>
        <w:spacing w:before="60" w:after="60" w:line="340" w:lineRule="exact"/>
        <w:ind w:firstLine="709"/>
        <w:jc w:val="both"/>
      </w:pPr>
      <w:r w:rsidRPr="008E2623">
        <w:t>9. Chủ tịch Hội Người cao tuổi;</w:t>
      </w:r>
    </w:p>
    <w:p w14:paraId="39D09F39" w14:textId="3209ED32" w:rsidR="000117CB" w:rsidRPr="008E2623" w:rsidRDefault="000117CB" w:rsidP="008E2623">
      <w:pPr>
        <w:tabs>
          <w:tab w:val="left" w:pos="0"/>
        </w:tabs>
        <w:spacing w:before="60" w:after="60" w:line="340" w:lineRule="exact"/>
        <w:ind w:firstLine="709"/>
        <w:jc w:val="both"/>
      </w:pPr>
      <w:r w:rsidRPr="008E2623">
        <w:t>10. Chủ tịch Hội Khuyến học;</w:t>
      </w:r>
    </w:p>
    <w:p w14:paraId="1379321D" w14:textId="41DD7247" w:rsidR="000117CB" w:rsidRPr="008E2623" w:rsidRDefault="000117CB" w:rsidP="008E2623">
      <w:pPr>
        <w:tabs>
          <w:tab w:val="left" w:pos="0"/>
        </w:tabs>
        <w:spacing w:before="60" w:after="60" w:line="340" w:lineRule="exact"/>
        <w:ind w:firstLine="709"/>
        <w:jc w:val="both"/>
      </w:pPr>
      <w:r w:rsidRPr="008E2623">
        <w:t>11. Chủ tịch Hội Chữ thập đỏ;</w:t>
      </w:r>
    </w:p>
    <w:p w14:paraId="2B84454C" w14:textId="6D957D40" w:rsidR="000117CB" w:rsidRPr="008E2623" w:rsidRDefault="000117CB" w:rsidP="008E2623">
      <w:pPr>
        <w:tabs>
          <w:tab w:val="left" w:pos="0"/>
        </w:tabs>
        <w:spacing w:before="60" w:after="60" w:line="340" w:lineRule="exact"/>
        <w:ind w:firstLine="709"/>
        <w:jc w:val="both"/>
      </w:pPr>
      <w:r w:rsidRPr="008E2623">
        <w:t>12. Người làm công tác Bảo vệ trẻ em</w:t>
      </w:r>
      <w:r w:rsidR="00336A94" w:rsidRPr="008E2623">
        <w:t>;</w:t>
      </w:r>
    </w:p>
    <w:p w14:paraId="1C05D58F" w14:textId="1AF2E901" w:rsidR="00526868" w:rsidRPr="008E2623" w:rsidRDefault="000117CB" w:rsidP="008E2623">
      <w:pPr>
        <w:tabs>
          <w:tab w:val="left" w:pos="0"/>
        </w:tabs>
        <w:spacing w:before="60" w:after="60" w:line="340" w:lineRule="exact"/>
        <w:ind w:firstLine="709"/>
        <w:jc w:val="both"/>
      </w:pPr>
      <w:r w:rsidRPr="008E2623">
        <w:t>13. Người làm công tác Đài truyền thanh</w:t>
      </w:r>
      <w:r w:rsidR="00336A94" w:rsidRPr="008E2623">
        <w:t>.</w:t>
      </w:r>
    </w:p>
    <w:p w14:paraId="6C21B95E" w14:textId="4DE06142" w:rsidR="00DB2B9A" w:rsidRPr="008E2623" w:rsidRDefault="00B53267" w:rsidP="008E2623">
      <w:pPr>
        <w:spacing w:before="60" w:after="60" w:line="340" w:lineRule="exact"/>
        <w:ind w:firstLine="709"/>
        <w:jc w:val="both"/>
        <w:rPr>
          <w:i/>
          <w:iCs/>
        </w:rPr>
      </w:pPr>
      <w:r w:rsidRPr="008E2623">
        <w:rPr>
          <w:i/>
          <w:iCs/>
        </w:rPr>
        <w:t>1</w:t>
      </w:r>
      <w:r w:rsidR="00C60799" w:rsidRPr="008E2623">
        <w:rPr>
          <w:i/>
          <w:iCs/>
        </w:rPr>
        <w:t>.</w:t>
      </w:r>
      <w:r w:rsidRPr="008E2623">
        <w:rPr>
          <w:i/>
          <w:iCs/>
        </w:rPr>
        <w:t>4</w:t>
      </w:r>
      <w:r w:rsidR="007435D8" w:rsidRPr="008E2623">
        <w:rPr>
          <w:i/>
          <w:iCs/>
        </w:rPr>
        <w:t xml:space="preserve">. </w:t>
      </w:r>
      <w:r w:rsidR="00DB2B9A" w:rsidRPr="008E2623">
        <w:rPr>
          <w:i/>
          <w:iCs/>
        </w:rPr>
        <w:t xml:space="preserve">Đánh giá tác động của </w:t>
      </w:r>
      <w:r w:rsidR="007435D8" w:rsidRPr="008E2623">
        <w:rPr>
          <w:i/>
          <w:iCs/>
        </w:rPr>
        <w:t>giải pháp</w:t>
      </w:r>
    </w:p>
    <w:p w14:paraId="64D14907" w14:textId="2C10C537" w:rsidR="00DB2B9A" w:rsidRPr="008E2623" w:rsidRDefault="000D786F" w:rsidP="008E2623">
      <w:pPr>
        <w:pStyle w:val="Default"/>
        <w:spacing w:before="60" w:after="60" w:line="340" w:lineRule="exact"/>
        <w:ind w:firstLine="709"/>
        <w:jc w:val="both"/>
        <w:rPr>
          <w:color w:val="auto"/>
          <w:sz w:val="28"/>
          <w:szCs w:val="28"/>
        </w:rPr>
      </w:pPr>
      <w:r w:rsidRPr="008E2623">
        <w:rPr>
          <w:color w:val="auto"/>
          <w:sz w:val="28"/>
          <w:szCs w:val="28"/>
        </w:rPr>
        <w:t>Việc giảm</w:t>
      </w:r>
      <w:r w:rsidR="00AF3F54" w:rsidRPr="008E2623">
        <w:rPr>
          <w:color w:val="auto"/>
          <w:sz w:val="28"/>
          <w:szCs w:val="28"/>
        </w:rPr>
        <w:t xml:space="preserve"> chức danh không ảnh hưởng tới </w:t>
      </w:r>
      <w:r w:rsidR="00DB2B9A" w:rsidRPr="008E2623">
        <w:rPr>
          <w:color w:val="auto"/>
          <w:sz w:val="28"/>
          <w:szCs w:val="28"/>
        </w:rPr>
        <w:t>chất lượng đội ngũ những người hoạt động không chuyên trách ở cấp xã</w:t>
      </w:r>
      <w:r w:rsidR="00A44F77" w:rsidRPr="008E2623">
        <w:rPr>
          <w:color w:val="auto"/>
          <w:sz w:val="28"/>
          <w:szCs w:val="28"/>
        </w:rPr>
        <w:t xml:space="preserve">, vẫn </w:t>
      </w:r>
      <w:r w:rsidR="005E6C24" w:rsidRPr="008E2623">
        <w:rPr>
          <w:color w:val="auto"/>
          <w:sz w:val="28"/>
          <w:szCs w:val="28"/>
        </w:rPr>
        <w:t xml:space="preserve">đảm bảo mỗi vị trí đều có người đảm </w:t>
      </w:r>
      <w:r w:rsidR="005E6C24" w:rsidRPr="008E2623">
        <w:rPr>
          <w:color w:val="auto"/>
          <w:sz w:val="28"/>
          <w:szCs w:val="28"/>
        </w:rPr>
        <w:lastRenderedPageBreak/>
        <w:t>nhiệm</w:t>
      </w:r>
      <w:r w:rsidR="00076547" w:rsidRPr="008E2623">
        <w:rPr>
          <w:color w:val="auto"/>
          <w:sz w:val="28"/>
          <w:szCs w:val="28"/>
        </w:rPr>
        <w:t>, đảm bảo tính kế th</w:t>
      </w:r>
      <w:r w:rsidR="007A6A4D" w:rsidRPr="008E2623">
        <w:rPr>
          <w:color w:val="auto"/>
          <w:sz w:val="28"/>
          <w:szCs w:val="28"/>
        </w:rPr>
        <w:t>ừa</w:t>
      </w:r>
      <w:r w:rsidR="00076547" w:rsidRPr="008E2623">
        <w:rPr>
          <w:color w:val="auto"/>
          <w:sz w:val="28"/>
          <w:szCs w:val="28"/>
        </w:rPr>
        <w:t xml:space="preserve">, </w:t>
      </w:r>
      <w:r w:rsidR="005E6C24" w:rsidRPr="008E2623">
        <w:rPr>
          <w:color w:val="auto"/>
          <w:sz w:val="28"/>
          <w:szCs w:val="28"/>
        </w:rPr>
        <w:t xml:space="preserve">thuận lợi cho </w:t>
      </w:r>
      <w:r w:rsidR="000F2CB7" w:rsidRPr="008E2623">
        <w:rPr>
          <w:color w:val="auto"/>
          <w:sz w:val="28"/>
          <w:szCs w:val="28"/>
        </w:rPr>
        <w:t>UBND</w:t>
      </w:r>
      <w:r w:rsidR="005E6C24" w:rsidRPr="008E2623">
        <w:rPr>
          <w:color w:val="auto"/>
          <w:sz w:val="28"/>
          <w:szCs w:val="28"/>
        </w:rPr>
        <w:t xml:space="preserve"> cấp xã</w:t>
      </w:r>
      <w:r w:rsidR="008A7433" w:rsidRPr="008E2623">
        <w:rPr>
          <w:color w:val="auto"/>
          <w:sz w:val="28"/>
          <w:szCs w:val="28"/>
        </w:rPr>
        <w:t xml:space="preserve"> trong việc </w:t>
      </w:r>
      <w:r w:rsidR="00411792" w:rsidRPr="008E2623">
        <w:rPr>
          <w:color w:val="auto"/>
          <w:sz w:val="28"/>
          <w:szCs w:val="28"/>
        </w:rPr>
        <w:t xml:space="preserve">bố trí </w:t>
      </w:r>
      <w:r w:rsidR="008A7433" w:rsidRPr="008E2623">
        <w:rPr>
          <w:color w:val="auto"/>
          <w:sz w:val="28"/>
          <w:szCs w:val="28"/>
        </w:rPr>
        <w:t>nhân sự để đảm nhiệm các chức danh</w:t>
      </w:r>
      <w:r w:rsidR="00411792" w:rsidRPr="008E2623">
        <w:rPr>
          <w:color w:val="auto"/>
          <w:sz w:val="28"/>
          <w:szCs w:val="28"/>
        </w:rPr>
        <w:t xml:space="preserve"> không chuyên trách </w:t>
      </w:r>
      <w:r w:rsidR="00FB6D44" w:rsidRPr="008E2623">
        <w:rPr>
          <w:color w:val="auto"/>
          <w:sz w:val="28"/>
          <w:szCs w:val="28"/>
        </w:rPr>
        <w:t xml:space="preserve">ở </w:t>
      </w:r>
      <w:r w:rsidR="00411792" w:rsidRPr="008E2623">
        <w:rPr>
          <w:color w:val="auto"/>
          <w:sz w:val="28"/>
          <w:szCs w:val="28"/>
        </w:rPr>
        <w:t>cấp xã.</w:t>
      </w:r>
      <w:r w:rsidR="00053A14" w:rsidRPr="008E2623">
        <w:rPr>
          <w:color w:val="auto"/>
          <w:sz w:val="28"/>
          <w:szCs w:val="28"/>
        </w:rPr>
        <w:t xml:space="preserve"> </w:t>
      </w:r>
    </w:p>
    <w:p w14:paraId="4BEB7160" w14:textId="16931849" w:rsidR="00DB2B9A" w:rsidRPr="008E2623" w:rsidRDefault="008A7433" w:rsidP="008E2623">
      <w:pPr>
        <w:pStyle w:val="Default"/>
        <w:spacing w:before="60" w:after="60" w:line="340" w:lineRule="exact"/>
        <w:ind w:firstLine="709"/>
        <w:jc w:val="both"/>
        <w:rPr>
          <w:i/>
          <w:iCs/>
          <w:color w:val="auto"/>
          <w:sz w:val="28"/>
          <w:szCs w:val="28"/>
        </w:rPr>
      </w:pPr>
      <w:r w:rsidRPr="008E2623">
        <w:rPr>
          <w:i/>
          <w:iCs/>
          <w:color w:val="auto"/>
          <w:sz w:val="28"/>
          <w:szCs w:val="28"/>
        </w:rPr>
        <w:t>1</w:t>
      </w:r>
      <w:r w:rsidR="00C60799" w:rsidRPr="008E2623">
        <w:rPr>
          <w:i/>
          <w:iCs/>
          <w:color w:val="auto"/>
          <w:sz w:val="28"/>
          <w:szCs w:val="28"/>
        </w:rPr>
        <w:t>.</w:t>
      </w:r>
      <w:r w:rsidR="00B53267" w:rsidRPr="008E2623">
        <w:rPr>
          <w:i/>
          <w:iCs/>
          <w:color w:val="auto"/>
          <w:sz w:val="28"/>
          <w:szCs w:val="28"/>
        </w:rPr>
        <w:t>5</w:t>
      </w:r>
      <w:r w:rsidRPr="008E2623">
        <w:rPr>
          <w:i/>
          <w:iCs/>
          <w:color w:val="auto"/>
          <w:sz w:val="28"/>
          <w:szCs w:val="28"/>
        </w:rPr>
        <w:t xml:space="preserve">. </w:t>
      </w:r>
      <w:r w:rsidR="00DB2B9A" w:rsidRPr="008E2623">
        <w:rPr>
          <w:i/>
          <w:iCs/>
          <w:color w:val="auto"/>
          <w:sz w:val="28"/>
          <w:szCs w:val="28"/>
        </w:rPr>
        <w:t>Kiến nghị giải pháp</w:t>
      </w:r>
    </w:p>
    <w:p w14:paraId="226955EE" w14:textId="0DF19731" w:rsidR="00DB2B9A" w:rsidRPr="008E2623" w:rsidRDefault="00DB2B9A" w:rsidP="008E2623">
      <w:pPr>
        <w:spacing w:before="60" w:after="60" w:line="340" w:lineRule="exact"/>
        <w:ind w:firstLine="709"/>
        <w:jc w:val="both"/>
      </w:pPr>
      <w:r w:rsidRPr="008E2623">
        <w:t xml:space="preserve">UBND tỉnh </w:t>
      </w:r>
      <w:r w:rsidR="00067851" w:rsidRPr="008E2623">
        <w:t xml:space="preserve">đề nghị </w:t>
      </w:r>
      <w:r w:rsidRPr="008E2623">
        <w:t>HĐND tỉnh xem xét, ban hành chế độ, chính sách phù hợp cho các đối tượng.</w:t>
      </w:r>
    </w:p>
    <w:p w14:paraId="6156445F" w14:textId="43444FF5" w:rsidR="00131ECB" w:rsidRPr="008E2623" w:rsidRDefault="00131ECB" w:rsidP="008E2623">
      <w:pPr>
        <w:tabs>
          <w:tab w:val="left" w:pos="0"/>
        </w:tabs>
        <w:spacing w:before="60" w:after="60" w:line="340" w:lineRule="exact"/>
        <w:ind w:firstLine="709"/>
        <w:jc w:val="both"/>
      </w:pPr>
      <w:r w:rsidRPr="008E2623">
        <w:rPr>
          <w:b/>
          <w:bCs/>
        </w:rPr>
        <w:t>2. Chính sách 2:</w:t>
      </w:r>
      <w:r w:rsidRPr="008E2623">
        <w:t xml:space="preserve"> </w:t>
      </w:r>
      <w:r w:rsidRPr="008E2623">
        <w:rPr>
          <w:rFonts w:eastAsia="Times New Roman"/>
          <w:lang w:val="nl-NL"/>
        </w:rPr>
        <w:t>Nâng mức phụ cấp</w:t>
      </w:r>
      <w:r w:rsidR="000034F5" w:rsidRPr="008E2623">
        <w:rPr>
          <w:rFonts w:eastAsia="Times New Roman"/>
          <w:lang w:val="nl-NL"/>
        </w:rPr>
        <w:t xml:space="preserve"> hàng tháng</w:t>
      </w:r>
      <w:r w:rsidR="008B5C32" w:rsidRPr="008E2623">
        <w:rPr>
          <w:rFonts w:eastAsia="Times New Roman"/>
          <w:lang w:val="nl-NL"/>
        </w:rPr>
        <w:t xml:space="preserve"> </w:t>
      </w:r>
      <w:r w:rsidRPr="008E2623">
        <w:rPr>
          <w:rFonts w:eastAsia="Times New Roman"/>
          <w:lang w:val="nl-NL"/>
        </w:rPr>
        <w:t>cho các chức danh không chuyên trách ở cấp xã</w:t>
      </w:r>
      <w:r w:rsidR="005E27C1" w:rsidRPr="008E2623">
        <w:rPr>
          <w:rFonts w:eastAsia="Times New Roman"/>
          <w:lang w:val="nl-NL"/>
        </w:rPr>
        <w:t xml:space="preserve"> và quy định cụ thể chức danh, mức phụ cấp hàng tháng bằng tiền.</w:t>
      </w:r>
    </w:p>
    <w:p w14:paraId="4589E314" w14:textId="4ADC9547" w:rsidR="00131ECB" w:rsidRPr="008E2623" w:rsidRDefault="005762AA" w:rsidP="008E2623">
      <w:pPr>
        <w:tabs>
          <w:tab w:val="left" w:pos="0"/>
        </w:tabs>
        <w:spacing w:before="60" w:after="60" w:line="340" w:lineRule="exact"/>
        <w:ind w:firstLine="709"/>
        <w:jc w:val="both"/>
      </w:pPr>
      <w:r w:rsidRPr="008E2623">
        <w:rPr>
          <w:i/>
          <w:iCs/>
        </w:rPr>
        <w:t>2</w:t>
      </w:r>
      <w:r w:rsidR="00131ECB" w:rsidRPr="008E2623">
        <w:rPr>
          <w:i/>
          <w:iCs/>
        </w:rPr>
        <w:t>.1. Xác định vấn đề bất cập</w:t>
      </w:r>
    </w:p>
    <w:p w14:paraId="55D945B0" w14:textId="08B89DD1" w:rsidR="00131ECB" w:rsidRPr="008E2623" w:rsidRDefault="00131ECB" w:rsidP="008E2623">
      <w:pPr>
        <w:pStyle w:val="Default"/>
        <w:spacing w:before="60" w:after="60" w:line="340" w:lineRule="exact"/>
        <w:ind w:firstLine="709"/>
        <w:jc w:val="both"/>
        <w:rPr>
          <w:color w:val="auto"/>
          <w:sz w:val="28"/>
          <w:szCs w:val="28"/>
          <w:shd w:val="clear" w:color="auto" w:fill="FFFFFF"/>
        </w:rPr>
      </w:pPr>
      <w:r w:rsidRPr="008E2623">
        <w:rPr>
          <w:iCs/>
          <w:color w:val="auto"/>
          <w:sz w:val="28"/>
          <w:szCs w:val="28"/>
        </w:rPr>
        <w:t xml:space="preserve">Hiện nay, mức phụ cấp những người hoạt động không chuyên trách ở cấp xã được quy định tại Nghị quyết số 16/2020/NQ-HĐND tỉnh thấp, mức phụ cấp thấp, dẫn đến không khuyến khích được các đối tượng tham gia công tác, hoạt động không nhiệt tình. Theo </w:t>
      </w:r>
      <w:r w:rsidRPr="008E2623">
        <w:rPr>
          <w:color w:val="auto"/>
          <w:sz w:val="28"/>
          <w:szCs w:val="28"/>
          <w:shd w:val="clear" w:color="auto" w:fill="FFFFFF"/>
        </w:rPr>
        <w:t xml:space="preserve">Nghị định số 33/2023/NĐ-CP ngày 10/6/2023, đơn vị hành chính cấp xã loại I được khoán quỹ phụ cấp bằng 21,0 lần mức lương cơ sở; loại II bằng 18,0 lần mức lương cơ sở; loại III bằng 15,0 lần mức lương cơ sở, </w:t>
      </w:r>
    </w:p>
    <w:p w14:paraId="0B535F76" w14:textId="3E365E73" w:rsidR="00131ECB" w:rsidRPr="008E2623" w:rsidRDefault="005762AA" w:rsidP="008E2623">
      <w:pPr>
        <w:pStyle w:val="Default"/>
        <w:spacing w:before="60" w:after="60" w:line="340" w:lineRule="exact"/>
        <w:ind w:firstLine="709"/>
        <w:jc w:val="both"/>
        <w:rPr>
          <w:i/>
          <w:iCs/>
          <w:color w:val="auto"/>
          <w:sz w:val="28"/>
          <w:szCs w:val="28"/>
        </w:rPr>
      </w:pPr>
      <w:r w:rsidRPr="008E2623">
        <w:rPr>
          <w:i/>
          <w:iCs/>
          <w:color w:val="auto"/>
          <w:sz w:val="28"/>
          <w:szCs w:val="28"/>
        </w:rPr>
        <w:t>2</w:t>
      </w:r>
      <w:r w:rsidR="00131ECB" w:rsidRPr="008E2623">
        <w:rPr>
          <w:i/>
          <w:iCs/>
          <w:color w:val="auto"/>
          <w:sz w:val="28"/>
          <w:szCs w:val="28"/>
        </w:rPr>
        <w:t>.2. Mục tiêu giải quyết vấn đề</w:t>
      </w:r>
    </w:p>
    <w:p w14:paraId="1881E246" w14:textId="15DE1652" w:rsidR="00131ECB" w:rsidRPr="008E2623" w:rsidRDefault="00131ECB" w:rsidP="008E2623">
      <w:pPr>
        <w:pStyle w:val="BodyTextIndent2"/>
        <w:spacing w:before="60" w:after="60" w:line="340" w:lineRule="exact"/>
        <w:ind w:firstLine="709"/>
        <w:rPr>
          <w:lang w:val="nl-NL"/>
        </w:rPr>
      </w:pPr>
      <w:r w:rsidRPr="008E2623">
        <w:rPr>
          <w:lang w:val="nl-NL"/>
        </w:rPr>
        <w:t>- Nâng mức phụ cấp h</w:t>
      </w:r>
      <w:r w:rsidR="0053432C" w:rsidRPr="008E2623">
        <w:rPr>
          <w:lang w:val="nl-NL"/>
        </w:rPr>
        <w:t xml:space="preserve">àng </w:t>
      </w:r>
      <w:r w:rsidRPr="008E2623">
        <w:rPr>
          <w:lang w:val="nl-NL"/>
        </w:rPr>
        <w:t xml:space="preserve">tháng cho các chức danh không chuyên </w:t>
      </w:r>
      <w:r w:rsidR="00E8544A" w:rsidRPr="008E2623">
        <w:rPr>
          <w:lang w:val="nl-NL"/>
        </w:rPr>
        <w:t xml:space="preserve">ở </w:t>
      </w:r>
      <w:r w:rsidRPr="008E2623">
        <w:rPr>
          <w:lang w:val="nl-NL"/>
        </w:rPr>
        <w:t>cấp xã;</w:t>
      </w:r>
    </w:p>
    <w:p w14:paraId="2584A174" w14:textId="5C39B4EC" w:rsidR="00131ECB" w:rsidRPr="008E2623" w:rsidRDefault="00131ECB" w:rsidP="008E2623">
      <w:pPr>
        <w:pStyle w:val="Default"/>
        <w:spacing w:before="60" w:after="60" w:line="340" w:lineRule="exact"/>
        <w:ind w:firstLine="709"/>
        <w:jc w:val="both"/>
        <w:rPr>
          <w:color w:val="auto"/>
          <w:sz w:val="28"/>
          <w:szCs w:val="28"/>
          <w:lang w:val="nl-NL"/>
        </w:rPr>
      </w:pPr>
      <w:r w:rsidRPr="008E2623">
        <w:rPr>
          <w:color w:val="auto"/>
          <w:sz w:val="28"/>
          <w:szCs w:val="28"/>
          <w:lang w:val="nl-NL"/>
        </w:rPr>
        <w:t xml:space="preserve">- </w:t>
      </w:r>
      <w:r w:rsidR="00CE2D89" w:rsidRPr="008E2623">
        <w:rPr>
          <w:color w:val="auto"/>
          <w:sz w:val="28"/>
          <w:szCs w:val="28"/>
          <w:shd w:val="clear" w:color="auto" w:fill="FFFFFF"/>
        </w:rPr>
        <w:t xml:space="preserve">Mức phụ cấp hàng tháng của từng chức danh được phân bổ trên cơ sở mức khoán của Trung ương theo phân loại đơn vị hành chính cấp xã (Loại I, II, III), mức phụ cấp hàng tháng bằng tiền </w:t>
      </w:r>
      <w:r w:rsidR="00CE2D89" w:rsidRPr="008E2623">
        <w:rPr>
          <w:rFonts w:eastAsia="Calibri"/>
          <w:color w:val="auto"/>
          <w:sz w:val="28"/>
          <w:szCs w:val="28"/>
        </w:rPr>
        <w:t xml:space="preserve">và mức phụ cấp này gồm cả hỗ trợ </w:t>
      </w:r>
      <w:r w:rsidR="00CE2D89" w:rsidRPr="008E2623">
        <w:rPr>
          <w:rFonts w:eastAsia="Calibri" w:hint="eastAsia"/>
          <w:color w:val="auto"/>
          <w:sz w:val="28"/>
          <w:szCs w:val="28"/>
        </w:rPr>
        <w:t>đó</w:t>
      </w:r>
      <w:r w:rsidR="00CE2D89" w:rsidRPr="008E2623">
        <w:rPr>
          <w:rFonts w:eastAsia="Calibri"/>
          <w:color w:val="auto"/>
          <w:sz w:val="28"/>
          <w:szCs w:val="28"/>
        </w:rPr>
        <w:t>ng bảo hiểm xã hội và bảo hiểm y tế.</w:t>
      </w:r>
    </w:p>
    <w:p w14:paraId="6C329E01" w14:textId="7DC9FA05" w:rsidR="00131ECB" w:rsidRPr="008E2623" w:rsidRDefault="00E07BA6" w:rsidP="008E2623">
      <w:pPr>
        <w:pStyle w:val="BodyTextIndent2"/>
        <w:spacing w:before="60" w:after="60" w:line="340" w:lineRule="exact"/>
        <w:ind w:firstLine="709"/>
        <w:rPr>
          <w:i/>
          <w:iCs/>
          <w:lang w:val="nl-NL"/>
        </w:rPr>
      </w:pPr>
      <w:r w:rsidRPr="008E2623">
        <w:rPr>
          <w:i/>
          <w:iCs/>
          <w:lang w:val="nl-NL"/>
        </w:rPr>
        <w:t>2</w:t>
      </w:r>
      <w:r w:rsidR="00131ECB" w:rsidRPr="008E2623">
        <w:rPr>
          <w:i/>
          <w:iCs/>
          <w:lang w:val="nl-NL"/>
        </w:rPr>
        <w:t>.3. Giải pháp giải quyết vấn đề</w:t>
      </w:r>
    </w:p>
    <w:p w14:paraId="13793076" w14:textId="44760FF2" w:rsidR="00131ECB" w:rsidRPr="008E2623" w:rsidRDefault="00131ECB" w:rsidP="008E2623">
      <w:pPr>
        <w:pStyle w:val="BodyTextIndent2"/>
        <w:spacing w:before="60" w:after="60" w:line="340" w:lineRule="exact"/>
        <w:ind w:firstLine="709"/>
        <w:rPr>
          <w:bCs/>
          <w:iCs/>
          <w:lang w:val="nl-NL"/>
        </w:rPr>
      </w:pPr>
      <w:r w:rsidRPr="008E2623">
        <w:rPr>
          <w:iCs/>
          <w:lang w:val="nl-NL"/>
        </w:rPr>
        <w:t xml:space="preserve">Nâng mức phụ cấp hàng tháng cho các chức danh không chuyên trách </w:t>
      </w:r>
      <w:r w:rsidR="00FE5E3C" w:rsidRPr="008E2623">
        <w:rPr>
          <w:iCs/>
          <w:lang w:val="nl-NL"/>
        </w:rPr>
        <w:t xml:space="preserve">ở cấp </w:t>
      </w:r>
      <w:r w:rsidRPr="008E2623">
        <w:rPr>
          <w:iCs/>
          <w:lang w:val="nl-NL"/>
        </w:rPr>
        <w:t>xã</w:t>
      </w:r>
      <w:r w:rsidR="00414FD8" w:rsidRPr="008E2623">
        <w:rPr>
          <w:iCs/>
          <w:lang w:val="nl-NL"/>
        </w:rPr>
        <w:t xml:space="preserve"> và quy định chức danh, </w:t>
      </w:r>
      <w:r w:rsidR="009F6421" w:rsidRPr="008E2623">
        <w:rPr>
          <w:iCs/>
          <w:lang w:val="nl-NL"/>
        </w:rPr>
        <w:t>mức phụ cấp hàng tháng</w:t>
      </w:r>
      <w:r w:rsidRPr="008E2623">
        <w:rPr>
          <w:iCs/>
          <w:lang w:val="nl-NL"/>
        </w:rPr>
        <w:t xml:space="preserve"> </w:t>
      </w:r>
      <w:r w:rsidR="00FE5E3C" w:rsidRPr="008E2623">
        <w:rPr>
          <w:iCs/>
          <w:lang w:val="nl-NL"/>
        </w:rPr>
        <w:t>bằng tiền như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39"/>
        <w:gridCol w:w="709"/>
        <w:gridCol w:w="708"/>
        <w:gridCol w:w="709"/>
        <w:gridCol w:w="1418"/>
        <w:gridCol w:w="1247"/>
        <w:gridCol w:w="1275"/>
      </w:tblGrid>
      <w:tr w:rsidR="00131ECB" w:rsidRPr="00B67521" w14:paraId="76347E46" w14:textId="77777777" w:rsidTr="00AA40B5">
        <w:trPr>
          <w:trHeight w:val="762"/>
        </w:trPr>
        <w:tc>
          <w:tcPr>
            <w:tcW w:w="567" w:type="dxa"/>
            <w:vMerge w:val="restart"/>
            <w:tcBorders>
              <w:top w:val="single" w:sz="4" w:space="0" w:color="auto"/>
              <w:left w:val="single" w:sz="4" w:space="0" w:color="auto"/>
              <w:right w:val="single" w:sz="4" w:space="0" w:color="auto"/>
            </w:tcBorders>
            <w:vAlign w:val="center"/>
          </w:tcPr>
          <w:p w14:paraId="2B44E753" w14:textId="77777777" w:rsidR="00131ECB" w:rsidRPr="00B67521" w:rsidRDefault="00131ECB" w:rsidP="00727782">
            <w:pPr>
              <w:tabs>
                <w:tab w:val="center" w:pos="4320"/>
                <w:tab w:val="right" w:pos="8640"/>
              </w:tabs>
              <w:spacing w:before="120" w:after="0" w:line="360" w:lineRule="exact"/>
              <w:ind w:left="-108" w:right="-108"/>
              <w:jc w:val="center"/>
              <w:rPr>
                <w:b/>
                <w:sz w:val="24"/>
                <w:szCs w:val="24"/>
              </w:rPr>
            </w:pPr>
            <w:r w:rsidRPr="00B67521">
              <w:rPr>
                <w:b/>
                <w:sz w:val="24"/>
                <w:szCs w:val="24"/>
              </w:rPr>
              <w:t>Số</w:t>
            </w:r>
          </w:p>
          <w:p w14:paraId="0D6B276F" w14:textId="77777777" w:rsidR="00131ECB" w:rsidRPr="00B67521" w:rsidRDefault="00131ECB" w:rsidP="00727782">
            <w:pPr>
              <w:tabs>
                <w:tab w:val="center" w:pos="4320"/>
                <w:tab w:val="right" w:pos="8640"/>
              </w:tabs>
              <w:spacing w:before="120" w:after="0" w:line="360" w:lineRule="exact"/>
              <w:ind w:left="-108" w:right="-108"/>
              <w:jc w:val="center"/>
              <w:rPr>
                <w:b/>
                <w:sz w:val="24"/>
                <w:szCs w:val="24"/>
              </w:rPr>
            </w:pPr>
            <w:r w:rsidRPr="00B67521">
              <w:rPr>
                <w:b/>
                <w:sz w:val="24"/>
                <w:szCs w:val="24"/>
              </w:rPr>
              <w:t>TT</w:t>
            </w:r>
          </w:p>
        </w:tc>
        <w:tc>
          <w:tcPr>
            <w:tcW w:w="2439" w:type="dxa"/>
            <w:vMerge w:val="restart"/>
            <w:tcBorders>
              <w:top w:val="single" w:sz="4" w:space="0" w:color="auto"/>
              <w:left w:val="single" w:sz="4" w:space="0" w:color="auto"/>
              <w:right w:val="single" w:sz="4" w:space="0" w:color="auto"/>
            </w:tcBorders>
            <w:vAlign w:val="center"/>
          </w:tcPr>
          <w:p w14:paraId="62D47D5A" w14:textId="77777777" w:rsidR="00131ECB" w:rsidRPr="00B67521" w:rsidRDefault="00131ECB" w:rsidP="00727782">
            <w:pPr>
              <w:tabs>
                <w:tab w:val="center" w:pos="4320"/>
                <w:tab w:val="right" w:pos="8640"/>
              </w:tabs>
              <w:spacing w:before="120" w:after="0" w:line="360" w:lineRule="exact"/>
              <w:ind w:left="-88" w:firstLine="88"/>
              <w:jc w:val="center"/>
              <w:rPr>
                <w:b/>
                <w:sz w:val="24"/>
                <w:szCs w:val="24"/>
              </w:rPr>
            </w:pPr>
            <w:r w:rsidRPr="00B67521">
              <w:rPr>
                <w:b/>
                <w:sz w:val="24"/>
                <w:szCs w:val="24"/>
              </w:rPr>
              <w:t xml:space="preserve">Chức danh </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21DE7BD" w14:textId="77777777" w:rsidR="009B7301" w:rsidRPr="00B67521" w:rsidRDefault="004F3119" w:rsidP="00AA40B5">
            <w:pPr>
              <w:tabs>
                <w:tab w:val="center" w:pos="4320"/>
                <w:tab w:val="right" w:pos="8640"/>
              </w:tabs>
              <w:spacing w:after="0" w:line="240" w:lineRule="auto"/>
              <w:ind w:left="-91" w:firstLine="91"/>
              <w:jc w:val="center"/>
              <w:rPr>
                <w:b/>
                <w:sz w:val="24"/>
                <w:szCs w:val="24"/>
              </w:rPr>
            </w:pPr>
            <w:r w:rsidRPr="00B67521">
              <w:rPr>
                <w:b/>
                <w:sz w:val="24"/>
                <w:szCs w:val="24"/>
              </w:rPr>
              <w:t>Theo hệ số</w:t>
            </w:r>
          </w:p>
          <w:p w14:paraId="0CD9D019" w14:textId="400D5A8D" w:rsidR="00131ECB" w:rsidRPr="00B67521" w:rsidRDefault="00C21262" w:rsidP="00AA40B5">
            <w:pPr>
              <w:tabs>
                <w:tab w:val="center" w:pos="4320"/>
                <w:tab w:val="right" w:pos="8640"/>
              </w:tabs>
              <w:spacing w:after="0" w:line="240" w:lineRule="auto"/>
              <w:ind w:left="-91" w:firstLine="91"/>
              <w:jc w:val="center"/>
              <w:rPr>
                <w:b/>
                <w:sz w:val="24"/>
                <w:szCs w:val="24"/>
              </w:rPr>
            </w:pPr>
            <w:r w:rsidRPr="00B67521">
              <w:rPr>
                <w:b/>
                <w:sz w:val="24"/>
                <w:szCs w:val="24"/>
              </w:rPr>
              <w:t>(</w:t>
            </w:r>
            <w:r w:rsidR="00BD256F" w:rsidRPr="00B67521">
              <w:rPr>
                <w:b/>
                <w:sz w:val="24"/>
                <w:szCs w:val="24"/>
              </w:rPr>
              <w:t>Nghị quyết số 16</w:t>
            </w:r>
            <w:r w:rsidRPr="00B67521">
              <w:rPr>
                <w:b/>
                <w:sz w:val="24"/>
                <w:szCs w:val="24"/>
              </w:rPr>
              <w:t>)</w:t>
            </w:r>
          </w:p>
        </w:tc>
        <w:tc>
          <w:tcPr>
            <w:tcW w:w="3940" w:type="dxa"/>
            <w:gridSpan w:val="3"/>
            <w:tcBorders>
              <w:top w:val="single" w:sz="4" w:space="0" w:color="auto"/>
              <w:left w:val="single" w:sz="4" w:space="0" w:color="auto"/>
              <w:bottom w:val="single" w:sz="4" w:space="0" w:color="auto"/>
              <w:right w:val="single" w:sz="4" w:space="0" w:color="auto"/>
            </w:tcBorders>
          </w:tcPr>
          <w:p w14:paraId="6B5D2427" w14:textId="77777777" w:rsidR="00C21262" w:rsidRPr="00B67521" w:rsidRDefault="00050938" w:rsidP="00AA40B5">
            <w:pPr>
              <w:tabs>
                <w:tab w:val="center" w:pos="4320"/>
                <w:tab w:val="right" w:pos="8640"/>
              </w:tabs>
              <w:spacing w:after="0" w:line="240" w:lineRule="auto"/>
              <w:ind w:left="-91" w:firstLine="91"/>
              <w:jc w:val="center"/>
              <w:rPr>
                <w:b/>
                <w:sz w:val="24"/>
                <w:szCs w:val="24"/>
              </w:rPr>
            </w:pPr>
            <w:r w:rsidRPr="00B67521">
              <w:rPr>
                <w:b/>
                <w:sz w:val="24"/>
                <w:szCs w:val="24"/>
              </w:rPr>
              <w:t>Theo mức tiền</w:t>
            </w:r>
          </w:p>
          <w:p w14:paraId="1C13241A" w14:textId="68C9FBB6" w:rsidR="00131ECB" w:rsidRPr="00B67521" w:rsidRDefault="00C21262" w:rsidP="00AA40B5">
            <w:pPr>
              <w:tabs>
                <w:tab w:val="center" w:pos="4320"/>
                <w:tab w:val="right" w:pos="8640"/>
              </w:tabs>
              <w:spacing w:after="0" w:line="240" w:lineRule="auto"/>
              <w:ind w:left="-91" w:firstLine="91"/>
              <w:jc w:val="center"/>
              <w:rPr>
                <w:b/>
                <w:sz w:val="24"/>
                <w:szCs w:val="24"/>
              </w:rPr>
            </w:pPr>
            <w:r w:rsidRPr="00B67521">
              <w:rPr>
                <w:b/>
                <w:sz w:val="24"/>
                <w:szCs w:val="24"/>
              </w:rPr>
              <w:t>(N</w:t>
            </w:r>
            <w:r w:rsidR="00BD256F" w:rsidRPr="00B67521">
              <w:rPr>
                <w:b/>
                <w:sz w:val="24"/>
                <w:szCs w:val="24"/>
              </w:rPr>
              <w:t>ghị quyết mới</w:t>
            </w:r>
            <w:r w:rsidRPr="00B67521">
              <w:rPr>
                <w:b/>
                <w:sz w:val="24"/>
                <w:szCs w:val="24"/>
              </w:rPr>
              <w:t>)</w:t>
            </w:r>
          </w:p>
          <w:p w14:paraId="1B10FFDD" w14:textId="32006D06" w:rsidR="00050938" w:rsidRPr="00B67521" w:rsidRDefault="00050938" w:rsidP="00AA40B5">
            <w:pPr>
              <w:tabs>
                <w:tab w:val="center" w:pos="4320"/>
                <w:tab w:val="right" w:pos="8640"/>
              </w:tabs>
              <w:spacing w:after="0" w:line="240" w:lineRule="auto"/>
              <w:ind w:left="-91" w:firstLine="91"/>
              <w:jc w:val="center"/>
              <w:rPr>
                <w:b/>
                <w:sz w:val="24"/>
                <w:szCs w:val="24"/>
              </w:rPr>
            </w:pPr>
            <w:r w:rsidRPr="00B67521">
              <w:rPr>
                <w:b/>
                <w:sz w:val="24"/>
                <w:szCs w:val="24"/>
              </w:rPr>
              <w:t>(</w:t>
            </w:r>
            <w:r w:rsidR="004F3119" w:rsidRPr="00B67521">
              <w:rPr>
                <w:b/>
                <w:sz w:val="24"/>
                <w:szCs w:val="24"/>
              </w:rPr>
              <w:t xml:space="preserve">ĐVT: </w:t>
            </w:r>
            <w:r w:rsidRPr="00B67521">
              <w:rPr>
                <w:b/>
                <w:sz w:val="24"/>
                <w:szCs w:val="24"/>
              </w:rPr>
              <w:t>đồng)</w:t>
            </w:r>
          </w:p>
        </w:tc>
      </w:tr>
      <w:tr w:rsidR="00131ECB" w:rsidRPr="00B67521" w14:paraId="5998182D" w14:textId="77777777" w:rsidTr="009330FF">
        <w:trPr>
          <w:trHeight w:val="444"/>
        </w:trPr>
        <w:tc>
          <w:tcPr>
            <w:tcW w:w="567" w:type="dxa"/>
            <w:vMerge/>
            <w:tcBorders>
              <w:left w:val="single" w:sz="4" w:space="0" w:color="auto"/>
              <w:bottom w:val="single" w:sz="4" w:space="0" w:color="auto"/>
              <w:right w:val="single" w:sz="4" w:space="0" w:color="auto"/>
            </w:tcBorders>
            <w:vAlign w:val="center"/>
          </w:tcPr>
          <w:p w14:paraId="56DD3E16" w14:textId="77777777" w:rsidR="00131ECB" w:rsidRPr="00B67521" w:rsidRDefault="00131ECB" w:rsidP="00727782">
            <w:pPr>
              <w:spacing w:before="120" w:after="0" w:line="360" w:lineRule="exact"/>
              <w:jc w:val="center"/>
            </w:pPr>
          </w:p>
        </w:tc>
        <w:tc>
          <w:tcPr>
            <w:tcW w:w="2439" w:type="dxa"/>
            <w:vMerge/>
            <w:tcBorders>
              <w:left w:val="single" w:sz="4" w:space="0" w:color="auto"/>
              <w:right w:val="single" w:sz="4" w:space="0" w:color="auto"/>
            </w:tcBorders>
          </w:tcPr>
          <w:p w14:paraId="00A3B92C" w14:textId="77777777" w:rsidR="00131ECB" w:rsidRPr="00B67521" w:rsidRDefault="00131ECB" w:rsidP="00727782">
            <w:pPr>
              <w:spacing w:before="120" w:after="0" w:line="360" w:lineRule="exact"/>
            </w:pPr>
          </w:p>
        </w:tc>
        <w:tc>
          <w:tcPr>
            <w:tcW w:w="709" w:type="dxa"/>
            <w:tcBorders>
              <w:top w:val="single" w:sz="4" w:space="0" w:color="auto"/>
              <w:left w:val="single" w:sz="4" w:space="0" w:color="auto"/>
              <w:right w:val="single" w:sz="4" w:space="0" w:color="auto"/>
            </w:tcBorders>
            <w:vAlign w:val="center"/>
          </w:tcPr>
          <w:p w14:paraId="24038508" w14:textId="0B59C8F3" w:rsidR="00131ECB" w:rsidRPr="00B67521" w:rsidRDefault="00131ECB" w:rsidP="00AA40B5">
            <w:pPr>
              <w:spacing w:after="0" w:line="240" w:lineRule="auto"/>
              <w:jc w:val="center"/>
              <w:rPr>
                <w:b/>
                <w:bCs/>
                <w:sz w:val="24"/>
                <w:szCs w:val="24"/>
              </w:rPr>
            </w:pPr>
            <w:r w:rsidRPr="00B67521">
              <w:rPr>
                <w:b/>
                <w:bCs/>
                <w:sz w:val="24"/>
                <w:szCs w:val="24"/>
              </w:rPr>
              <w:t xml:space="preserve">Loại </w:t>
            </w:r>
            <w:r w:rsidR="00C21262" w:rsidRPr="00B67521">
              <w:rPr>
                <w:b/>
                <w:bCs/>
                <w:sz w:val="24"/>
                <w:szCs w:val="24"/>
              </w:rPr>
              <w:t>I</w:t>
            </w:r>
          </w:p>
        </w:tc>
        <w:tc>
          <w:tcPr>
            <w:tcW w:w="708" w:type="dxa"/>
            <w:tcBorders>
              <w:top w:val="single" w:sz="4" w:space="0" w:color="auto"/>
              <w:left w:val="single" w:sz="4" w:space="0" w:color="auto"/>
              <w:right w:val="single" w:sz="4" w:space="0" w:color="auto"/>
            </w:tcBorders>
            <w:vAlign w:val="center"/>
          </w:tcPr>
          <w:p w14:paraId="361358A7" w14:textId="077197AF" w:rsidR="00131ECB" w:rsidRPr="00B67521" w:rsidRDefault="00131ECB" w:rsidP="00AA40B5">
            <w:pPr>
              <w:spacing w:after="0" w:line="240" w:lineRule="auto"/>
              <w:jc w:val="center"/>
              <w:rPr>
                <w:b/>
                <w:bCs/>
                <w:sz w:val="24"/>
                <w:szCs w:val="24"/>
              </w:rPr>
            </w:pPr>
            <w:r w:rsidRPr="00B67521">
              <w:rPr>
                <w:b/>
                <w:bCs/>
                <w:sz w:val="24"/>
                <w:szCs w:val="24"/>
              </w:rPr>
              <w:t xml:space="preserve">Loại </w:t>
            </w:r>
            <w:r w:rsidR="00C21262" w:rsidRPr="00B67521">
              <w:rPr>
                <w:b/>
                <w:bCs/>
                <w:sz w:val="24"/>
                <w:szCs w:val="24"/>
              </w:rPr>
              <w:t>II</w:t>
            </w:r>
          </w:p>
        </w:tc>
        <w:tc>
          <w:tcPr>
            <w:tcW w:w="709" w:type="dxa"/>
            <w:tcBorders>
              <w:top w:val="single" w:sz="4" w:space="0" w:color="auto"/>
              <w:left w:val="single" w:sz="4" w:space="0" w:color="auto"/>
              <w:right w:val="single" w:sz="4" w:space="0" w:color="auto"/>
            </w:tcBorders>
            <w:vAlign w:val="center"/>
          </w:tcPr>
          <w:p w14:paraId="1F3CCE5B" w14:textId="2F8CFFBA" w:rsidR="00131ECB" w:rsidRPr="00B67521" w:rsidRDefault="00131ECB" w:rsidP="00AA40B5">
            <w:pPr>
              <w:spacing w:after="0" w:line="240" w:lineRule="auto"/>
              <w:jc w:val="center"/>
              <w:rPr>
                <w:b/>
                <w:bCs/>
                <w:sz w:val="24"/>
                <w:szCs w:val="24"/>
              </w:rPr>
            </w:pPr>
            <w:r w:rsidRPr="00B67521">
              <w:rPr>
                <w:b/>
                <w:bCs/>
                <w:sz w:val="24"/>
                <w:szCs w:val="24"/>
              </w:rPr>
              <w:t xml:space="preserve">Loại </w:t>
            </w:r>
            <w:r w:rsidR="00C21262" w:rsidRPr="00B67521">
              <w:rPr>
                <w:b/>
                <w:bCs/>
                <w:sz w:val="24"/>
                <w:szCs w:val="24"/>
              </w:rPr>
              <w:t>III</w:t>
            </w:r>
          </w:p>
        </w:tc>
        <w:tc>
          <w:tcPr>
            <w:tcW w:w="1418" w:type="dxa"/>
            <w:tcBorders>
              <w:top w:val="single" w:sz="4" w:space="0" w:color="auto"/>
              <w:left w:val="single" w:sz="4" w:space="0" w:color="auto"/>
              <w:right w:val="single" w:sz="4" w:space="0" w:color="auto"/>
            </w:tcBorders>
            <w:vAlign w:val="center"/>
          </w:tcPr>
          <w:p w14:paraId="7AC54662" w14:textId="313E51DF" w:rsidR="00131ECB" w:rsidRPr="00B67521" w:rsidRDefault="00131ECB" w:rsidP="00AA40B5">
            <w:pPr>
              <w:spacing w:after="0" w:line="240" w:lineRule="auto"/>
              <w:jc w:val="center"/>
              <w:rPr>
                <w:b/>
                <w:bCs/>
                <w:sz w:val="24"/>
                <w:szCs w:val="24"/>
              </w:rPr>
            </w:pPr>
            <w:r w:rsidRPr="00B67521">
              <w:rPr>
                <w:b/>
                <w:bCs/>
                <w:sz w:val="24"/>
                <w:szCs w:val="24"/>
              </w:rPr>
              <w:t xml:space="preserve">Loại </w:t>
            </w:r>
            <w:r w:rsidR="00C21262" w:rsidRPr="00B67521">
              <w:rPr>
                <w:b/>
                <w:bCs/>
                <w:sz w:val="24"/>
                <w:szCs w:val="24"/>
              </w:rPr>
              <w:t>I</w:t>
            </w:r>
          </w:p>
        </w:tc>
        <w:tc>
          <w:tcPr>
            <w:tcW w:w="1247" w:type="dxa"/>
            <w:tcBorders>
              <w:top w:val="single" w:sz="4" w:space="0" w:color="auto"/>
              <w:left w:val="single" w:sz="4" w:space="0" w:color="auto"/>
              <w:right w:val="single" w:sz="4" w:space="0" w:color="auto"/>
            </w:tcBorders>
            <w:vAlign w:val="center"/>
          </w:tcPr>
          <w:p w14:paraId="7D2A08D2" w14:textId="7ABC84C9" w:rsidR="00131ECB" w:rsidRPr="00B67521" w:rsidRDefault="00131ECB" w:rsidP="00AA40B5">
            <w:pPr>
              <w:spacing w:after="0" w:line="240" w:lineRule="auto"/>
              <w:jc w:val="center"/>
              <w:rPr>
                <w:b/>
                <w:bCs/>
                <w:sz w:val="24"/>
                <w:szCs w:val="24"/>
              </w:rPr>
            </w:pPr>
            <w:r w:rsidRPr="00B67521">
              <w:rPr>
                <w:b/>
                <w:bCs/>
                <w:sz w:val="24"/>
                <w:szCs w:val="24"/>
              </w:rPr>
              <w:t xml:space="preserve">Loại </w:t>
            </w:r>
            <w:r w:rsidR="00C21262" w:rsidRPr="00B67521">
              <w:rPr>
                <w:b/>
                <w:bCs/>
                <w:sz w:val="24"/>
                <w:szCs w:val="24"/>
              </w:rPr>
              <w:t>II</w:t>
            </w:r>
          </w:p>
        </w:tc>
        <w:tc>
          <w:tcPr>
            <w:tcW w:w="1275" w:type="dxa"/>
            <w:tcBorders>
              <w:top w:val="single" w:sz="4" w:space="0" w:color="auto"/>
              <w:left w:val="single" w:sz="4" w:space="0" w:color="auto"/>
              <w:right w:val="single" w:sz="4" w:space="0" w:color="auto"/>
            </w:tcBorders>
            <w:vAlign w:val="center"/>
          </w:tcPr>
          <w:p w14:paraId="50A15DCB" w14:textId="15B8CF16" w:rsidR="00131ECB" w:rsidRPr="00B67521" w:rsidRDefault="00131ECB" w:rsidP="00AA40B5">
            <w:pPr>
              <w:spacing w:after="0" w:line="240" w:lineRule="auto"/>
              <w:jc w:val="center"/>
              <w:rPr>
                <w:b/>
                <w:bCs/>
                <w:sz w:val="24"/>
                <w:szCs w:val="24"/>
              </w:rPr>
            </w:pPr>
            <w:r w:rsidRPr="00B67521">
              <w:rPr>
                <w:b/>
                <w:bCs/>
                <w:sz w:val="24"/>
                <w:szCs w:val="24"/>
              </w:rPr>
              <w:t xml:space="preserve">Loại </w:t>
            </w:r>
            <w:r w:rsidR="00C21262" w:rsidRPr="00B67521">
              <w:rPr>
                <w:b/>
                <w:bCs/>
                <w:sz w:val="24"/>
                <w:szCs w:val="24"/>
              </w:rPr>
              <w:t>II</w:t>
            </w:r>
          </w:p>
        </w:tc>
      </w:tr>
      <w:tr w:rsidR="0033043A" w:rsidRPr="00B67521" w14:paraId="21776141" w14:textId="77777777" w:rsidTr="009330FF">
        <w:trPr>
          <w:trHeight w:val="408"/>
        </w:trPr>
        <w:tc>
          <w:tcPr>
            <w:tcW w:w="567" w:type="dxa"/>
            <w:tcBorders>
              <w:top w:val="single" w:sz="4" w:space="0" w:color="auto"/>
              <w:left w:val="single" w:sz="4" w:space="0" w:color="auto"/>
              <w:bottom w:val="single" w:sz="4" w:space="0" w:color="auto"/>
              <w:right w:val="single" w:sz="4" w:space="0" w:color="auto"/>
            </w:tcBorders>
            <w:vAlign w:val="center"/>
          </w:tcPr>
          <w:p w14:paraId="3AE4519C" w14:textId="77777777" w:rsidR="0033043A" w:rsidRPr="00B67521" w:rsidRDefault="0033043A" w:rsidP="00AA40B5">
            <w:pPr>
              <w:spacing w:after="0" w:line="240" w:lineRule="auto"/>
              <w:jc w:val="center"/>
              <w:rPr>
                <w:sz w:val="24"/>
                <w:szCs w:val="24"/>
              </w:rPr>
            </w:pPr>
            <w:r w:rsidRPr="00B67521">
              <w:rPr>
                <w:sz w:val="24"/>
                <w:szCs w:val="24"/>
              </w:rPr>
              <w:t>1</w:t>
            </w:r>
          </w:p>
        </w:tc>
        <w:tc>
          <w:tcPr>
            <w:tcW w:w="2439" w:type="dxa"/>
            <w:tcBorders>
              <w:top w:val="single" w:sz="4" w:space="0" w:color="auto"/>
              <w:left w:val="single" w:sz="4" w:space="0" w:color="auto"/>
              <w:right w:val="single" w:sz="4" w:space="0" w:color="auto"/>
            </w:tcBorders>
            <w:vAlign w:val="bottom"/>
          </w:tcPr>
          <w:p w14:paraId="641BB0A6" w14:textId="77777777" w:rsidR="0033043A" w:rsidRPr="00B67521" w:rsidRDefault="0033043A" w:rsidP="00AA40B5">
            <w:pPr>
              <w:spacing w:after="0" w:line="240" w:lineRule="auto"/>
              <w:rPr>
                <w:sz w:val="24"/>
                <w:szCs w:val="24"/>
              </w:rPr>
            </w:pPr>
            <w:r w:rsidRPr="00B67521">
              <w:rPr>
                <w:sz w:val="24"/>
                <w:szCs w:val="24"/>
              </w:rPr>
              <w:t>Phó Chủ tịch Ủy ban Mặt trận Tổ quốc Việt Nam</w:t>
            </w:r>
          </w:p>
        </w:tc>
        <w:tc>
          <w:tcPr>
            <w:tcW w:w="709" w:type="dxa"/>
            <w:tcBorders>
              <w:top w:val="single" w:sz="4" w:space="0" w:color="auto"/>
              <w:left w:val="single" w:sz="4" w:space="0" w:color="auto"/>
              <w:right w:val="single" w:sz="4" w:space="0" w:color="auto"/>
            </w:tcBorders>
            <w:vAlign w:val="center"/>
          </w:tcPr>
          <w:p w14:paraId="1554CE7D" w14:textId="590A0CF8" w:rsidR="0033043A" w:rsidRPr="00B67521" w:rsidRDefault="00C86E60" w:rsidP="00AA40B5">
            <w:pPr>
              <w:spacing w:after="0" w:line="240" w:lineRule="auto"/>
              <w:jc w:val="center"/>
              <w:rPr>
                <w:sz w:val="24"/>
                <w:szCs w:val="24"/>
              </w:rPr>
            </w:pPr>
            <w:r w:rsidRPr="00B67521">
              <w:rPr>
                <w:sz w:val="24"/>
                <w:szCs w:val="24"/>
              </w:rPr>
              <w:t>1,08</w:t>
            </w:r>
          </w:p>
        </w:tc>
        <w:tc>
          <w:tcPr>
            <w:tcW w:w="708" w:type="dxa"/>
            <w:tcBorders>
              <w:top w:val="single" w:sz="4" w:space="0" w:color="auto"/>
              <w:left w:val="single" w:sz="4" w:space="0" w:color="auto"/>
              <w:right w:val="single" w:sz="4" w:space="0" w:color="auto"/>
            </w:tcBorders>
            <w:vAlign w:val="center"/>
          </w:tcPr>
          <w:p w14:paraId="71824063" w14:textId="1BCA2A46" w:rsidR="0033043A" w:rsidRPr="00B67521" w:rsidRDefault="00C86E60" w:rsidP="00AA40B5">
            <w:pPr>
              <w:spacing w:after="0" w:line="240" w:lineRule="auto"/>
              <w:jc w:val="center"/>
              <w:rPr>
                <w:sz w:val="24"/>
                <w:szCs w:val="24"/>
              </w:rPr>
            </w:pPr>
            <w:r w:rsidRPr="00B67521">
              <w:rPr>
                <w:sz w:val="24"/>
                <w:szCs w:val="24"/>
              </w:rPr>
              <w:t>1,05</w:t>
            </w:r>
          </w:p>
        </w:tc>
        <w:tc>
          <w:tcPr>
            <w:tcW w:w="709" w:type="dxa"/>
            <w:tcBorders>
              <w:top w:val="single" w:sz="4" w:space="0" w:color="auto"/>
              <w:left w:val="single" w:sz="4" w:space="0" w:color="auto"/>
              <w:right w:val="single" w:sz="4" w:space="0" w:color="auto"/>
            </w:tcBorders>
            <w:vAlign w:val="center"/>
          </w:tcPr>
          <w:p w14:paraId="2CED11E6" w14:textId="476A6E14" w:rsidR="0033043A" w:rsidRPr="00B67521" w:rsidRDefault="00C86E60" w:rsidP="00AA40B5">
            <w:pPr>
              <w:spacing w:after="0" w:line="240" w:lineRule="auto"/>
              <w:jc w:val="center"/>
              <w:rPr>
                <w:sz w:val="24"/>
                <w:szCs w:val="24"/>
              </w:rPr>
            </w:pPr>
            <w:r w:rsidRPr="00B67521">
              <w:rPr>
                <w:sz w:val="24"/>
                <w:szCs w:val="24"/>
              </w:rPr>
              <w:t>1,04</w:t>
            </w:r>
          </w:p>
        </w:tc>
        <w:tc>
          <w:tcPr>
            <w:tcW w:w="1418" w:type="dxa"/>
            <w:tcBorders>
              <w:top w:val="single" w:sz="4" w:space="0" w:color="auto"/>
              <w:left w:val="single" w:sz="4" w:space="0" w:color="auto"/>
              <w:right w:val="single" w:sz="4" w:space="0" w:color="auto"/>
            </w:tcBorders>
            <w:vAlign w:val="center"/>
          </w:tcPr>
          <w:p w14:paraId="7F4CE950" w14:textId="77777777" w:rsidR="0033043A" w:rsidRPr="00B67521" w:rsidRDefault="0033043A" w:rsidP="00AA40B5">
            <w:pPr>
              <w:spacing w:after="0" w:line="240" w:lineRule="auto"/>
              <w:jc w:val="center"/>
              <w:rPr>
                <w:sz w:val="24"/>
                <w:szCs w:val="24"/>
              </w:rPr>
            </w:pPr>
            <w:r w:rsidRPr="00B67521">
              <w:rPr>
                <w:sz w:val="24"/>
                <w:szCs w:val="24"/>
              </w:rPr>
              <w:t>2.250.000</w:t>
            </w:r>
          </w:p>
          <w:p w14:paraId="1DD468D1" w14:textId="64F8E98B" w:rsidR="0033043A" w:rsidRPr="00B67521" w:rsidRDefault="0033043A" w:rsidP="00AA40B5">
            <w:pPr>
              <w:spacing w:after="0" w:line="240" w:lineRule="auto"/>
              <w:jc w:val="center"/>
              <w:rPr>
                <w:sz w:val="24"/>
                <w:szCs w:val="24"/>
              </w:rPr>
            </w:pPr>
            <w:r w:rsidRPr="00B67521">
              <w:rPr>
                <w:sz w:val="24"/>
                <w:szCs w:val="24"/>
              </w:rPr>
              <w:t>(1,25)</w:t>
            </w:r>
          </w:p>
        </w:tc>
        <w:tc>
          <w:tcPr>
            <w:tcW w:w="1247" w:type="dxa"/>
            <w:tcBorders>
              <w:top w:val="single" w:sz="4" w:space="0" w:color="auto"/>
              <w:left w:val="single" w:sz="4" w:space="0" w:color="auto"/>
              <w:right w:val="single" w:sz="4" w:space="0" w:color="auto"/>
            </w:tcBorders>
            <w:vAlign w:val="center"/>
          </w:tcPr>
          <w:p w14:paraId="59335530" w14:textId="77777777" w:rsidR="0033043A" w:rsidRPr="00B67521" w:rsidRDefault="0033043A" w:rsidP="00AA40B5">
            <w:pPr>
              <w:spacing w:after="0" w:line="240" w:lineRule="auto"/>
              <w:jc w:val="center"/>
              <w:rPr>
                <w:sz w:val="24"/>
                <w:szCs w:val="24"/>
              </w:rPr>
            </w:pPr>
            <w:r w:rsidRPr="00B67521">
              <w:rPr>
                <w:sz w:val="24"/>
                <w:szCs w:val="24"/>
              </w:rPr>
              <w:t>2.150.000</w:t>
            </w:r>
          </w:p>
          <w:p w14:paraId="78C5DF9B" w14:textId="2ED1AD77" w:rsidR="0033043A" w:rsidRPr="00B67521" w:rsidRDefault="0033043A" w:rsidP="00AA40B5">
            <w:pPr>
              <w:spacing w:after="0" w:line="240" w:lineRule="auto"/>
              <w:jc w:val="center"/>
              <w:rPr>
                <w:sz w:val="24"/>
                <w:szCs w:val="24"/>
              </w:rPr>
            </w:pPr>
            <w:r w:rsidRPr="00B67521">
              <w:rPr>
                <w:sz w:val="24"/>
                <w:szCs w:val="24"/>
              </w:rPr>
              <w:t>(1,19)</w:t>
            </w:r>
          </w:p>
        </w:tc>
        <w:tc>
          <w:tcPr>
            <w:tcW w:w="1275" w:type="dxa"/>
            <w:tcBorders>
              <w:top w:val="single" w:sz="4" w:space="0" w:color="auto"/>
              <w:left w:val="single" w:sz="4" w:space="0" w:color="auto"/>
              <w:right w:val="single" w:sz="4" w:space="0" w:color="auto"/>
            </w:tcBorders>
            <w:vAlign w:val="center"/>
          </w:tcPr>
          <w:p w14:paraId="212D9E64" w14:textId="77777777" w:rsidR="0033043A" w:rsidRPr="00B67521" w:rsidRDefault="0033043A" w:rsidP="00AA40B5">
            <w:pPr>
              <w:spacing w:after="0" w:line="240" w:lineRule="auto"/>
              <w:jc w:val="center"/>
              <w:rPr>
                <w:sz w:val="24"/>
                <w:szCs w:val="24"/>
              </w:rPr>
            </w:pPr>
            <w:r w:rsidRPr="00B67521">
              <w:rPr>
                <w:sz w:val="24"/>
                <w:szCs w:val="24"/>
              </w:rPr>
              <w:t>2.050.000</w:t>
            </w:r>
          </w:p>
          <w:p w14:paraId="5A203AAA" w14:textId="355C3E56" w:rsidR="0033043A" w:rsidRPr="00B67521" w:rsidRDefault="00B61942" w:rsidP="00AA40B5">
            <w:pPr>
              <w:spacing w:after="0" w:line="240" w:lineRule="auto"/>
              <w:jc w:val="center"/>
              <w:rPr>
                <w:sz w:val="24"/>
                <w:szCs w:val="24"/>
              </w:rPr>
            </w:pPr>
            <w:r w:rsidRPr="00B67521">
              <w:rPr>
                <w:sz w:val="24"/>
                <w:szCs w:val="24"/>
              </w:rPr>
              <w:t>(</w:t>
            </w:r>
            <w:r w:rsidR="0033043A" w:rsidRPr="00B67521">
              <w:rPr>
                <w:sz w:val="24"/>
                <w:szCs w:val="24"/>
              </w:rPr>
              <w:t>1,14)</w:t>
            </w:r>
          </w:p>
        </w:tc>
      </w:tr>
      <w:tr w:rsidR="00C86E60" w:rsidRPr="00B67521" w14:paraId="5027B77B" w14:textId="77777777" w:rsidTr="009330FF">
        <w:trPr>
          <w:trHeight w:val="408"/>
        </w:trPr>
        <w:tc>
          <w:tcPr>
            <w:tcW w:w="567" w:type="dxa"/>
            <w:tcBorders>
              <w:top w:val="single" w:sz="4" w:space="0" w:color="auto"/>
              <w:left w:val="single" w:sz="4" w:space="0" w:color="auto"/>
              <w:bottom w:val="single" w:sz="4" w:space="0" w:color="auto"/>
              <w:right w:val="single" w:sz="4" w:space="0" w:color="auto"/>
            </w:tcBorders>
            <w:vAlign w:val="center"/>
          </w:tcPr>
          <w:p w14:paraId="7BDAB7C0" w14:textId="77777777" w:rsidR="00C86E60" w:rsidRPr="00B67521" w:rsidRDefault="00C86E60" w:rsidP="00AA40B5">
            <w:pPr>
              <w:spacing w:after="0" w:line="240" w:lineRule="auto"/>
              <w:jc w:val="center"/>
              <w:rPr>
                <w:sz w:val="24"/>
                <w:szCs w:val="24"/>
              </w:rPr>
            </w:pPr>
            <w:r w:rsidRPr="00B67521">
              <w:rPr>
                <w:sz w:val="24"/>
                <w:szCs w:val="24"/>
              </w:rPr>
              <w:t>2</w:t>
            </w:r>
          </w:p>
        </w:tc>
        <w:tc>
          <w:tcPr>
            <w:tcW w:w="2439" w:type="dxa"/>
            <w:tcBorders>
              <w:top w:val="single" w:sz="4" w:space="0" w:color="auto"/>
              <w:left w:val="single" w:sz="4" w:space="0" w:color="auto"/>
              <w:right w:val="single" w:sz="4" w:space="0" w:color="auto"/>
            </w:tcBorders>
            <w:vAlign w:val="bottom"/>
          </w:tcPr>
          <w:p w14:paraId="10C84959" w14:textId="77777777" w:rsidR="00C86E60" w:rsidRPr="00B67521" w:rsidRDefault="00C86E60" w:rsidP="00AA40B5">
            <w:pPr>
              <w:spacing w:after="0" w:line="240" w:lineRule="auto"/>
              <w:rPr>
                <w:sz w:val="24"/>
                <w:szCs w:val="24"/>
              </w:rPr>
            </w:pPr>
            <w:r w:rsidRPr="00B67521">
              <w:rPr>
                <w:sz w:val="24"/>
                <w:szCs w:val="24"/>
              </w:rPr>
              <w:t>Phó Chủ tịch Hội Liên hiệp Phụ nữ</w:t>
            </w:r>
          </w:p>
        </w:tc>
        <w:tc>
          <w:tcPr>
            <w:tcW w:w="709" w:type="dxa"/>
            <w:tcBorders>
              <w:top w:val="single" w:sz="4" w:space="0" w:color="auto"/>
              <w:left w:val="single" w:sz="4" w:space="0" w:color="auto"/>
              <w:right w:val="single" w:sz="4" w:space="0" w:color="auto"/>
            </w:tcBorders>
            <w:vAlign w:val="center"/>
          </w:tcPr>
          <w:p w14:paraId="6EB293E6" w14:textId="7B7CCAE3" w:rsidR="00C86E60" w:rsidRPr="00B67521" w:rsidRDefault="00C86E60" w:rsidP="00AA40B5">
            <w:pPr>
              <w:spacing w:after="0" w:line="240" w:lineRule="auto"/>
              <w:jc w:val="center"/>
              <w:rPr>
                <w:sz w:val="24"/>
                <w:szCs w:val="24"/>
              </w:rPr>
            </w:pPr>
            <w:r w:rsidRPr="00B67521">
              <w:rPr>
                <w:sz w:val="24"/>
                <w:szCs w:val="24"/>
              </w:rPr>
              <w:t>1,08</w:t>
            </w:r>
          </w:p>
        </w:tc>
        <w:tc>
          <w:tcPr>
            <w:tcW w:w="708" w:type="dxa"/>
            <w:tcBorders>
              <w:top w:val="single" w:sz="4" w:space="0" w:color="auto"/>
              <w:left w:val="single" w:sz="4" w:space="0" w:color="auto"/>
              <w:right w:val="single" w:sz="4" w:space="0" w:color="auto"/>
            </w:tcBorders>
            <w:vAlign w:val="center"/>
          </w:tcPr>
          <w:p w14:paraId="53E0E413" w14:textId="7D80532F" w:rsidR="00C86E60" w:rsidRPr="00B67521" w:rsidRDefault="00C86E60" w:rsidP="00AA40B5">
            <w:pPr>
              <w:spacing w:after="0" w:line="240" w:lineRule="auto"/>
              <w:jc w:val="center"/>
              <w:rPr>
                <w:sz w:val="24"/>
                <w:szCs w:val="24"/>
              </w:rPr>
            </w:pPr>
            <w:r w:rsidRPr="00B67521">
              <w:rPr>
                <w:sz w:val="24"/>
                <w:szCs w:val="24"/>
              </w:rPr>
              <w:t>1,05</w:t>
            </w:r>
          </w:p>
        </w:tc>
        <w:tc>
          <w:tcPr>
            <w:tcW w:w="709" w:type="dxa"/>
            <w:tcBorders>
              <w:top w:val="single" w:sz="4" w:space="0" w:color="auto"/>
              <w:left w:val="single" w:sz="4" w:space="0" w:color="auto"/>
              <w:right w:val="single" w:sz="4" w:space="0" w:color="auto"/>
            </w:tcBorders>
            <w:vAlign w:val="center"/>
          </w:tcPr>
          <w:p w14:paraId="759AA11D" w14:textId="3F04217E" w:rsidR="00C86E60" w:rsidRPr="00B67521" w:rsidRDefault="00C86E60" w:rsidP="00AA40B5">
            <w:pPr>
              <w:spacing w:after="0" w:line="240" w:lineRule="auto"/>
              <w:jc w:val="center"/>
              <w:rPr>
                <w:sz w:val="24"/>
                <w:szCs w:val="24"/>
              </w:rPr>
            </w:pPr>
            <w:r w:rsidRPr="00B67521">
              <w:rPr>
                <w:sz w:val="24"/>
                <w:szCs w:val="24"/>
              </w:rPr>
              <w:t>1,04</w:t>
            </w:r>
          </w:p>
        </w:tc>
        <w:tc>
          <w:tcPr>
            <w:tcW w:w="1418" w:type="dxa"/>
            <w:tcBorders>
              <w:top w:val="single" w:sz="4" w:space="0" w:color="auto"/>
              <w:left w:val="single" w:sz="4" w:space="0" w:color="auto"/>
              <w:right w:val="single" w:sz="4" w:space="0" w:color="auto"/>
            </w:tcBorders>
            <w:vAlign w:val="center"/>
          </w:tcPr>
          <w:p w14:paraId="545E82A9" w14:textId="77777777" w:rsidR="00C86E60" w:rsidRPr="00B67521" w:rsidRDefault="00C86E60" w:rsidP="00AA40B5">
            <w:pPr>
              <w:spacing w:after="0" w:line="240" w:lineRule="auto"/>
              <w:jc w:val="center"/>
              <w:rPr>
                <w:sz w:val="24"/>
                <w:szCs w:val="24"/>
              </w:rPr>
            </w:pPr>
            <w:r w:rsidRPr="00B67521">
              <w:rPr>
                <w:sz w:val="24"/>
                <w:szCs w:val="24"/>
              </w:rPr>
              <w:t>2.250.000</w:t>
            </w:r>
          </w:p>
          <w:p w14:paraId="4823CB2C" w14:textId="48C76BBB" w:rsidR="00C86E60" w:rsidRPr="00B67521" w:rsidRDefault="00C86E60" w:rsidP="00AA40B5">
            <w:pPr>
              <w:spacing w:after="0" w:line="240" w:lineRule="auto"/>
              <w:jc w:val="center"/>
              <w:rPr>
                <w:sz w:val="24"/>
                <w:szCs w:val="24"/>
              </w:rPr>
            </w:pPr>
            <w:r w:rsidRPr="00B67521">
              <w:rPr>
                <w:sz w:val="24"/>
                <w:szCs w:val="24"/>
              </w:rPr>
              <w:t>(1,25)</w:t>
            </w:r>
          </w:p>
        </w:tc>
        <w:tc>
          <w:tcPr>
            <w:tcW w:w="1247" w:type="dxa"/>
            <w:tcBorders>
              <w:top w:val="single" w:sz="4" w:space="0" w:color="auto"/>
              <w:left w:val="single" w:sz="4" w:space="0" w:color="auto"/>
              <w:right w:val="single" w:sz="4" w:space="0" w:color="auto"/>
            </w:tcBorders>
            <w:vAlign w:val="center"/>
          </w:tcPr>
          <w:p w14:paraId="037A813B" w14:textId="77777777" w:rsidR="00C86E60" w:rsidRPr="00B67521" w:rsidRDefault="00C86E60" w:rsidP="00AA40B5">
            <w:pPr>
              <w:spacing w:after="0" w:line="240" w:lineRule="auto"/>
              <w:jc w:val="center"/>
              <w:rPr>
                <w:sz w:val="24"/>
                <w:szCs w:val="24"/>
              </w:rPr>
            </w:pPr>
            <w:r w:rsidRPr="00B67521">
              <w:rPr>
                <w:sz w:val="24"/>
                <w:szCs w:val="24"/>
              </w:rPr>
              <w:t>2.150.000</w:t>
            </w:r>
          </w:p>
          <w:p w14:paraId="203637B8" w14:textId="0DBC6225" w:rsidR="00C86E60" w:rsidRPr="00B67521" w:rsidRDefault="00C86E60" w:rsidP="00AA40B5">
            <w:pPr>
              <w:spacing w:after="0" w:line="240" w:lineRule="auto"/>
              <w:jc w:val="center"/>
              <w:rPr>
                <w:sz w:val="24"/>
                <w:szCs w:val="24"/>
              </w:rPr>
            </w:pPr>
            <w:r w:rsidRPr="00B67521">
              <w:rPr>
                <w:sz w:val="24"/>
                <w:szCs w:val="24"/>
              </w:rPr>
              <w:t>(1,19)</w:t>
            </w:r>
          </w:p>
        </w:tc>
        <w:tc>
          <w:tcPr>
            <w:tcW w:w="1275" w:type="dxa"/>
            <w:tcBorders>
              <w:top w:val="single" w:sz="4" w:space="0" w:color="auto"/>
              <w:left w:val="single" w:sz="4" w:space="0" w:color="auto"/>
              <w:right w:val="single" w:sz="4" w:space="0" w:color="auto"/>
            </w:tcBorders>
            <w:vAlign w:val="center"/>
          </w:tcPr>
          <w:p w14:paraId="3805FFCF" w14:textId="77777777" w:rsidR="00C86E60" w:rsidRPr="00B67521" w:rsidRDefault="00C86E60" w:rsidP="00AA40B5">
            <w:pPr>
              <w:spacing w:after="0" w:line="240" w:lineRule="auto"/>
              <w:jc w:val="center"/>
              <w:rPr>
                <w:sz w:val="24"/>
                <w:szCs w:val="24"/>
              </w:rPr>
            </w:pPr>
            <w:r w:rsidRPr="00B67521">
              <w:rPr>
                <w:sz w:val="24"/>
                <w:szCs w:val="24"/>
              </w:rPr>
              <w:t>2.050.000</w:t>
            </w:r>
          </w:p>
          <w:p w14:paraId="5B04546D" w14:textId="593387CE" w:rsidR="00C86E60" w:rsidRPr="00B67521" w:rsidRDefault="00C86E60" w:rsidP="00AA40B5">
            <w:pPr>
              <w:spacing w:after="0" w:line="240" w:lineRule="auto"/>
              <w:jc w:val="center"/>
              <w:rPr>
                <w:sz w:val="24"/>
                <w:szCs w:val="24"/>
              </w:rPr>
            </w:pPr>
            <w:r w:rsidRPr="00B67521">
              <w:rPr>
                <w:sz w:val="24"/>
                <w:szCs w:val="24"/>
              </w:rPr>
              <w:t>(1,14)</w:t>
            </w:r>
          </w:p>
        </w:tc>
      </w:tr>
      <w:tr w:rsidR="00C86E60" w:rsidRPr="00B67521" w14:paraId="2E389409" w14:textId="77777777" w:rsidTr="009330FF">
        <w:trPr>
          <w:trHeight w:val="408"/>
        </w:trPr>
        <w:tc>
          <w:tcPr>
            <w:tcW w:w="567" w:type="dxa"/>
            <w:tcBorders>
              <w:top w:val="single" w:sz="4" w:space="0" w:color="auto"/>
              <w:left w:val="single" w:sz="4" w:space="0" w:color="auto"/>
              <w:bottom w:val="single" w:sz="4" w:space="0" w:color="auto"/>
              <w:right w:val="single" w:sz="4" w:space="0" w:color="auto"/>
            </w:tcBorders>
            <w:vAlign w:val="center"/>
          </w:tcPr>
          <w:p w14:paraId="1EB6DA61" w14:textId="77777777" w:rsidR="00C86E60" w:rsidRPr="00B67521" w:rsidRDefault="00C86E60" w:rsidP="00AA40B5">
            <w:pPr>
              <w:spacing w:after="0" w:line="240" w:lineRule="auto"/>
              <w:jc w:val="center"/>
              <w:rPr>
                <w:sz w:val="24"/>
                <w:szCs w:val="24"/>
              </w:rPr>
            </w:pPr>
            <w:r w:rsidRPr="00B67521">
              <w:rPr>
                <w:sz w:val="24"/>
                <w:szCs w:val="24"/>
              </w:rPr>
              <w:t>3</w:t>
            </w:r>
          </w:p>
        </w:tc>
        <w:tc>
          <w:tcPr>
            <w:tcW w:w="2439" w:type="dxa"/>
            <w:tcBorders>
              <w:top w:val="single" w:sz="4" w:space="0" w:color="auto"/>
              <w:left w:val="single" w:sz="4" w:space="0" w:color="auto"/>
              <w:right w:val="single" w:sz="4" w:space="0" w:color="auto"/>
            </w:tcBorders>
            <w:vAlign w:val="bottom"/>
          </w:tcPr>
          <w:p w14:paraId="67E475E8" w14:textId="77777777" w:rsidR="00C86E60" w:rsidRPr="00B67521" w:rsidRDefault="00C86E60" w:rsidP="00AA40B5">
            <w:pPr>
              <w:spacing w:after="0" w:line="240" w:lineRule="auto"/>
              <w:rPr>
                <w:sz w:val="24"/>
                <w:szCs w:val="24"/>
              </w:rPr>
            </w:pPr>
            <w:r w:rsidRPr="00B67521">
              <w:rPr>
                <w:sz w:val="24"/>
                <w:szCs w:val="24"/>
              </w:rPr>
              <w:t>Phó Chủ tịch Hội Cựu chiến binh</w:t>
            </w:r>
          </w:p>
        </w:tc>
        <w:tc>
          <w:tcPr>
            <w:tcW w:w="709" w:type="dxa"/>
            <w:tcBorders>
              <w:top w:val="single" w:sz="4" w:space="0" w:color="auto"/>
              <w:left w:val="single" w:sz="4" w:space="0" w:color="auto"/>
              <w:right w:val="single" w:sz="4" w:space="0" w:color="auto"/>
            </w:tcBorders>
            <w:vAlign w:val="center"/>
          </w:tcPr>
          <w:p w14:paraId="428C27BD" w14:textId="2992F110" w:rsidR="00C86E60" w:rsidRPr="00B67521" w:rsidRDefault="00C86E60" w:rsidP="00AA40B5">
            <w:pPr>
              <w:spacing w:after="0" w:line="240" w:lineRule="auto"/>
              <w:jc w:val="center"/>
              <w:rPr>
                <w:sz w:val="24"/>
                <w:szCs w:val="24"/>
              </w:rPr>
            </w:pPr>
            <w:r w:rsidRPr="00B67521">
              <w:rPr>
                <w:sz w:val="24"/>
                <w:szCs w:val="24"/>
              </w:rPr>
              <w:t>1,08</w:t>
            </w:r>
          </w:p>
        </w:tc>
        <w:tc>
          <w:tcPr>
            <w:tcW w:w="708" w:type="dxa"/>
            <w:tcBorders>
              <w:top w:val="single" w:sz="4" w:space="0" w:color="auto"/>
              <w:left w:val="single" w:sz="4" w:space="0" w:color="auto"/>
              <w:right w:val="single" w:sz="4" w:space="0" w:color="auto"/>
            </w:tcBorders>
            <w:vAlign w:val="center"/>
          </w:tcPr>
          <w:p w14:paraId="15DD4B10" w14:textId="0536C17E" w:rsidR="00C86E60" w:rsidRPr="00B67521" w:rsidRDefault="00C86E60" w:rsidP="00AA40B5">
            <w:pPr>
              <w:spacing w:after="0" w:line="240" w:lineRule="auto"/>
              <w:jc w:val="center"/>
              <w:rPr>
                <w:sz w:val="24"/>
                <w:szCs w:val="24"/>
              </w:rPr>
            </w:pPr>
            <w:r w:rsidRPr="00B67521">
              <w:rPr>
                <w:sz w:val="24"/>
                <w:szCs w:val="24"/>
              </w:rPr>
              <w:t>1,05</w:t>
            </w:r>
          </w:p>
        </w:tc>
        <w:tc>
          <w:tcPr>
            <w:tcW w:w="709" w:type="dxa"/>
            <w:tcBorders>
              <w:top w:val="single" w:sz="4" w:space="0" w:color="auto"/>
              <w:left w:val="single" w:sz="4" w:space="0" w:color="auto"/>
              <w:right w:val="single" w:sz="4" w:space="0" w:color="auto"/>
            </w:tcBorders>
            <w:vAlign w:val="center"/>
          </w:tcPr>
          <w:p w14:paraId="659570A3" w14:textId="20A9A79D" w:rsidR="00C86E60" w:rsidRPr="00B67521" w:rsidRDefault="00C86E60" w:rsidP="00AA40B5">
            <w:pPr>
              <w:spacing w:after="0" w:line="240" w:lineRule="auto"/>
              <w:jc w:val="center"/>
              <w:rPr>
                <w:sz w:val="24"/>
                <w:szCs w:val="24"/>
              </w:rPr>
            </w:pPr>
            <w:r w:rsidRPr="00B67521">
              <w:rPr>
                <w:sz w:val="24"/>
                <w:szCs w:val="24"/>
              </w:rPr>
              <w:t>1,04</w:t>
            </w:r>
          </w:p>
        </w:tc>
        <w:tc>
          <w:tcPr>
            <w:tcW w:w="1418" w:type="dxa"/>
            <w:tcBorders>
              <w:top w:val="single" w:sz="4" w:space="0" w:color="auto"/>
              <w:left w:val="single" w:sz="4" w:space="0" w:color="auto"/>
              <w:right w:val="single" w:sz="4" w:space="0" w:color="auto"/>
            </w:tcBorders>
            <w:vAlign w:val="center"/>
          </w:tcPr>
          <w:p w14:paraId="3BE0B86C" w14:textId="77777777" w:rsidR="00C86E60" w:rsidRPr="00B67521" w:rsidRDefault="00C86E60" w:rsidP="00AA40B5">
            <w:pPr>
              <w:spacing w:after="0" w:line="240" w:lineRule="auto"/>
              <w:jc w:val="center"/>
              <w:rPr>
                <w:sz w:val="24"/>
                <w:szCs w:val="24"/>
              </w:rPr>
            </w:pPr>
            <w:r w:rsidRPr="00B67521">
              <w:rPr>
                <w:sz w:val="24"/>
                <w:szCs w:val="24"/>
              </w:rPr>
              <w:t>2.250.000</w:t>
            </w:r>
          </w:p>
          <w:p w14:paraId="310F1686" w14:textId="370FEBF0" w:rsidR="00C86E60" w:rsidRPr="00B67521" w:rsidRDefault="00C86E60" w:rsidP="00AA40B5">
            <w:pPr>
              <w:spacing w:after="0" w:line="240" w:lineRule="auto"/>
              <w:jc w:val="center"/>
              <w:rPr>
                <w:sz w:val="24"/>
                <w:szCs w:val="24"/>
              </w:rPr>
            </w:pPr>
            <w:r w:rsidRPr="00B67521">
              <w:rPr>
                <w:sz w:val="24"/>
                <w:szCs w:val="24"/>
              </w:rPr>
              <w:t>(1,25)</w:t>
            </w:r>
          </w:p>
        </w:tc>
        <w:tc>
          <w:tcPr>
            <w:tcW w:w="1247" w:type="dxa"/>
            <w:tcBorders>
              <w:top w:val="single" w:sz="4" w:space="0" w:color="auto"/>
              <w:left w:val="single" w:sz="4" w:space="0" w:color="auto"/>
              <w:right w:val="single" w:sz="4" w:space="0" w:color="auto"/>
            </w:tcBorders>
            <w:vAlign w:val="center"/>
          </w:tcPr>
          <w:p w14:paraId="20224E3D" w14:textId="77777777" w:rsidR="00C86E60" w:rsidRPr="00B67521" w:rsidRDefault="00C86E60" w:rsidP="00AA40B5">
            <w:pPr>
              <w:spacing w:after="0" w:line="240" w:lineRule="auto"/>
              <w:jc w:val="center"/>
              <w:rPr>
                <w:sz w:val="24"/>
                <w:szCs w:val="24"/>
              </w:rPr>
            </w:pPr>
            <w:r w:rsidRPr="00B67521">
              <w:rPr>
                <w:sz w:val="24"/>
                <w:szCs w:val="24"/>
              </w:rPr>
              <w:t>2.150.000</w:t>
            </w:r>
          </w:p>
          <w:p w14:paraId="2ADFEF71" w14:textId="5F202B89" w:rsidR="00C86E60" w:rsidRPr="00B67521" w:rsidRDefault="00C86E60" w:rsidP="00AA40B5">
            <w:pPr>
              <w:spacing w:after="0" w:line="240" w:lineRule="auto"/>
              <w:jc w:val="center"/>
              <w:rPr>
                <w:sz w:val="24"/>
                <w:szCs w:val="24"/>
              </w:rPr>
            </w:pPr>
            <w:r w:rsidRPr="00B67521">
              <w:rPr>
                <w:sz w:val="24"/>
                <w:szCs w:val="24"/>
              </w:rPr>
              <w:t>(1,19)</w:t>
            </w:r>
          </w:p>
        </w:tc>
        <w:tc>
          <w:tcPr>
            <w:tcW w:w="1275" w:type="dxa"/>
            <w:tcBorders>
              <w:top w:val="single" w:sz="4" w:space="0" w:color="auto"/>
              <w:left w:val="single" w:sz="4" w:space="0" w:color="auto"/>
              <w:right w:val="single" w:sz="4" w:space="0" w:color="auto"/>
            </w:tcBorders>
            <w:vAlign w:val="center"/>
          </w:tcPr>
          <w:p w14:paraId="48EAE24E" w14:textId="77777777" w:rsidR="00C86E60" w:rsidRPr="00B67521" w:rsidRDefault="00C86E60" w:rsidP="00AA40B5">
            <w:pPr>
              <w:spacing w:after="0" w:line="240" w:lineRule="auto"/>
              <w:jc w:val="center"/>
              <w:rPr>
                <w:sz w:val="24"/>
                <w:szCs w:val="24"/>
              </w:rPr>
            </w:pPr>
            <w:r w:rsidRPr="00B67521">
              <w:rPr>
                <w:sz w:val="24"/>
                <w:szCs w:val="24"/>
              </w:rPr>
              <w:t>2.050.000</w:t>
            </w:r>
          </w:p>
          <w:p w14:paraId="6BF196F1" w14:textId="75F8B568" w:rsidR="00C86E60" w:rsidRPr="00B67521" w:rsidRDefault="00C86E60" w:rsidP="00AA40B5">
            <w:pPr>
              <w:spacing w:after="0" w:line="240" w:lineRule="auto"/>
              <w:jc w:val="center"/>
              <w:rPr>
                <w:sz w:val="24"/>
                <w:szCs w:val="24"/>
              </w:rPr>
            </w:pPr>
            <w:r w:rsidRPr="00B67521">
              <w:rPr>
                <w:sz w:val="24"/>
                <w:szCs w:val="24"/>
              </w:rPr>
              <w:t>(1,14)</w:t>
            </w:r>
          </w:p>
        </w:tc>
      </w:tr>
      <w:tr w:rsidR="00C86E60" w:rsidRPr="00B67521" w14:paraId="466588BA" w14:textId="77777777" w:rsidTr="009330FF">
        <w:trPr>
          <w:trHeight w:val="408"/>
        </w:trPr>
        <w:tc>
          <w:tcPr>
            <w:tcW w:w="567" w:type="dxa"/>
            <w:tcBorders>
              <w:top w:val="single" w:sz="4" w:space="0" w:color="auto"/>
              <w:left w:val="single" w:sz="4" w:space="0" w:color="auto"/>
              <w:bottom w:val="single" w:sz="4" w:space="0" w:color="auto"/>
              <w:right w:val="single" w:sz="4" w:space="0" w:color="auto"/>
            </w:tcBorders>
            <w:vAlign w:val="center"/>
          </w:tcPr>
          <w:p w14:paraId="4B93FA1B" w14:textId="77777777" w:rsidR="00C86E60" w:rsidRPr="00B67521" w:rsidRDefault="00C86E60" w:rsidP="00AA40B5">
            <w:pPr>
              <w:spacing w:after="0" w:line="240" w:lineRule="auto"/>
              <w:jc w:val="center"/>
              <w:rPr>
                <w:sz w:val="24"/>
                <w:szCs w:val="24"/>
              </w:rPr>
            </w:pPr>
            <w:r w:rsidRPr="00B67521">
              <w:rPr>
                <w:sz w:val="24"/>
                <w:szCs w:val="24"/>
              </w:rPr>
              <w:t>4</w:t>
            </w:r>
          </w:p>
        </w:tc>
        <w:tc>
          <w:tcPr>
            <w:tcW w:w="2439" w:type="dxa"/>
            <w:tcBorders>
              <w:top w:val="single" w:sz="4" w:space="0" w:color="auto"/>
              <w:left w:val="single" w:sz="4" w:space="0" w:color="auto"/>
              <w:right w:val="single" w:sz="4" w:space="0" w:color="auto"/>
            </w:tcBorders>
            <w:vAlign w:val="bottom"/>
          </w:tcPr>
          <w:p w14:paraId="06EEB9AD" w14:textId="77777777" w:rsidR="00C86E60" w:rsidRPr="00B67521" w:rsidRDefault="00C86E60" w:rsidP="00AA40B5">
            <w:pPr>
              <w:spacing w:after="0" w:line="240" w:lineRule="auto"/>
              <w:rPr>
                <w:sz w:val="24"/>
                <w:szCs w:val="24"/>
              </w:rPr>
            </w:pPr>
            <w:r w:rsidRPr="00B67521">
              <w:rPr>
                <w:sz w:val="24"/>
                <w:szCs w:val="24"/>
              </w:rPr>
              <w:t xml:space="preserve">Phó Chủ tịch Hội Nông dân </w:t>
            </w:r>
          </w:p>
        </w:tc>
        <w:tc>
          <w:tcPr>
            <w:tcW w:w="709" w:type="dxa"/>
            <w:tcBorders>
              <w:top w:val="single" w:sz="4" w:space="0" w:color="auto"/>
              <w:left w:val="single" w:sz="4" w:space="0" w:color="auto"/>
              <w:right w:val="single" w:sz="4" w:space="0" w:color="auto"/>
            </w:tcBorders>
            <w:vAlign w:val="center"/>
          </w:tcPr>
          <w:p w14:paraId="0F55C97D" w14:textId="7823DD89" w:rsidR="00C86E60" w:rsidRPr="00B67521" w:rsidRDefault="00C86E60" w:rsidP="00AA40B5">
            <w:pPr>
              <w:spacing w:after="0" w:line="240" w:lineRule="auto"/>
              <w:jc w:val="center"/>
              <w:rPr>
                <w:sz w:val="24"/>
                <w:szCs w:val="24"/>
              </w:rPr>
            </w:pPr>
            <w:r w:rsidRPr="00B67521">
              <w:rPr>
                <w:sz w:val="24"/>
                <w:szCs w:val="24"/>
              </w:rPr>
              <w:t>1,08</w:t>
            </w:r>
          </w:p>
        </w:tc>
        <w:tc>
          <w:tcPr>
            <w:tcW w:w="708" w:type="dxa"/>
            <w:tcBorders>
              <w:top w:val="single" w:sz="4" w:space="0" w:color="auto"/>
              <w:left w:val="single" w:sz="4" w:space="0" w:color="auto"/>
              <w:right w:val="single" w:sz="4" w:space="0" w:color="auto"/>
            </w:tcBorders>
            <w:vAlign w:val="center"/>
          </w:tcPr>
          <w:p w14:paraId="691F7741" w14:textId="12F6DA91" w:rsidR="00C86E60" w:rsidRPr="00B67521" w:rsidRDefault="00C86E60" w:rsidP="00AA40B5">
            <w:pPr>
              <w:spacing w:after="0" w:line="240" w:lineRule="auto"/>
              <w:jc w:val="center"/>
              <w:rPr>
                <w:sz w:val="24"/>
                <w:szCs w:val="24"/>
              </w:rPr>
            </w:pPr>
            <w:r w:rsidRPr="00B67521">
              <w:rPr>
                <w:sz w:val="24"/>
                <w:szCs w:val="24"/>
              </w:rPr>
              <w:t>1,05</w:t>
            </w:r>
          </w:p>
        </w:tc>
        <w:tc>
          <w:tcPr>
            <w:tcW w:w="709" w:type="dxa"/>
            <w:tcBorders>
              <w:top w:val="single" w:sz="4" w:space="0" w:color="auto"/>
              <w:left w:val="single" w:sz="4" w:space="0" w:color="auto"/>
              <w:right w:val="single" w:sz="4" w:space="0" w:color="auto"/>
            </w:tcBorders>
            <w:vAlign w:val="center"/>
          </w:tcPr>
          <w:p w14:paraId="772EF750" w14:textId="232BA1A7" w:rsidR="00C86E60" w:rsidRPr="00B67521" w:rsidRDefault="00C86E60" w:rsidP="00AA40B5">
            <w:pPr>
              <w:spacing w:after="0" w:line="240" w:lineRule="auto"/>
              <w:jc w:val="center"/>
              <w:rPr>
                <w:sz w:val="24"/>
                <w:szCs w:val="24"/>
              </w:rPr>
            </w:pPr>
            <w:r w:rsidRPr="00B67521">
              <w:rPr>
                <w:sz w:val="24"/>
                <w:szCs w:val="24"/>
              </w:rPr>
              <w:t>1,04</w:t>
            </w:r>
          </w:p>
        </w:tc>
        <w:tc>
          <w:tcPr>
            <w:tcW w:w="1418" w:type="dxa"/>
            <w:tcBorders>
              <w:top w:val="single" w:sz="4" w:space="0" w:color="auto"/>
              <w:left w:val="single" w:sz="4" w:space="0" w:color="auto"/>
              <w:right w:val="single" w:sz="4" w:space="0" w:color="auto"/>
            </w:tcBorders>
            <w:vAlign w:val="center"/>
          </w:tcPr>
          <w:p w14:paraId="0C8645F1" w14:textId="77777777" w:rsidR="00C86E60" w:rsidRPr="00B67521" w:rsidRDefault="00C86E60" w:rsidP="00AA40B5">
            <w:pPr>
              <w:spacing w:after="0" w:line="240" w:lineRule="auto"/>
              <w:jc w:val="center"/>
              <w:rPr>
                <w:sz w:val="24"/>
                <w:szCs w:val="24"/>
              </w:rPr>
            </w:pPr>
            <w:r w:rsidRPr="00B67521">
              <w:rPr>
                <w:sz w:val="24"/>
                <w:szCs w:val="24"/>
              </w:rPr>
              <w:t>2.250.000</w:t>
            </w:r>
          </w:p>
          <w:p w14:paraId="5FD2BE2F" w14:textId="1635E686" w:rsidR="00C86E60" w:rsidRPr="00B67521" w:rsidRDefault="00C86E60" w:rsidP="00AA40B5">
            <w:pPr>
              <w:spacing w:after="0" w:line="240" w:lineRule="auto"/>
              <w:jc w:val="center"/>
              <w:rPr>
                <w:sz w:val="24"/>
                <w:szCs w:val="24"/>
              </w:rPr>
            </w:pPr>
            <w:r w:rsidRPr="00B67521">
              <w:rPr>
                <w:sz w:val="24"/>
                <w:szCs w:val="24"/>
              </w:rPr>
              <w:t>(1,25)</w:t>
            </w:r>
          </w:p>
        </w:tc>
        <w:tc>
          <w:tcPr>
            <w:tcW w:w="1247" w:type="dxa"/>
            <w:tcBorders>
              <w:top w:val="single" w:sz="4" w:space="0" w:color="auto"/>
              <w:left w:val="single" w:sz="4" w:space="0" w:color="auto"/>
              <w:right w:val="single" w:sz="4" w:space="0" w:color="auto"/>
            </w:tcBorders>
            <w:vAlign w:val="center"/>
          </w:tcPr>
          <w:p w14:paraId="73B323EA" w14:textId="77777777" w:rsidR="00C86E60" w:rsidRPr="00B67521" w:rsidRDefault="00C86E60" w:rsidP="00AA40B5">
            <w:pPr>
              <w:spacing w:after="0" w:line="240" w:lineRule="auto"/>
              <w:jc w:val="center"/>
              <w:rPr>
                <w:sz w:val="24"/>
                <w:szCs w:val="24"/>
              </w:rPr>
            </w:pPr>
            <w:r w:rsidRPr="00B67521">
              <w:rPr>
                <w:sz w:val="24"/>
                <w:szCs w:val="24"/>
              </w:rPr>
              <w:t>2.150.000</w:t>
            </w:r>
          </w:p>
          <w:p w14:paraId="32D6F04F" w14:textId="3A75B22F" w:rsidR="00C86E60" w:rsidRPr="00B67521" w:rsidRDefault="00C86E60" w:rsidP="00AA40B5">
            <w:pPr>
              <w:spacing w:after="0" w:line="240" w:lineRule="auto"/>
              <w:jc w:val="center"/>
              <w:rPr>
                <w:sz w:val="24"/>
                <w:szCs w:val="24"/>
              </w:rPr>
            </w:pPr>
            <w:r w:rsidRPr="00B67521">
              <w:rPr>
                <w:sz w:val="24"/>
                <w:szCs w:val="24"/>
              </w:rPr>
              <w:t>(1,19)</w:t>
            </w:r>
          </w:p>
        </w:tc>
        <w:tc>
          <w:tcPr>
            <w:tcW w:w="1275" w:type="dxa"/>
            <w:tcBorders>
              <w:top w:val="single" w:sz="4" w:space="0" w:color="auto"/>
              <w:left w:val="single" w:sz="4" w:space="0" w:color="auto"/>
              <w:right w:val="single" w:sz="4" w:space="0" w:color="auto"/>
            </w:tcBorders>
            <w:vAlign w:val="center"/>
          </w:tcPr>
          <w:p w14:paraId="7918D00E" w14:textId="77777777" w:rsidR="00C86E60" w:rsidRPr="00B67521" w:rsidRDefault="00C86E60" w:rsidP="00AA40B5">
            <w:pPr>
              <w:spacing w:after="0" w:line="240" w:lineRule="auto"/>
              <w:jc w:val="center"/>
              <w:rPr>
                <w:sz w:val="24"/>
                <w:szCs w:val="24"/>
              </w:rPr>
            </w:pPr>
            <w:r w:rsidRPr="00B67521">
              <w:rPr>
                <w:sz w:val="24"/>
                <w:szCs w:val="24"/>
              </w:rPr>
              <w:t>2.050.000</w:t>
            </w:r>
          </w:p>
          <w:p w14:paraId="7ACDDB5D" w14:textId="47F2A71D" w:rsidR="00C86E60" w:rsidRPr="00B67521" w:rsidRDefault="00C86E60" w:rsidP="00AA40B5">
            <w:pPr>
              <w:spacing w:after="0" w:line="240" w:lineRule="auto"/>
              <w:jc w:val="center"/>
              <w:rPr>
                <w:sz w:val="24"/>
                <w:szCs w:val="24"/>
              </w:rPr>
            </w:pPr>
            <w:r w:rsidRPr="00B67521">
              <w:rPr>
                <w:sz w:val="24"/>
                <w:szCs w:val="24"/>
              </w:rPr>
              <w:t>(1,14)</w:t>
            </w:r>
          </w:p>
        </w:tc>
      </w:tr>
      <w:tr w:rsidR="00C86E60" w:rsidRPr="00B67521" w14:paraId="26AD49D0" w14:textId="77777777" w:rsidTr="009330FF">
        <w:trPr>
          <w:trHeight w:val="408"/>
        </w:trPr>
        <w:tc>
          <w:tcPr>
            <w:tcW w:w="567" w:type="dxa"/>
            <w:tcBorders>
              <w:top w:val="single" w:sz="4" w:space="0" w:color="auto"/>
              <w:left w:val="single" w:sz="4" w:space="0" w:color="auto"/>
              <w:bottom w:val="single" w:sz="4" w:space="0" w:color="auto"/>
              <w:right w:val="single" w:sz="4" w:space="0" w:color="auto"/>
            </w:tcBorders>
            <w:vAlign w:val="center"/>
          </w:tcPr>
          <w:p w14:paraId="403B30D8" w14:textId="77777777" w:rsidR="00C86E60" w:rsidRPr="00B67521" w:rsidRDefault="00C86E60" w:rsidP="00AA40B5">
            <w:pPr>
              <w:spacing w:after="0" w:line="240" w:lineRule="auto"/>
              <w:jc w:val="center"/>
              <w:rPr>
                <w:sz w:val="24"/>
                <w:szCs w:val="24"/>
              </w:rPr>
            </w:pPr>
            <w:r w:rsidRPr="00B67521">
              <w:rPr>
                <w:sz w:val="24"/>
                <w:szCs w:val="24"/>
              </w:rPr>
              <w:t>5</w:t>
            </w:r>
          </w:p>
        </w:tc>
        <w:tc>
          <w:tcPr>
            <w:tcW w:w="2439" w:type="dxa"/>
            <w:tcBorders>
              <w:top w:val="single" w:sz="4" w:space="0" w:color="auto"/>
              <w:left w:val="single" w:sz="4" w:space="0" w:color="auto"/>
              <w:right w:val="single" w:sz="4" w:space="0" w:color="auto"/>
            </w:tcBorders>
            <w:vAlign w:val="bottom"/>
          </w:tcPr>
          <w:p w14:paraId="39CDB02D" w14:textId="77777777" w:rsidR="00C86E60" w:rsidRPr="00B67521" w:rsidRDefault="00C86E60" w:rsidP="00AA40B5">
            <w:pPr>
              <w:spacing w:after="0" w:line="240" w:lineRule="auto"/>
              <w:rPr>
                <w:sz w:val="24"/>
                <w:szCs w:val="24"/>
              </w:rPr>
            </w:pPr>
            <w:r w:rsidRPr="00B67521">
              <w:rPr>
                <w:sz w:val="24"/>
                <w:szCs w:val="24"/>
              </w:rPr>
              <w:t>Phó Bí thư Đoàn Thanh niên Cộng sản Hồ Chí Minh</w:t>
            </w:r>
          </w:p>
        </w:tc>
        <w:tc>
          <w:tcPr>
            <w:tcW w:w="709" w:type="dxa"/>
            <w:tcBorders>
              <w:top w:val="single" w:sz="4" w:space="0" w:color="auto"/>
              <w:left w:val="single" w:sz="4" w:space="0" w:color="auto"/>
              <w:right w:val="single" w:sz="4" w:space="0" w:color="auto"/>
            </w:tcBorders>
            <w:vAlign w:val="center"/>
          </w:tcPr>
          <w:p w14:paraId="22EC82CB" w14:textId="5FDB173D" w:rsidR="00C86E60" w:rsidRPr="00B67521" w:rsidRDefault="00C86E60" w:rsidP="00AA40B5">
            <w:pPr>
              <w:spacing w:after="0" w:line="240" w:lineRule="auto"/>
              <w:jc w:val="center"/>
              <w:rPr>
                <w:sz w:val="24"/>
                <w:szCs w:val="24"/>
              </w:rPr>
            </w:pPr>
            <w:r w:rsidRPr="00B67521">
              <w:rPr>
                <w:sz w:val="24"/>
                <w:szCs w:val="24"/>
              </w:rPr>
              <w:t>1,08</w:t>
            </w:r>
          </w:p>
        </w:tc>
        <w:tc>
          <w:tcPr>
            <w:tcW w:w="708" w:type="dxa"/>
            <w:tcBorders>
              <w:top w:val="single" w:sz="4" w:space="0" w:color="auto"/>
              <w:left w:val="single" w:sz="4" w:space="0" w:color="auto"/>
              <w:right w:val="single" w:sz="4" w:space="0" w:color="auto"/>
            </w:tcBorders>
            <w:vAlign w:val="center"/>
          </w:tcPr>
          <w:p w14:paraId="6662746B" w14:textId="73175F24" w:rsidR="00C86E60" w:rsidRPr="00B67521" w:rsidRDefault="00C86E60" w:rsidP="00AA40B5">
            <w:pPr>
              <w:spacing w:after="0" w:line="240" w:lineRule="auto"/>
              <w:jc w:val="center"/>
              <w:rPr>
                <w:sz w:val="24"/>
                <w:szCs w:val="24"/>
              </w:rPr>
            </w:pPr>
            <w:r w:rsidRPr="00B67521">
              <w:rPr>
                <w:sz w:val="24"/>
                <w:szCs w:val="24"/>
              </w:rPr>
              <w:t>1,05</w:t>
            </w:r>
          </w:p>
        </w:tc>
        <w:tc>
          <w:tcPr>
            <w:tcW w:w="709" w:type="dxa"/>
            <w:tcBorders>
              <w:top w:val="single" w:sz="4" w:space="0" w:color="auto"/>
              <w:left w:val="single" w:sz="4" w:space="0" w:color="auto"/>
              <w:right w:val="single" w:sz="4" w:space="0" w:color="auto"/>
            </w:tcBorders>
            <w:vAlign w:val="center"/>
          </w:tcPr>
          <w:p w14:paraId="6A19226E" w14:textId="62A9DC11" w:rsidR="00C86E60" w:rsidRPr="00B67521" w:rsidRDefault="00C86E60" w:rsidP="00AA40B5">
            <w:pPr>
              <w:spacing w:after="0" w:line="240" w:lineRule="auto"/>
              <w:jc w:val="center"/>
              <w:rPr>
                <w:sz w:val="24"/>
                <w:szCs w:val="24"/>
              </w:rPr>
            </w:pPr>
            <w:r w:rsidRPr="00B67521">
              <w:rPr>
                <w:sz w:val="24"/>
                <w:szCs w:val="24"/>
              </w:rPr>
              <w:t>1,04</w:t>
            </w:r>
          </w:p>
        </w:tc>
        <w:tc>
          <w:tcPr>
            <w:tcW w:w="1418" w:type="dxa"/>
            <w:tcBorders>
              <w:top w:val="single" w:sz="4" w:space="0" w:color="auto"/>
              <w:left w:val="single" w:sz="4" w:space="0" w:color="auto"/>
              <w:right w:val="single" w:sz="4" w:space="0" w:color="auto"/>
            </w:tcBorders>
            <w:vAlign w:val="center"/>
          </w:tcPr>
          <w:p w14:paraId="2CBC00D0" w14:textId="77777777" w:rsidR="00C86E60" w:rsidRPr="00B67521" w:rsidRDefault="00C86E60" w:rsidP="00AA40B5">
            <w:pPr>
              <w:spacing w:after="0" w:line="240" w:lineRule="auto"/>
              <w:jc w:val="center"/>
              <w:rPr>
                <w:sz w:val="24"/>
                <w:szCs w:val="24"/>
              </w:rPr>
            </w:pPr>
            <w:r w:rsidRPr="00B67521">
              <w:rPr>
                <w:sz w:val="24"/>
                <w:szCs w:val="24"/>
              </w:rPr>
              <w:t>2.250.000</w:t>
            </w:r>
          </w:p>
          <w:p w14:paraId="614AD5F0" w14:textId="4377E9E7" w:rsidR="00C86E60" w:rsidRPr="00B67521" w:rsidRDefault="00C86E60" w:rsidP="00AA40B5">
            <w:pPr>
              <w:spacing w:after="0" w:line="240" w:lineRule="auto"/>
              <w:jc w:val="center"/>
              <w:rPr>
                <w:sz w:val="24"/>
                <w:szCs w:val="24"/>
              </w:rPr>
            </w:pPr>
            <w:r w:rsidRPr="00B67521">
              <w:rPr>
                <w:sz w:val="24"/>
                <w:szCs w:val="24"/>
              </w:rPr>
              <w:t>(1,25)</w:t>
            </w:r>
          </w:p>
        </w:tc>
        <w:tc>
          <w:tcPr>
            <w:tcW w:w="1247" w:type="dxa"/>
            <w:tcBorders>
              <w:top w:val="single" w:sz="4" w:space="0" w:color="auto"/>
              <w:left w:val="single" w:sz="4" w:space="0" w:color="auto"/>
              <w:right w:val="single" w:sz="4" w:space="0" w:color="auto"/>
            </w:tcBorders>
            <w:vAlign w:val="center"/>
          </w:tcPr>
          <w:p w14:paraId="7A8DE149" w14:textId="77777777" w:rsidR="00C86E60" w:rsidRPr="00B67521" w:rsidRDefault="00C86E60" w:rsidP="00AA40B5">
            <w:pPr>
              <w:spacing w:after="0" w:line="240" w:lineRule="auto"/>
              <w:jc w:val="center"/>
              <w:rPr>
                <w:sz w:val="24"/>
                <w:szCs w:val="24"/>
              </w:rPr>
            </w:pPr>
            <w:r w:rsidRPr="00B67521">
              <w:rPr>
                <w:sz w:val="24"/>
                <w:szCs w:val="24"/>
              </w:rPr>
              <w:t>2.150.000</w:t>
            </w:r>
          </w:p>
          <w:p w14:paraId="0EFE3B52" w14:textId="3008A2EF" w:rsidR="00C86E60" w:rsidRPr="00B67521" w:rsidRDefault="00C86E60" w:rsidP="00AA40B5">
            <w:pPr>
              <w:spacing w:after="0" w:line="240" w:lineRule="auto"/>
              <w:jc w:val="center"/>
              <w:rPr>
                <w:sz w:val="24"/>
                <w:szCs w:val="24"/>
              </w:rPr>
            </w:pPr>
            <w:r w:rsidRPr="00B67521">
              <w:rPr>
                <w:sz w:val="24"/>
                <w:szCs w:val="24"/>
              </w:rPr>
              <w:t>(1,19)</w:t>
            </w:r>
          </w:p>
        </w:tc>
        <w:tc>
          <w:tcPr>
            <w:tcW w:w="1275" w:type="dxa"/>
            <w:tcBorders>
              <w:top w:val="single" w:sz="4" w:space="0" w:color="auto"/>
              <w:left w:val="single" w:sz="4" w:space="0" w:color="auto"/>
              <w:right w:val="single" w:sz="4" w:space="0" w:color="auto"/>
            </w:tcBorders>
            <w:vAlign w:val="center"/>
          </w:tcPr>
          <w:p w14:paraId="3C98DAE3" w14:textId="77777777" w:rsidR="00C86E60" w:rsidRPr="00B67521" w:rsidRDefault="00C86E60" w:rsidP="00AA40B5">
            <w:pPr>
              <w:spacing w:after="0" w:line="240" w:lineRule="auto"/>
              <w:jc w:val="center"/>
              <w:rPr>
                <w:sz w:val="24"/>
                <w:szCs w:val="24"/>
              </w:rPr>
            </w:pPr>
            <w:r w:rsidRPr="00B67521">
              <w:rPr>
                <w:sz w:val="24"/>
                <w:szCs w:val="24"/>
              </w:rPr>
              <w:t>2.050.000</w:t>
            </w:r>
          </w:p>
          <w:p w14:paraId="4A36782E" w14:textId="4F1217F2" w:rsidR="00C86E60" w:rsidRPr="00B67521" w:rsidRDefault="00C86E60" w:rsidP="00AA40B5">
            <w:pPr>
              <w:spacing w:after="0" w:line="240" w:lineRule="auto"/>
              <w:jc w:val="center"/>
              <w:rPr>
                <w:sz w:val="24"/>
                <w:szCs w:val="24"/>
              </w:rPr>
            </w:pPr>
            <w:r w:rsidRPr="00B67521">
              <w:rPr>
                <w:sz w:val="24"/>
                <w:szCs w:val="24"/>
              </w:rPr>
              <w:t>(1,14)</w:t>
            </w:r>
          </w:p>
        </w:tc>
      </w:tr>
      <w:tr w:rsidR="00C86E60" w:rsidRPr="00B67521" w14:paraId="0CABED95" w14:textId="77777777" w:rsidTr="009330FF">
        <w:trPr>
          <w:trHeight w:val="408"/>
        </w:trPr>
        <w:tc>
          <w:tcPr>
            <w:tcW w:w="567" w:type="dxa"/>
            <w:tcBorders>
              <w:top w:val="single" w:sz="4" w:space="0" w:color="auto"/>
              <w:left w:val="single" w:sz="4" w:space="0" w:color="auto"/>
              <w:bottom w:val="single" w:sz="4" w:space="0" w:color="auto"/>
              <w:right w:val="single" w:sz="4" w:space="0" w:color="auto"/>
            </w:tcBorders>
            <w:vAlign w:val="center"/>
          </w:tcPr>
          <w:p w14:paraId="25E3AA06" w14:textId="1580DE5D" w:rsidR="00C86E60" w:rsidRPr="00B67521" w:rsidRDefault="00C86E60" w:rsidP="00AA40B5">
            <w:pPr>
              <w:spacing w:after="0" w:line="240" w:lineRule="auto"/>
              <w:jc w:val="center"/>
              <w:rPr>
                <w:sz w:val="24"/>
                <w:szCs w:val="24"/>
              </w:rPr>
            </w:pPr>
            <w:r w:rsidRPr="00B67521">
              <w:rPr>
                <w:sz w:val="24"/>
                <w:szCs w:val="24"/>
              </w:rPr>
              <w:t>6</w:t>
            </w:r>
          </w:p>
        </w:tc>
        <w:tc>
          <w:tcPr>
            <w:tcW w:w="2439" w:type="dxa"/>
            <w:tcBorders>
              <w:top w:val="single" w:sz="4" w:space="0" w:color="auto"/>
              <w:left w:val="single" w:sz="4" w:space="0" w:color="auto"/>
              <w:right w:val="single" w:sz="4" w:space="0" w:color="auto"/>
            </w:tcBorders>
            <w:vAlign w:val="bottom"/>
          </w:tcPr>
          <w:p w14:paraId="29FE7B34" w14:textId="73209127" w:rsidR="00C86E60" w:rsidRPr="00B67521" w:rsidRDefault="00C86E60" w:rsidP="00AA40B5">
            <w:pPr>
              <w:spacing w:after="0" w:line="240" w:lineRule="auto"/>
              <w:rPr>
                <w:sz w:val="24"/>
                <w:szCs w:val="24"/>
              </w:rPr>
            </w:pPr>
            <w:r w:rsidRPr="00B67521">
              <w:rPr>
                <w:sz w:val="24"/>
                <w:szCs w:val="24"/>
              </w:rPr>
              <w:t>Phó Chỉ huy trưở</w:t>
            </w:r>
            <w:r w:rsidR="000F2CB7">
              <w:rPr>
                <w:sz w:val="24"/>
                <w:szCs w:val="24"/>
              </w:rPr>
              <w:t>ng Ban C</w:t>
            </w:r>
            <w:r w:rsidRPr="00B67521">
              <w:rPr>
                <w:sz w:val="24"/>
                <w:szCs w:val="24"/>
              </w:rPr>
              <w:t xml:space="preserve">hỉ huy quân sự </w:t>
            </w:r>
          </w:p>
        </w:tc>
        <w:tc>
          <w:tcPr>
            <w:tcW w:w="709" w:type="dxa"/>
            <w:tcBorders>
              <w:top w:val="single" w:sz="4" w:space="0" w:color="auto"/>
              <w:left w:val="single" w:sz="4" w:space="0" w:color="auto"/>
              <w:right w:val="single" w:sz="4" w:space="0" w:color="auto"/>
            </w:tcBorders>
            <w:vAlign w:val="center"/>
          </w:tcPr>
          <w:p w14:paraId="22C942C3" w14:textId="0B1045EA" w:rsidR="00C86E60" w:rsidRPr="00B67521" w:rsidRDefault="00C86E60" w:rsidP="00AA40B5">
            <w:pPr>
              <w:spacing w:after="0" w:line="240" w:lineRule="auto"/>
              <w:jc w:val="center"/>
              <w:rPr>
                <w:sz w:val="24"/>
                <w:szCs w:val="24"/>
              </w:rPr>
            </w:pPr>
            <w:r w:rsidRPr="00B67521">
              <w:rPr>
                <w:sz w:val="24"/>
                <w:szCs w:val="24"/>
              </w:rPr>
              <w:t>1,08</w:t>
            </w:r>
          </w:p>
        </w:tc>
        <w:tc>
          <w:tcPr>
            <w:tcW w:w="708" w:type="dxa"/>
            <w:tcBorders>
              <w:top w:val="single" w:sz="4" w:space="0" w:color="auto"/>
              <w:left w:val="single" w:sz="4" w:space="0" w:color="auto"/>
              <w:right w:val="single" w:sz="4" w:space="0" w:color="auto"/>
            </w:tcBorders>
            <w:vAlign w:val="center"/>
          </w:tcPr>
          <w:p w14:paraId="1E12EBE6" w14:textId="0A56DE1B" w:rsidR="00C86E60" w:rsidRPr="00B67521" w:rsidRDefault="00C86E60" w:rsidP="00AA40B5">
            <w:pPr>
              <w:spacing w:after="0" w:line="240" w:lineRule="auto"/>
              <w:jc w:val="center"/>
              <w:rPr>
                <w:sz w:val="24"/>
                <w:szCs w:val="24"/>
              </w:rPr>
            </w:pPr>
            <w:r w:rsidRPr="00B67521">
              <w:rPr>
                <w:sz w:val="24"/>
                <w:szCs w:val="24"/>
              </w:rPr>
              <w:t>1,05</w:t>
            </w:r>
          </w:p>
        </w:tc>
        <w:tc>
          <w:tcPr>
            <w:tcW w:w="709" w:type="dxa"/>
            <w:tcBorders>
              <w:top w:val="single" w:sz="4" w:space="0" w:color="auto"/>
              <w:left w:val="single" w:sz="4" w:space="0" w:color="auto"/>
              <w:right w:val="single" w:sz="4" w:space="0" w:color="auto"/>
            </w:tcBorders>
            <w:vAlign w:val="center"/>
          </w:tcPr>
          <w:p w14:paraId="56F0A976" w14:textId="419358D9" w:rsidR="00C86E60" w:rsidRPr="00B67521" w:rsidRDefault="00C86E60" w:rsidP="00AA40B5">
            <w:pPr>
              <w:spacing w:after="0" w:line="240" w:lineRule="auto"/>
              <w:jc w:val="center"/>
              <w:rPr>
                <w:sz w:val="24"/>
                <w:szCs w:val="24"/>
              </w:rPr>
            </w:pPr>
            <w:r w:rsidRPr="00B67521">
              <w:rPr>
                <w:sz w:val="24"/>
                <w:szCs w:val="24"/>
              </w:rPr>
              <w:t>1,04</w:t>
            </w:r>
          </w:p>
        </w:tc>
        <w:tc>
          <w:tcPr>
            <w:tcW w:w="1418" w:type="dxa"/>
            <w:tcBorders>
              <w:top w:val="single" w:sz="4" w:space="0" w:color="auto"/>
              <w:left w:val="single" w:sz="4" w:space="0" w:color="auto"/>
              <w:right w:val="single" w:sz="4" w:space="0" w:color="auto"/>
            </w:tcBorders>
            <w:vAlign w:val="center"/>
          </w:tcPr>
          <w:p w14:paraId="5EF507DF" w14:textId="77777777" w:rsidR="00C86E60" w:rsidRPr="00B67521" w:rsidRDefault="00C86E60" w:rsidP="00AA40B5">
            <w:pPr>
              <w:spacing w:after="0" w:line="240" w:lineRule="auto"/>
              <w:jc w:val="center"/>
              <w:rPr>
                <w:sz w:val="24"/>
                <w:szCs w:val="24"/>
              </w:rPr>
            </w:pPr>
            <w:r w:rsidRPr="00B67521">
              <w:rPr>
                <w:sz w:val="24"/>
                <w:szCs w:val="24"/>
              </w:rPr>
              <w:t>2.250.000</w:t>
            </w:r>
          </w:p>
          <w:p w14:paraId="69A20053" w14:textId="793BD432" w:rsidR="00C86E60" w:rsidRPr="00B67521" w:rsidRDefault="00C86E60" w:rsidP="00AA40B5">
            <w:pPr>
              <w:spacing w:after="0" w:line="240" w:lineRule="auto"/>
              <w:jc w:val="center"/>
              <w:rPr>
                <w:sz w:val="24"/>
                <w:szCs w:val="24"/>
              </w:rPr>
            </w:pPr>
            <w:r w:rsidRPr="00B67521">
              <w:rPr>
                <w:sz w:val="24"/>
                <w:szCs w:val="24"/>
              </w:rPr>
              <w:t>(1,25)</w:t>
            </w:r>
          </w:p>
        </w:tc>
        <w:tc>
          <w:tcPr>
            <w:tcW w:w="1247" w:type="dxa"/>
            <w:tcBorders>
              <w:top w:val="single" w:sz="4" w:space="0" w:color="auto"/>
              <w:left w:val="single" w:sz="4" w:space="0" w:color="auto"/>
              <w:right w:val="single" w:sz="4" w:space="0" w:color="auto"/>
            </w:tcBorders>
            <w:vAlign w:val="center"/>
          </w:tcPr>
          <w:p w14:paraId="2754D7BF" w14:textId="77777777" w:rsidR="00C86E60" w:rsidRPr="00B67521" w:rsidRDefault="00C86E60" w:rsidP="00AA40B5">
            <w:pPr>
              <w:spacing w:after="0" w:line="240" w:lineRule="auto"/>
              <w:jc w:val="center"/>
              <w:rPr>
                <w:sz w:val="24"/>
                <w:szCs w:val="24"/>
              </w:rPr>
            </w:pPr>
            <w:r w:rsidRPr="00B67521">
              <w:rPr>
                <w:sz w:val="24"/>
                <w:szCs w:val="24"/>
              </w:rPr>
              <w:t>2.150.000</w:t>
            </w:r>
          </w:p>
          <w:p w14:paraId="06F35A41" w14:textId="7CE574E7" w:rsidR="00C86E60" w:rsidRPr="00B67521" w:rsidRDefault="00C86E60" w:rsidP="00AA40B5">
            <w:pPr>
              <w:spacing w:after="0" w:line="240" w:lineRule="auto"/>
              <w:jc w:val="center"/>
              <w:rPr>
                <w:sz w:val="24"/>
                <w:szCs w:val="24"/>
              </w:rPr>
            </w:pPr>
            <w:r w:rsidRPr="00B67521">
              <w:rPr>
                <w:sz w:val="24"/>
                <w:szCs w:val="24"/>
              </w:rPr>
              <w:t>(1,19)</w:t>
            </w:r>
          </w:p>
        </w:tc>
        <w:tc>
          <w:tcPr>
            <w:tcW w:w="1275" w:type="dxa"/>
            <w:tcBorders>
              <w:top w:val="single" w:sz="4" w:space="0" w:color="auto"/>
              <w:left w:val="single" w:sz="4" w:space="0" w:color="auto"/>
              <w:right w:val="single" w:sz="4" w:space="0" w:color="auto"/>
            </w:tcBorders>
            <w:vAlign w:val="center"/>
          </w:tcPr>
          <w:p w14:paraId="614D20F6" w14:textId="77777777" w:rsidR="00C86E60" w:rsidRPr="00B67521" w:rsidRDefault="00C86E60" w:rsidP="00AA40B5">
            <w:pPr>
              <w:spacing w:after="0" w:line="240" w:lineRule="auto"/>
              <w:jc w:val="center"/>
              <w:rPr>
                <w:sz w:val="24"/>
                <w:szCs w:val="24"/>
              </w:rPr>
            </w:pPr>
            <w:r w:rsidRPr="00B67521">
              <w:rPr>
                <w:sz w:val="24"/>
                <w:szCs w:val="24"/>
              </w:rPr>
              <w:t>2.050.000</w:t>
            </w:r>
          </w:p>
          <w:p w14:paraId="40DA2AE2" w14:textId="66F671CE" w:rsidR="00C86E60" w:rsidRPr="00B67521" w:rsidRDefault="00C86E60" w:rsidP="00AA40B5">
            <w:pPr>
              <w:spacing w:after="0" w:line="240" w:lineRule="auto"/>
              <w:jc w:val="center"/>
              <w:rPr>
                <w:sz w:val="24"/>
                <w:szCs w:val="24"/>
              </w:rPr>
            </w:pPr>
            <w:r w:rsidRPr="00B67521">
              <w:rPr>
                <w:sz w:val="24"/>
                <w:szCs w:val="24"/>
              </w:rPr>
              <w:t>(1,14)</w:t>
            </w:r>
          </w:p>
        </w:tc>
      </w:tr>
      <w:tr w:rsidR="00DD708B" w:rsidRPr="00B67521" w14:paraId="75850D2F" w14:textId="77777777" w:rsidTr="00035574">
        <w:trPr>
          <w:trHeight w:val="408"/>
        </w:trPr>
        <w:tc>
          <w:tcPr>
            <w:tcW w:w="567" w:type="dxa"/>
            <w:tcBorders>
              <w:top w:val="single" w:sz="4" w:space="0" w:color="auto"/>
              <w:left w:val="single" w:sz="4" w:space="0" w:color="auto"/>
              <w:bottom w:val="single" w:sz="4" w:space="0" w:color="auto"/>
              <w:right w:val="single" w:sz="4" w:space="0" w:color="auto"/>
            </w:tcBorders>
            <w:vAlign w:val="center"/>
          </w:tcPr>
          <w:p w14:paraId="1F568E9F" w14:textId="71108F35" w:rsidR="00DD708B" w:rsidRPr="00B67521" w:rsidRDefault="000730B1" w:rsidP="00AA40B5">
            <w:pPr>
              <w:spacing w:after="0" w:line="240" w:lineRule="auto"/>
              <w:jc w:val="center"/>
              <w:rPr>
                <w:sz w:val="24"/>
                <w:szCs w:val="24"/>
              </w:rPr>
            </w:pPr>
            <w:r w:rsidRPr="00B67521">
              <w:rPr>
                <w:sz w:val="24"/>
                <w:szCs w:val="24"/>
              </w:rPr>
              <w:lastRenderedPageBreak/>
              <w:t>7</w:t>
            </w:r>
          </w:p>
        </w:tc>
        <w:tc>
          <w:tcPr>
            <w:tcW w:w="2439" w:type="dxa"/>
            <w:tcBorders>
              <w:top w:val="single" w:sz="4" w:space="0" w:color="auto"/>
              <w:left w:val="single" w:sz="4" w:space="0" w:color="auto"/>
              <w:right w:val="single" w:sz="4" w:space="0" w:color="auto"/>
            </w:tcBorders>
            <w:vAlign w:val="bottom"/>
          </w:tcPr>
          <w:p w14:paraId="56AA30F1" w14:textId="77777777" w:rsidR="00DD708B" w:rsidRPr="00B67521" w:rsidRDefault="00DD708B" w:rsidP="00AA40B5">
            <w:pPr>
              <w:spacing w:after="0" w:line="240" w:lineRule="auto"/>
              <w:rPr>
                <w:sz w:val="24"/>
                <w:szCs w:val="24"/>
              </w:rPr>
            </w:pPr>
            <w:r w:rsidRPr="00B67521">
              <w:rPr>
                <w:sz w:val="24"/>
                <w:szCs w:val="24"/>
              </w:rPr>
              <w:t>Nhân viên thú y</w:t>
            </w:r>
          </w:p>
        </w:tc>
        <w:tc>
          <w:tcPr>
            <w:tcW w:w="709" w:type="dxa"/>
            <w:tcBorders>
              <w:top w:val="single" w:sz="4" w:space="0" w:color="auto"/>
              <w:left w:val="single" w:sz="4" w:space="0" w:color="auto"/>
              <w:right w:val="single" w:sz="4" w:space="0" w:color="auto"/>
            </w:tcBorders>
            <w:vAlign w:val="center"/>
          </w:tcPr>
          <w:p w14:paraId="5A247CD1" w14:textId="08DE3C5F" w:rsidR="00DD708B" w:rsidRPr="00B67521" w:rsidRDefault="00DD708B" w:rsidP="00AA40B5">
            <w:pPr>
              <w:spacing w:after="0" w:line="240" w:lineRule="auto"/>
              <w:jc w:val="center"/>
              <w:rPr>
                <w:sz w:val="24"/>
                <w:szCs w:val="24"/>
              </w:rPr>
            </w:pPr>
            <w:r w:rsidRPr="00B67521">
              <w:rPr>
                <w:sz w:val="24"/>
                <w:szCs w:val="24"/>
              </w:rPr>
              <w:t>1,0</w:t>
            </w:r>
          </w:p>
        </w:tc>
        <w:tc>
          <w:tcPr>
            <w:tcW w:w="708" w:type="dxa"/>
            <w:tcBorders>
              <w:top w:val="single" w:sz="4" w:space="0" w:color="auto"/>
              <w:left w:val="single" w:sz="4" w:space="0" w:color="auto"/>
              <w:right w:val="single" w:sz="4" w:space="0" w:color="auto"/>
            </w:tcBorders>
            <w:vAlign w:val="center"/>
          </w:tcPr>
          <w:p w14:paraId="44D55403" w14:textId="50FBA2BC" w:rsidR="00DD708B" w:rsidRPr="00B67521" w:rsidRDefault="00DD708B" w:rsidP="00AA40B5">
            <w:pPr>
              <w:spacing w:after="0" w:line="240" w:lineRule="auto"/>
              <w:jc w:val="center"/>
              <w:rPr>
                <w:sz w:val="24"/>
                <w:szCs w:val="24"/>
              </w:rPr>
            </w:pPr>
            <w:r w:rsidRPr="00B67521">
              <w:rPr>
                <w:sz w:val="24"/>
                <w:szCs w:val="24"/>
              </w:rPr>
              <w:t>1,0</w:t>
            </w:r>
          </w:p>
        </w:tc>
        <w:tc>
          <w:tcPr>
            <w:tcW w:w="709" w:type="dxa"/>
            <w:tcBorders>
              <w:top w:val="single" w:sz="4" w:space="0" w:color="auto"/>
              <w:left w:val="single" w:sz="4" w:space="0" w:color="auto"/>
              <w:right w:val="single" w:sz="4" w:space="0" w:color="auto"/>
            </w:tcBorders>
            <w:vAlign w:val="center"/>
          </w:tcPr>
          <w:p w14:paraId="4704DB1E" w14:textId="08968A68" w:rsidR="00DD708B" w:rsidRPr="00B67521" w:rsidRDefault="00DD708B" w:rsidP="00AA40B5">
            <w:pPr>
              <w:spacing w:after="0" w:line="240" w:lineRule="auto"/>
              <w:jc w:val="center"/>
              <w:rPr>
                <w:sz w:val="24"/>
                <w:szCs w:val="24"/>
              </w:rPr>
            </w:pPr>
            <w:r w:rsidRPr="00B67521">
              <w:rPr>
                <w:sz w:val="24"/>
                <w:szCs w:val="24"/>
              </w:rPr>
              <w:t>1,0</w:t>
            </w:r>
          </w:p>
        </w:tc>
        <w:tc>
          <w:tcPr>
            <w:tcW w:w="1418" w:type="dxa"/>
            <w:tcBorders>
              <w:top w:val="single" w:sz="4" w:space="0" w:color="auto"/>
              <w:left w:val="single" w:sz="4" w:space="0" w:color="auto"/>
              <w:right w:val="single" w:sz="4" w:space="0" w:color="auto"/>
            </w:tcBorders>
            <w:vAlign w:val="center"/>
          </w:tcPr>
          <w:p w14:paraId="059E4E49" w14:textId="77777777" w:rsidR="00DD708B" w:rsidRPr="00B67521" w:rsidRDefault="00DD708B" w:rsidP="00AA40B5">
            <w:pPr>
              <w:spacing w:after="0" w:line="240" w:lineRule="auto"/>
              <w:jc w:val="center"/>
              <w:rPr>
                <w:sz w:val="24"/>
                <w:szCs w:val="24"/>
              </w:rPr>
            </w:pPr>
            <w:r w:rsidRPr="00B67521">
              <w:rPr>
                <w:sz w:val="24"/>
                <w:szCs w:val="24"/>
              </w:rPr>
              <w:t>2.150.000</w:t>
            </w:r>
          </w:p>
          <w:p w14:paraId="2056FA8C" w14:textId="44CE09EF" w:rsidR="00DD708B" w:rsidRPr="00B67521" w:rsidRDefault="00DD708B" w:rsidP="00AA40B5">
            <w:pPr>
              <w:spacing w:after="0" w:line="240" w:lineRule="auto"/>
              <w:jc w:val="center"/>
              <w:rPr>
                <w:sz w:val="24"/>
                <w:szCs w:val="24"/>
              </w:rPr>
            </w:pPr>
            <w:r w:rsidRPr="00B67521">
              <w:rPr>
                <w:sz w:val="24"/>
                <w:szCs w:val="24"/>
              </w:rPr>
              <w:t>(1,19)</w:t>
            </w:r>
          </w:p>
        </w:tc>
        <w:tc>
          <w:tcPr>
            <w:tcW w:w="1247" w:type="dxa"/>
            <w:tcBorders>
              <w:top w:val="single" w:sz="4" w:space="0" w:color="auto"/>
              <w:left w:val="single" w:sz="4" w:space="0" w:color="auto"/>
              <w:right w:val="single" w:sz="4" w:space="0" w:color="auto"/>
            </w:tcBorders>
            <w:vAlign w:val="center"/>
          </w:tcPr>
          <w:p w14:paraId="0DB98719" w14:textId="77777777" w:rsidR="00DD708B" w:rsidRPr="00B67521" w:rsidRDefault="00DD708B" w:rsidP="00AA40B5">
            <w:pPr>
              <w:spacing w:after="0" w:line="240" w:lineRule="auto"/>
              <w:jc w:val="center"/>
              <w:rPr>
                <w:sz w:val="24"/>
                <w:szCs w:val="24"/>
              </w:rPr>
            </w:pPr>
            <w:r w:rsidRPr="00B67521">
              <w:rPr>
                <w:sz w:val="24"/>
                <w:szCs w:val="24"/>
              </w:rPr>
              <w:t>2.050.000</w:t>
            </w:r>
          </w:p>
          <w:p w14:paraId="43D68EDF" w14:textId="41AA0A81" w:rsidR="00DD708B" w:rsidRPr="00B67521" w:rsidRDefault="00DD708B" w:rsidP="00AA40B5">
            <w:pPr>
              <w:spacing w:after="0" w:line="240" w:lineRule="auto"/>
              <w:jc w:val="center"/>
              <w:rPr>
                <w:sz w:val="24"/>
                <w:szCs w:val="24"/>
              </w:rPr>
            </w:pPr>
            <w:r w:rsidRPr="00B67521">
              <w:rPr>
                <w:sz w:val="24"/>
                <w:szCs w:val="24"/>
              </w:rPr>
              <w:t>(1,14)</w:t>
            </w:r>
          </w:p>
        </w:tc>
        <w:tc>
          <w:tcPr>
            <w:tcW w:w="1275" w:type="dxa"/>
            <w:tcBorders>
              <w:top w:val="single" w:sz="4" w:space="0" w:color="auto"/>
              <w:left w:val="single" w:sz="4" w:space="0" w:color="auto"/>
              <w:right w:val="single" w:sz="4" w:space="0" w:color="auto"/>
            </w:tcBorders>
            <w:vAlign w:val="center"/>
          </w:tcPr>
          <w:p w14:paraId="498AC6D5" w14:textId="77777777" w:rsidR="00DD708B" w:rsidRPr="00B67521" w:rsidRDefault="00DD708B" w:rsidP="00AA40B5">
            <w:pPr>
              <w:spacing w:after="0" w:line="240" w:lineRule="auto"/>
              <w:jc w:val="center"/>
              <w:rPr>
                <w:sz w:val="24"/>
                <w:szCs w:val="24"/>
              </w:rPr>
            </w:pPr>
            <w:r w:rsidRPr="00B67521">
              <w:rPr>
                <w:sz w:val="24"/>
                <w:szCs w:val="24"/>
              </w:rPr>
              <w:t>1.950.000</w:t>
            </w:r>
          </w:p>
          <w:p w14:paraId="1933DBD4" w14:textId="4317B05F" w:rsidR="00DD708B" w:rsidRPr="00B67521" w:rsidRDefault="00DD708B" w:rsidP="00AA40B5">
            <w:pPr>
              <w:spacing w:after="0" w:line="240" w:lineRule="auto"/>
              <w:jc w:val="center"/>
              <w:rPr>
                <w:sz w:val="24"/>
                <w:szCs w:val="24"/>
              </w:rPr>
            </w:pPr>
            <w:r w:rsidRPr="00B67521">
              <w:rPr>
                <w:sz w:val="24"/>
                <w:szCs w:val="24"/>
              </w:rPr>
              <w:t>(1,08)</w:t>
            </w:r>
          </w:p>
        </w:tc>
      </w:tr>
      <w:tr w:rsidR="00DD708B" w:rsidRPr="00B67521" w14:paraId="50C46E53" w14:textId="77777777" w:rsidTr="00035574">
        <w:trPr>
          <w:trHeight w:val="408"/>
        </w:trPr>
        <w:tc>
          <w:tcPr>
            <w:tcW w:w="567" w:type="dxa"/>
            <w:tcBorders>
              <w:top w:val="single" w:sz="4" w:space="0" w:color="auto"/>
              <w:left w:val="single" w:sz="4" w:space="0" w:color="auto"/>
              <w:bottom w:val="single" w:sz="4" w:space="0" w:color="auto"/>
              <w:right w:val="single" w:sz="4" w:space="0" w:color="auto"/>
            </w:tcBorders>
            <w:vAlign w:val="center"/>
          </w:tcPr>
          <w:p w14:paraId="32647FC8" w14:textId="08D83551" w:rsidR="00DD708B" w:rsidRPr="00B67521" w:rsidRDefault="000730B1" w:rsidP="00AA40B5">
            <w:pPr>
              <w:spacing w:after="0" w:line="240" w:lineRule="auto"/>
              <w:jc w:val="center"/>
              <w:rPr>
                <w:sz w:val="24"/>
                <w:szCs w:val="24"/>
              </w:rPr>
            </w:pPr>
            <w:r w:rsidRPr="00B67521">
              <w:rPr>
                <w:sz w:val="24"/>
                <w:szCs w:val="24"/>
              </w:rPr>
              <w:t>8</w:t>
            </w:r>
          </w:p>
        </w:tc>
        <w:tc>
          <w:tcPr>
            <w:tcW w:w="2439" w:type="dxa"/>
            <w:tcBorders>
              <w:top w:val="single" w:sz="4" w:space="0" w:color="auto"/>
              <w:left w:val="single" w:sz="4" w:space="0" w:color="auto"/>
              <w:bottom w:val="single" w:sz="4" w:space="0" w:color="auto"/>
              <w:right w:val="single" w:sz="4" w:space="0" w:color="auto"/>
            </w:tcBorders>
            <w:vAlign w:val="bottom"/>
          </w:tcPr>
          <w:p w14:paraId="5486F6FE" w14:textId="0403E81E" w:rsidR="00DD708B" w:rsidRPr="00B67521" w:rsidRDefault="00DD708B" w:rsidP="00AA40B5">
            <w:pPr>
              <w:spacing w:after="0" w:line="240" w:lineRule="auto"/>
              <w:rPr>
                <w:sz w:val="24"/>
                <w:szCs w:val="24"/>
              </w:rPr>
            </w:pPr>
            <w:r w:rsidRPr="00B67521">
              <w:rPr>
                <w:sz w:val="24"/>
                <w:szCs w:val="24"/>
              </w:rPr>
              <w:t>Người làm công tác, Nông, lâm nghiệp - Kế hoạch - Giao thông</w:t>
            </w:r>
          </w:p>
        </w:tc>
        <w:tc>
          <w:tcPr>
            <w:tcW w:w="709" w:type="dxa"/>
            <w:tcBorders>
              <w:top w:val="single" w:sz="4" w:space="0" w:color="auto"/>
              <w:left w:val="single" w:sz="4" w:space="0" w:color="auto"/>
              <w:bottom w:val="single" w:sz="4" w:space="0" w:color="auto"/>
              <w:right w:val="single" w:sz="4" w:space="0" w:color="auto"/>
            </w:tcBorders>
            <w:vAlign w:val="center"/>
          </w:tcPr>
          <w:p w14:paraId="58BE5839" w14:textId="7CECEFCC" w:rsidR="00DD708B" w:rsidRPr="00B67521" w:rsidRDefault="00DD708B" w:rsidP="00AA40B5">
            <w:pPr>
              <w:spacing w:after="0" w:line="240" w:lineRule="auto"/>
              <w:jc w:val="center"/>
              <w:rPr>
                <w:sz w:val="24"/>
                <w:szCs w:val="24"/>
              </w:rPr>
            </w:pPr>
            <w:r w:rsidRPr="00B67521">
              <w:rPr>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14:paraId="194B5668" w14:textId="28B8665D" w:rsidR="00DD708B" w:rsidRPr="00B67521" w:rsidRDefault="00DD708B" w:rsidP="00AA40B5">
            <w:pPr>
              <w:spacing w:after="0" w:line="240" w:lineRule="auto"/>
              <w:jc w:val="center"/>
              <w:rPr>
                <w:sz w:val="24"/>
                <w:szCs w:val="24"/>
              </w:rPr>
            </w:pPr>
            <w:r w:rsidRPr="00B67521">
              <w:rPr>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14:paraId="7A3E8322" w14:textId="453BBE00" w:rsidR="00DD708B" w:rsidRPr="00B67521" w:rsidRDefault="00DD708B" w:rsidP="00AA40B5">
            <w:pPr>
              <w:spacing w:after="0" w:line="240" w:lineRule="auto"/>
              <w:jc w:val="center"/>
              <w:rPr>
                <w:sz w:val="24"/>
                <w:szCs w:val="24"/>
              </w:rPr>
            </w:pPr>
            <w:r w:rsidRPr="00B67521">
              <w:rPr>
                <w:sz w:val="24"/>
                <w:szCs w:val="24"/>
              </w:rPr>
              <w:t>1,0</w:t>
            </w:r>
          </w:p>
        </w:tc>
        <w:tc>
          <w:tcPr>
            <w:tcW w:w="1418" w:type="dxa"/>
            <w:tcBorders>
              <w:top w:val="single" w:sz="4" w:space="0" w:color="auto"/>
              <w:left w:val="single" w:sz="4" w:space="0" w:color="auto"/>
              <w:bottom w:val="single" w:sz="4" w:space="0" w:color="auto"/>
              <w:right w:val="single" w:sz="4" w:space="0" w:color="auto"/>
            </w:tcBorders>
            <w:vAlign w:val="center"/>
          </w:tcPr>
          <w:p w14:paraId="6B90DD42" w14:textId="77777777" w:rsidR="00DD708B" w:rsidRPr="00B67521" w:rsidRDefault="00DD708B" w:rsidP="00AA40B5">
            <w:pPr>
              <w:spacing w:after="0" w:line="240" w:lineRule="auto"/>
              <w:jc w:val="center"/>
              <w:rPr>
                <w:sz w:val="24"/>
                <w:szCs w:val="24"/>
              </w:rPr>
            </w:pPr>
            <w:r w:rsidRPr="00B67521">
              <w:rPr>
                <w:sz w:val="24"/>
                <w:szCs w:val="24"/>
              </w:rPr>
              <w:t>2.150.000</w:t>
            </w:r>
          </w:p>
          <w:p w14:paraId="4B39A7C3" w14:textId="2F851E7F" w:rsidR="00DD708B" w:rsidRPr="00B67521" w:rsidRDefault="00DD708B" w:rsidP="00AA40B5">
            <w:pPr>
              <w:spacing w:after="0" w:line="240" w:lineRule="auto"/>
              <w:jc w:val="center"/>
              <w:rPr>
                <w:sz w:val="24"/>
                <w:szCs w:val="24"/>
              </w:rPr>
            </w:pPr>
            <w:r w:rsidRPr="00B67521">
              <w:rPr>
                <w:sz w:val="24"/>
                <w:szCs w:val="24"/>
              </w:rPr>
              <w:t>(1,19)</w:t>
            </w:r>
          </w:p>
        </w:tc>
        <w:tc>
          <w:tcPr>
            <w:tcW w:w="1247" w:type="dxa"/>
            <w:tcBorders>
              <w:top w:val="single" w:sz="4" w:space="0" w:color="auto"/>
              <w:left w:val="single" w:sz="4" w:space="0" w:color="auto"/>
              <w:bottom w:val="single" w:sz="4" w:space="0" w:color="auto"/>
              <w:right w:val="single" w:sz="4" w:space="0" w:color="auto"/>
            </w:tcBorders>
            <w:vAlign w:val="center"/>
          </w:tcPr>
          <w:p w14:paraId="252BC94B" w14:textId="77777777" w:rsidR="00DD708B" w:rsidRPr="00B67521" w:rsidRDefault="00DD708B" w:rsidP="00AA40B5">
            <w:pPr>
              <w:spacing w:after="0" w:line="240" w:lineRule="auto"/>
              <w:jc w:val="center"/>
              <w:rPr>
                <w:sz w:val="24"/>
                <w:szCs w:val="24"/>
              </w:rPr>
            </w:pPr>
            <w:r w:rsidRPr="00B67521">
              <w:rPr>
                <w:sz w:val="24"/>
                <w:szCs w:val="24"/>
              </w:rPr>
              <w:t>2.050.000</w:t>
            </w:r>
          </w:p>
          <w:p w14:paraId="7DE5B9C7" w14:textId="1619E576" w:rsidR="00DD708B" w:rsidRPr="00B67521" w:rsidRDefault="00A23F37" w:rsidP="00AA40B5">
            <w:pPr>
              <w:spacing w:after="0" w:line="240" w:lineRule="auto"/>
              <w:jc w:val="center"/>
              <w:rPr>
                <w:sz w:val="24"/>
                <w:szCs w:val="24"/>
              </w:rPr>
            </w:pPr>
            <w:r w:rsidRPr="00B67521">
              <w:rPr>
                <w:sz w:val="24"/>
                <w:szCs w:val="24"/>
              </w:rPr>
              <w:t>(1,14)</w:t>
            </w:r>
          </w:p>
        </w:tc>
        <w:tc>
          <w:tcPr>
            <w:tcW w:w="1275" w:type="dxa"/>
            <w:tcBorders>
              <w:top w:val="single" w:sz="4" w:space="0" w:color="auto"/>
              <w:left w:val="single" w:sz="4" w:space="0" w:color="auto"/>
              <w:bottom w:val="single" w:sz="4" w:space="0" w:color="auto"/>
              <w:right w:val="single" w:sz="4" w:space="0" w:color="auto"/>
            </w:tcBorders>
            <w:vAlign w:val="center"/>
          </w:tcPr>
          <w:p w14:paraId="4DCA2979" w14:textId="77777777" w:rsidR="00DD708B" w:rsidRPr="00B67521" w:rsidRDefault="00DD708B" w:rsidP="00AA40B5">
            <w:pPr>
              <w:spacing w:after="0" w:line="240" w:lineRule="auto"/>
              <w:jc w:val="center"/>
              <w:rPr>
                <w:sz w:val="24"/>
                <w:szCs w:val="24"/>
              </w:rPr>
            </w:pPr>
            <w:r w:rsidRPr="00B67521">
              <w:rPr>
                <w:sz w:val="24"/>
                <w:szCs w:val="24"/>
              </w:rPr>
              <w:t>1.950.000</w:t>
            </w:r>
          </w:p>
          <w:p w14:paraId="7115149B" w14:textId="008A2B5D" w:rsidR="00A23F37" w:rsidRPr="00B67521" w:rsidRDefault="00A23F37" w:rsidP="00AA40B5">
            <w:pPr>
              <w:spacing w:after="0" w:line="240" w:lineRule="auto"/>
              <w:jc w:val="center"/>
              <w:rPr>
                <w:sz w:val="24"/>
                <w:szCs w:val="24"/>
              </w:rPr>
            </w:pPr>
            <w:r w:rsidRPr="00B67521">
              <w:rPr>
                <w:sz w:val="24"/>
                <w:szCs w:val="24"/>
              </w:rPr>
              <w:t>(1,08)</w:t>
            </w:r>
          </w:p>
        </w:tc>
      </w:tr>
      <w:tr w:rsidR="00DD708B" w:rsidRPr="00B67521" w14:paraId="32FE86B4" w14:textId="77777777" w:rsidTr="009330FF">
        <w:trPr>
          <w:trHeight w:val="408"/>
        </w:trPr>
        <w:tc>
          <w:tcPr>
            <w:tcW w:w="567" w:type="dxa"/>
            <w:tcBorders>
              <w:top w:val="single" w:sz="4" w:space="0" w:color="auto"/>
              <w:left w:val="single" w:sz="4" w:space="0" w:color="auto"/>
              <w:bottom w:val="single" w:sz="4" w:space="0" w:color="auto"/>
              <w:right w:val="single" w:sz="4" w:space="0" w:color="auto"/>
            </w:tcBorders>
            <w:vAlign w:val="center"/>
          </w:tcPr>
          <w:p w14:paraId="60F586E1" w14:textId="4000FD66" w:rsidR="00DD708B" w:rsidRPr="00B67521" w:rsidRDefault="000730B1" w:rsidP="00AA40B5">
            <w:pPr>
              <w:spacing w:after="0" w:line="240" w:lineRule="auto"/>
              <w:jc w:val="center"/>
              <w:rPr>
                <w:sz w:val="24"/>
                <w:szCs w:val="24"/>
              </w:rPr>
            </w:pPr>
            <w:r w:rsidRPr="00B67521">
              <w:rPr>
                <w:sz w:val="24"/>
                <w:szCs w:val="24"/>
              </w:rPr>
              <w:t>9</w:t>
            </w:r>
          </w:p>
        </w:tc>
        <w:tc>
          <w:tcPr>
            <w:tcW w:w="2439" w:type="dxa"/>
            <w:tcBorders>
              <w:top w:val="single" w:sz="4" w:space="0" w:color="auto"/>
              <w:left w:val="single" w:sz="4" w:space="0" w:color="auto"/>
              <w:right w:val="single" w:sz="4" w:space="0" w:color="auto"/>
            </w:tcBorders>
            <w:vAlign w:val="bottom"/>
          </w:tcPr>
          <w:p w14:paraId="4644492B" w14:textId="77777777" w:rsidR="00DD708B" w:rsidRPr="00B67521" w:rsidRDefault="00DD708B" w:rsidP="00AA40B5">
            <w:pPr>
              <w:spacing w:after="0" w:line="240" w:lineRule="auto"/>
              <w:rPr>
                <w:sz w:val="24"/>
                <w:szCs w:val="24"/>
              </w:rPr>
            </w:pPr>
            <w:r w:rsidRPr="00B67521">
              <w:rPr>
                <w:sz w:val="24"/>
                <w:szCs w:val="24"/>
              </w:rPr>
              <w:t>Chủ tịch Hội Người cao tuổi</w:t>
            </w:r>
          </w:p>
        </w:tc>
        <w:tc>
          <w:tcPr>
            <w:tcW w:w="709" w:type="dxa"/>
            <w:tcBorders>
              <w:top w:val="single" w:sz="4" w:space="0" w:color="auto"/>
              <w:left w:val="single" w:sz="4" w:space="0" w:color="auto"/>
              <w:right w:val="single" w:sz="4" w:space="0" w:color="auto"/>
            </w:tcBorders>
            <w:vAlign w:val="center"/>
          </w:tcPr>
          <w:p w14:paraId="44B7D1E2" w14:textId="28E2E09E" w:rsidR="00DD708B" w:rsidRPr="00B67521" w:rsidRDefault="00A23F37" w:rsidP="00AA40B5">
            <w:pPr>
              <w:spacing w:after="0" w:line="240" w:lineRule="auto"/>
              <w:jc w:val="center"/>
              <w:rPr>
                <w:sz w:val="24"/>
                <w:szCs w:val="24"/>
              </w:rPr>
            </w:pPr>
            <w:r w:rsidRPr="00B67521">
              <w:rPr>
                <w:sz w:val="24"/>
                <w:szCs w:val="24"/>
              </w:rPr>
              <w:t>0,98</w:t>
            </w:r>
          </w:p>
        </w:tc>
        <w:tc>
          <w:tcPr>
            <w:tcW w:w="708" w:type="dxa"/>
            <w:tcBorders>
              <w:top w:val="single" w:sz="4" w:space="0" w:color="auto"/>
              <w:left w:val="single" w:sz="4" w:space="0" w:color="auto"/>
              <w:right w:val="single" w:sz="4" w:space="0" w:color="auto"/>
            </w:tcBorders>
            <w:vAlign w:val="center"/>
          </w:tcPr>
          <w:p w14:paraId="5AFBAE15" w14:textId="631630A3" w:rsidR="00DD708B" w:rsidRPr="00B67521" w:rsidRDefault="00A23F37" w:rsidP="00AA40B5">
            <w:pPr>
              <w:spacing w:after="0" w:line="240" w:lineRule="auto"/>
              <w:jc w:val="center"/>
              <w:rPr>
                <w:sz w:val="24"/>
                <w:szCs w:val="24"/>
              </w:rPr>
            </w:pPr>
            <w:r w:rsidRPr="00B67521">
              <w:rPr>
                <w:sz w:val="24"/>
                <w:szCs w:val="24"/>
              </w:rPr>
              <w:t>0,95</w:t>
            </w:r>
          </w:p>
        </w:tc>
        <w:tc>
          <w:tcPr>
            <w:tcW w:w="709" w:type="dxa"/>
            <w:tcBorders>
              <w:top w:val="single" w:sz="4" w:space="0" w:color="auto"/>
              <w:left w:val="single" w:sz="4" w:space="0" w:color="auto"/>
              <w:right w:val="single" w:sz="4" w:space="0" w:color="auto"/>
            </w:tcBorders>
            <w:vAlign w:val="center"/>
          </w:tcPr>
          <w:p w14:paraId="04523373" w14:textId="00323D55" w:rsidR="00DD708B" w:rsidRPr="00B67521" w:rsidRDefault="00A23F37" w:rsidP="00AA40B5">
            <w:pPr>
              <w:spacing w:after="0" w:line="240" w:lineRule="auto"/>
              <w:jc w:val="center"/>
              <w:rPr>
                <w:sz w:val="24"/>
                <w:szCs w:val="24"/>
              </w:rPr>
            </w:pPr>
            <w:r w:rsidRPr="00B67521">
              <w:rPr>
                <w:sz w:val="24"/>
                <w:szCs w:val="24"/>
              </w:rPr>
              <w:t>0,94</w:t>
            </w:r>
          </w:p>
        </w:tc>
        <w:tc>
          <w:tcPr>
            <w:tcW w:w="1418" w:type="dxa"/>
            <w:tcBorders>
              <w:top w:val="single" w:sz="4" w:space="0" w:color="auto"/>
              <w:left w:val="single" w:sz="4" w:space="0" w:color="auto"/>
              <w:right w:val="single" w:sz="4" w:space="0" w:color="auto"/>
            </w:tcBorders>
            <w:vAlign w:val="center"/>
          </w:tcPr>
          <w:p w14:paraId="22FCE6DD" w14:textId="77777777" w:rsidR="00DD708B" w:rsidRPr="00B67521" w:rsidRDefault="00DD708B" w:rsidP="00AA40B5">
            <w:pPr>
              <w:spacing w:after="0" w:line="240" w:lineRule="auto"/>
              <w:jc w:val="center"/>
              <w:rPr>
                <w:sz w:val="24"/>
                <w:szCs w:val="24"/>
              </w:rPr>
            </w:pPr>
            <w:r w:rsidRPr="00B67521">
              <w:rPr>
                <w:sz w:val="24"/>
                <w:szCs w:val="24"/>
              </w:rPr>
              <w:t>2.100.000</w:t>
            </w:r>
          </w:p>
          <w:p w14:paraId="608C71C1" w14:textId="36473615" w:rsidR="009B7301" w:rsidRPr="00B67521" w:rsidRDefault="009B7301" w:rsidP="00AA40B5">
            <w:pPr>
              <w:spacing w:after="0" w:line="240" w:lineRule="auto"/>
              <w:jc w:val="center"/>
              <w:rPr>
                <w:sz w:val="24"/>
                <w:szCs w:val="24"/>
              </w:rPr>
            </w:pPr>
            <w:r w:rsidRPr="00B67521">
              <w:rPr>
                <w:sz w:val="24"/>
                <w:szCs w:val="24"/>
              </w:rPr>
              <w:t>(1,17)</w:t>
            </w:r>
          </w:p>
        </w:tc>
        <w:tc>
          <w:tcPr>
            <w:tcW w:w="1247" w:type="dxa"/>
            <w:tcBorders>
              <w:top w:val="single" w:sz="4" w:space="0" w:color="auto"/>
              <w:left w:val="single" w:sz="4" w:space="0" w:color="auto"/>
              <w:right w:val="single" w:sz="4" w:space="0" w:color="auto"/>
            </w:tcBorders>
            <w:vAlign w:val="center"/>
          </w:tcPr>
          <w:p w14:paraId="4B396EA3" w14:textId="77777777" w:rsidR="00DD708B" w:rsidRPr="00B67521" w:rsidRDefault="00DD708B" w:rsidP="00AA40B5">
            <w:pPr>
              <w:spacing w:after="0" w:line="240" w:lineRule="auto"/>
              <w:jc w:val="center"/>
              <w:rPr>
                <w:sz w:val="24"/>
                <w:szCs w:val="24"/>
              </w:rPr>
            </w:pPr>
            <w:r w:rsidRPr="00B67521">
              <w:rPr>
                <w:sz w:val="24"/>
                <w:szCs w:val="24"/>
              </w:rPr>
              <w:t>2.000.000</w:t>
            </w:r>
          </w:p>
          <w:p w14:paraId="06F4F50C" w14:textId="44584AEA" w:rsidR="009B7301" w:rsidRPr="00B67521" w:rsidRDefault="009B7301" w:rsidP="00AA40B5">
            <w:pPr>
              <w:spacing w:after="0" w:line="240" w:lineRule="auto"/>
              <w:jc w:val="center"/>
              <w:rPr>
                <w:sz w:val="24"/>
                <w:szCs w:val="24"/>
              </w:rPr>
            </w:pPr>
            <w:r w:rsidRPr="00B67521">
              <w:rPr>
                <w:sz w:val="24"/>
                <w:szCs w:val="24"/>
              </w:rPr>
              <w:t>(1,11)</w:t>
            </w:r>
          </w:p>
        </w:tc>
        <w:tc>
          <w:tcPr>
            <w:tcW w:w="1275" w:type="dxa"/>
            <w:tcBorders>
              <w:top w:val="single" w:sz="4" w:space="0" w:color="auto"/>
              <w:left w:val="single" w:sz="4" w:space="0" w:color="auto"/>
              <w:right w:val="single" w:sz="4" w:space="0" w:color="auto"/>
            </w:tcBorders>
            <w:vAlign w:val="center"/>
          </w:tcPr>
          <w:p w14:paraId="284ADB3A" w14:textId="77777777" w:rsidR="00DD708B" w:rsidRPr="00B67521" w:rsidRDefault="00DD708B" w:rsidP="00AA40B5">
            <w:pPr>
              <w:spacing w:after="0" w:line="240" w:lineRule="auto"/>
              <w:jc w:val="center"/>
              <w:rPr>
                <w:sz w:val="24"/>
                <w:szCs w:val="24"/>
              </w:rPr>
            </w:pPr>
            <w:r w:rsidRPr="00B67521">
              <w:rPr>
                <w:sz w:val="24"/>
                <w:szCs w:val="24"/>
              </w:rPr>
              <w:t>1.900.000</w:t>
            </w:r>
          </w:p>
          <w:p w14:paraId="7E699177" w14:textId="7519F241" w:rsidR="009B7301" w:rsidRPr="00B67521" w:rsidRDefault="009B7301" w:rsidP="00AA40B5">
            <w:pPr>
              <w:spacing w:after="0" w:line="240" w:lineRule="auto"/>
              <w:jc w:val="center"/>
              <w:rPr>
                <w:sz w:val="24"/>
                <w:szCs w:val="24"/>
              </w:rPr>
            </w:pPr>
            <w:r w:rsidRPr="00B67521">
              <w:rPr>
                <w:sz w:val="24"/>
                <w:szCs w:val="24"/>
              </w:rPr>
              <w:t>(1,06)</w:t>
            </w:r>
          </w:p>
        </w:tc>
      </w:tr>
      <w:tr w:rsidR="00A23F37" w:rsidRPr="00B67521" w14:paraId="2F5847C2" w14:textId="77777777" w:rsidTr="009330FF">
        <w:trPr>
          <w:trHeight w:val="408"/>
        </w:trPr>
        <w:tc>
          <w:tcPr>
            <w:tcW w:w="567" w:type="dxa"/>
            <w:tcBorders>
              <w:top w:val="single" w:sz="4" w:space="0" w:color="auto"/>
              <w:left w:val="single" w:sz="4" w:space="0" w:color="auto"/>
              <w:bottom w:val="single" w:sz="4" w:space="0" w:color="auto"/>
              <w:right w:val="single" w:sz="4" w:space="0" w:color="auto"/>
            </w:tcBorders>
            <w:vAlign w:val="center"/>
          </w:tcPr>
          <w:p w14:paraId="6982869F" w14:textId="579D92ED" w:rsidR="00A23F37" w:rsidRPr="00B67521" w:rsidRDefault="000730B1" w:rsidP="00AA40B5">
            <w:pPr>
              <w:spacing w:after="0" w:line="240" w:lineRule="auto"/>
              <w:jc w:val="center"/>
              <w:rPr>
                <w:sz w:val="24"/>
                <w:szCs w:val="24"/>
              </w:rPr>
            </w:pPr>
            <w:r w:rsidRPr="00B67521">
              <w:rPr>
                <w:sz w:val="24"/>
                <w:szCs w:val="24"/>
              </w:rPr>
              <w:t>10</w:t>
            </w:r>
          </w:p>
        </w:tc>
        <w:tc>
          <w:tcPr>
            <w:tcW w:w="2439" w:type="dxa"/>
            <w:tcBorders>
              <w:top w:val="single" w:sz="4" w:space="0" w:color="auto"/>
              <w:left w:val="single" w:sz="4" w:space="0" w:color="auto"/>
              <w:right w:val="single" w:sz="4" w:space="0" w:color="auto"/>
            </w:tcBorders>
            <w:vAlign w:val="bottom"/>
          </w:tcPr>
          <w:p w14:paraId="4F737CCB" w14:textId="77777777" w:rsidR="00A23F37" w:rsidRPr="00B67521" w:rsidRDefault="00A23F37" w:rsidP="00AA40B5">
            <w:pPr>
              <w:spacing w:after="0" w:line="240" w:lineRule="auto"/>
              <w:rPr>
                <w:sz w:val="24"/>
                <w:szCs w:val="24"/>
              </w:rPr>
            </w:pPr>
            <w:r w:rsidRPr="00B67521">
              <w:rPr>
                <w:sz w:val="24"/>
                <w:szCs w:val="24"/>
              </w:rPr>
              <w:t>Chủ tịch Hội Khuyến học</w:t>
            </w:r>
          </w:p>
        </w:tc>
        <w:tc>
          <w:tcPr>
            <w:tcW w:w="709" w:type="dxa"/>
            <w:tcBorders>
              <w:top w:val="single" w:sz="4" w:space="0" w:color="auto"/>
              <w:left w:val="single" w:sz="4" w:space="0" w:color="auto"/>
              <w:right w:val="single" w:sz="4" w:space="0" w:color="auto"/>
            </w:tcBorders>
            <w:vAlign w:val="center"/>
          </w:tcPr>
          <w:p w14:paraId="1C875B54" w14:textId="5D30F091" w:rsidR="00A23F37" w:rsidRPr="00B67521" w:rsidRDefault="00A23F37" w:rsidP="00AA40B5">
            <w:pPr>
              <w:spacing w:after="0" w:line="240" w:lineRule="auto"/>
              <w:jc w:val="center"/>
              <w:rPr>
                <w:sz w:val="24"/>
                <w:szCs w:val="24"/>
              </w:rPr>
            </w:pPr>
            <w:r w:rsidRPr="00B67521">
              <w:rPr>
                <w:sz w:val="24"/>
                <w:szCs w:val="24"/>
              </w:rPr>
              <w:t>0,98</w:t>
            </w:r>
          </w:p>
        </w:tc>
        <w:tc>
          <w:tcPr>
            <w:tcW w:w="708" w:type="dxa"/>
            <w:tcBorders>
              <w:top w:val="single" w:sz="4" w:space="0" w:color="auto"/>
              <w:left w:val="single" w:sz="4" w:space="0" w:color="auto"/>
              <w:right w:val="single" w:sz="4" w:space="0" w:color="auto"/>
            </w:tcBorders>
            <w:vAlign w:val="center"/>
          </w:tcPr>
          <w:p w14:paraId="0FC7685B" w14:textId="3989CD48" w:rsidR="00A23F37" w:rsidRPr="00B67521" w:rsidRDefault="00A23F37" w:rsidP="00AA40B5">
            <w:pPr>
              <w:spacing w:after="0" w:line="240" w:lineRule="auto"/>
              <w:jc w:val="center"/>
              <w:rPr>
                <w:sz w:val="24"/>
                <w:szCs w:val="24"/>
              </w:rPr>
            </w:pPr>
            <w:r w:rsidRPr="00B67521">
              <w:rPr>
                <w:sz w:val="24"/>
                <w:szCs w:val="24"/>
              </w:rPr>
              <w:t>0,95</w:t>
            </w:r>
          </w:p>
        </w:tc>
        <w:tc>
          <w:tcPr>
            <w:tcW w:w="709" w:type="dxa"/>
            <w:tcBorders>
              <w:top w:val="single" w:sz="4" w:space="0" w:color="auto"/>
              <w:left w:val="single" w:sz="4" w:space="0" w:color="auto"/>
              <w:right w:val="single" w:sz="4" w:space="0" w:color="auto"/>
            </w:tcBorders>
            <w:vAlign w:val="center"/>
          </w:tcPr>
          <w:p w14:paraId="6FFB1F6E" w14:textId="76951E7E" w:rsidR="00A23F37" w:rsidRPr="00B67521" w:rsidRDefault="00A23F37" w:rsidP="00AA40B5">
            <w:pPr>
              <w:spacing w:after="0" w:line="240" w:lineRule="auto"/>
              <w:jc w:val="center"/>
              <w:rPr>
                <w:sz w:val="24"/>
                <w:szCs w:val="24"/>
              </w:rPr>
            </w:pPr>
            <w:r w:rsidRPr="00B67521">
              <w:rPr>
                <w:sz w:val="24"/>
                <w:szCs w:val="24"/>
              </w:rPr>
              <w:t>0,94</w:t>
            </w:r>
          </w:p>
        </w:tc>
        <w:tc>
          <w:tcPr>
            <w:tcW w:w="1418" w:type="dxa"/>
            <w:tcBorders>
              <w:top w:val="single" w:sz="4" w:space="0" w:color="auto"/>
              <w:left w:val="single" w:sz="4" w:space="0" w:color="auto"/>
              <w:right w:val="single" w:sz="4" w:space="0" w:color="auto"/>
            </w:tcBorders>
            <w:vAlign w:val="center"/>
          </w:tcPr>
          <w:p w14:paraId="453022ED" w14:textId="77777777" w:rsidR="00A23F37" w:rsidRPr="00B67521" w:rsidRDefault="00A23F37" w:rsidP="00AA40B5">
            <w:pPr>
              <w:spacing w:after="0" w:line="240" w:lineRule="auto"/>
              <w:jc w:val="center"/>
              <w:rPr>
                <w:sz w:val="24"/>
                <w:szCs w:val="24"/>
              </w:rPr>
            </w:pPr>
            <w:r w:rsidRPr="00B67521">
              <w:rPr>
                <w:sz w:val="24"/>
                <w:szCs w:val="24"/>
              </w:rPr>
              <w:t>2.100.000</w:t>
            </w:r>
          </w:p>
          <w:p w14:paraId="0FF1BDE5" w14:textId="62B8C6EC" w:rsidR="009B7301" w:rsidRPr="00B67521" w:rsidRDefault="009B7301" w:rsidP="00AA40B5">
            <w:pPr>
              <w:spacing w:after="0" w:line="240" w:lineRule="auto"/>
              <w:jc w:val="center"/>
              <w:rPr>
                <w:sz w:val="24"/>
                <w:szCs w:val="24"/>
              </w:rPr>
            </w:pPr>
            <w:r w:rsidRPr="00B67521">
              <w:rPr>
                <w:sz w:val="24"/>
                <w:szCs w:val="24"/>
              </w:rPr>
              <w:t>(1,17)</w:t>
            </w:r>
          </w:p>
        </w:tc>
        <w:tc>
          <w:tcPr>
            <w:tcW w:w="1247" w:type="dxa"/>
            <w:tcBorders>
              <w:top w:val="single" w:sz="4" w:space="0" w:color="auto"/>
              <w:left w:val="single" w:sz="4" w:space="0" w:color="auto"/>
              <w:right w:val="single" w:sz="4" w:space="0" w:color="auto"/>
            </w:tcBorders>
            <w:vAlign w:val="center"/>
          </w:tcPr>
          <w:p w14:paraId="06AB9752" w14:textId="77777777" w:rsidR="00A23F37" w:rsidRPr="00B67521" w:rsidRDefault="00A23F37" w:rsidP="00AA40B5">
            <w:pPr>
              <w:spacing w:after="0" w:line="240" w:lineRule="auto"/>
              <w:jc w:val="center"/>
              <w:rPr>
                <w:sz w:val="24"/>
                <w:szCs w:val="24"/>
              </w:rPr>
            </w:pPr>
            <w:r w:rsidRPr="00B67521">
              <w:rPr>
                <w:sz w:val="24"/>
                <w:szCs w:val="24"/>
              </w:rPr>
              <w:t>2.000.000</w:t>
            </w:r>
          </w:p>
          <w:p w14:paraId="480EA247" w14:textId="7FD8DC28" w:rsidR="00C21262" w:rsidRPr="00B67521" w:rsidRDefault="00C21262" w:rsidP="00AA40B5">
            <w:pPr>
              <w:spacing w:after="0" w:line="240" w:lineRule="auto"/>
              <w:jc w:val="center"/>
              <w:rPr>
                <w:sz w:val="24"/>
                <w:szCs w:val="24"/>
              </w:rPr>
            </w:pPr>
            <w:r w:rsidRPr="00B67521">
              <w:rPr>
                <w:sz w:val="24"/>
                <w:szCs w:val="24"/>
              </w:rPr>
              <w:t>(1,11)</w:t>
            </w:r>
          </w:p>
        </w:tc>
        <w:tc>
          <w:tcPr>
            <w:tcW w:w="1275" w:type="dxa"/>
            <w:tcBorders>
              <w:top w:val="single" w:sz="4" w:space="0" w:color="auto"/>
              <w:left w:val="single" w:sz="4" w:space="0" w:color="auto"/>
              <w:right w:val="single" w:sz="4" w:space="0" w:color="auto"/>
            </w:tcBorders>
            <w:vAlign w:val="center"/>
          </w:tcPr>
          <w:p w14:paraId="5A9FE6BE" w14:textId="77777777" w:rsidR="00A23F37" w:rsidRPr="00B67521" w:rsidRDefault="00A23F37" w:rsidP="00AA40B5">
            <w:pPr>
              <w:spacing w:after="0" w:line="240" w:lineRule="auto"/>
              <w:jc w:val="center"/>
              <w:rPr>
                <w:sz w:val="24"/>
                <w:szCs w:val="24"/>
              </w:rPr>
            </w:pPr>
            <w:r w:rsidRPr="00B67521">
              <w:rPr>
                <w:sz w:val="24"/>
                <w:szCs w:val="24"/>
              </w:rPr>
              <w:t>1.900.000</w:t>
            </w:r>
          </w:p>
          <w:p w14:paraId="74745E73" w14:textId="4363FF95" w:rsidR="00131561" w:rsidRPr="00B67521" w:rsidRDefault="00131561" w:rsidP="00AA40B5">
            <w:pPr>
              <w:spacing w:after="0" w:line="240" w:lineRule="auto"/>
              <w:jc w:val="center"/>
              <w:rPr>
                <w:sz w:val="24"/>
                <w:szCs w:val="24"/>
              </w:rPr>
            </w:pPr>
            <w:r w:rsidRPr="00B67521">
              <w:rPr>
                <w:sz w:val="24"/>
                <w:szCs w:val="24"/>
              </w:rPr>
              <w:t>(1,06)</w:t>
            </w:r>
          </w:p>
        </w:tc>
      </w:tr>
      <w:tr w:rsidR="00A23F37" w:rsidRPr="00B67521" w14:paraId="2407184F" w14:textId="77777777" w:rsidTr="009330FF">
        <w:trPr>
          <w:trHeight w:val="408"/>
        </w:trPr>
        <w:tc>
          <w:tcPr>
            <w:tcW w:w="567" w:type="dxa"/>
            <w:tcBorders>
              <w:top w:val="single" w:sz="4" w:space="0" w:color="auto"/>
              <w:left w:val="single" w:sz="4" w:space="0" w:color="auto"/>
              <w:bottom w:val="single" w:sz="4" w:space="0" w:color="auto"/>
              <w:right w:val="single" w:sz="4" w:space="0" w:color="auto"/>
            </w:tcBorders>
            <w:vAlign w:val="center"/>
          </w:tcPr>
          <w:p w14:paraId="68C59931" w14:textId="69D09BC8" w:rsidR="00A23F37" w:rsidRPr="00B67521" w:rsidRDefault="000730B1" w:rsidP="00AA40B5">
            <w:pPr>
              <w:spacing w:after="0" w:line="240" w:lineRule="auto"/>
              <w:jc w:val="center"/>
              <w:rPr>
                <w:sz w:val="24"/>
                <w:szCs w:val="24"/>
              </w:rPr>
            </w:pPr>
            <w:r w:rsidRPr="00B67521">
              <w:rPr>
                <w:sz w:val="24"/>
                <w:szCs w:val="24"/>
              </w:rPr>
              <w:t>11</w:t>
            </w:r>
          </w:p>
        </w:tc>
        <w:tc>
          <w:tcPr>
            <w:tcW w:w="2439" w:type="dxa"/>
            <w:tcBorders>
              <w:top w:val="single" w:sz="4" w:space="0" w:color="auto"/>
              <w:left w:val="single" w:sz="4" w:space="0" w:color="auto"/>
              <w:right w:val="single" w:sz="4" w:space="0" w:color="auto"/>
            </w:tcBorders>
            <w:vAlign w:val="bottom"/>
          </w:tcPr>
          <w:p w14:paraId="7F92E415" w14:textId="77777777" w:rsidR="00A23F37" w:rsidRPr="00B67521" w:rsidRDefault="00A23F37" w:rsidP="00AA40B5">
            <w:pPr>
              <w:spacing w:after="0" w:line="240" w:lineRule="auto"/>
              <w:rPr>
                <w:sz w:val="24"/>
                <w:szCs w:val="24"/>
              </w:rPr>
            </w:pPr>
            <w:r w:rsidRPr="00B67521">
              <w:rPr>
                <w:sz w:val="24"/>
                <w:szCs w:val="24"/>
              </w:rPr>
              <w:t>Chủ tịch Hội Chữ thập đỏ</w:t>
            </w:r>
          </w:p>
        </w:tc>
        <w:tc>
          <w:tcPr>
            <w:tcW w:w="709" w:type="dxa"/>
            <w:tcBorders>
              <w:top w:val="single" w:sz="4" w:space="0" w:color="auto"/>
              <w:left w:val="single" w:sz="4" w:space="0" w:color="auto"/>
              <w:right w:val="single" w:sz="4" w:space="0" w:color="auto"/>
            </w:tcBorders>
            <w:vAlign w:val="center"/>
          </w:tcPr>
          <w:p w14:paraId="4145006D" w14:textId="499AEB9D" w:rsidR="00A23F37" w:rsidRPr="00B67521" w:rsidRDefault="00A23F37" w:rsidP="00AA40B5">
            <w:pPr>
              <w:spacing w:after="0" w:line="240" w:lineRule="auto"/>
              <w:jc w:val="center"/>
              <w:rPr>
                <w:sz w:val="24"/>
                <w:szCs w:val="24"/>
              </w:rPr>
            </w:pPr>
            <w:r w:rsidRPr="00B67521">
              <w:rPr>
                <w:sz w:val="24"/>
                <w:szCs w:val="24"/>
              </w:rPr>
              <w:t>0,98</w:t>
            </w:r>
          </w:p>
        </w:tc>
        <w:tc>
          <w:tcPr>
            <w:tcW w:w="708" w:type="dxa"/>
            <w:tcBorders>
              <w:top w:val="single" w:sz="4" w:space="0" w:color="auto"/>
              <w:left w:val="single" w:sz="4" w:space="0" w:color="auto"/>
              <w:right w:val="single" w:sz="4" w:space="0" w:color="auto"/>
            </w:tcBorders>
            <w:vAlign w:val="center"/>
          </w:tcPr>
          <w:p w14:paraId="0F2E26C0" w14:textId="574DBEF9" w:rsidR="00A23F37" w:rsidRPr="00B67521" w:rsidRDefault="00A23F37" w:rsidP="00AA40B5">
            <w:pPr>
              <w:spacing w:after="0" w:line="240" w:lineRule="auto"/>
              <w:jc w:val="center"/>
              <w:rPr>
                <w:sz w:val="24"/>
                <w:szCs w:val="24"/>
              </w:rPr>
            </w:pPr>
            <w:r w:rsidRPr="00B67521">
              <w:rPr>
                <w:sz w:val="24"/>
                <w:szCs w:val="24"/>
              </w:rPr>
              <w:t>0,95</w:t>
            </w:r>
          </w:p>
        </w:tc>
        <w:tc>
          <w:tcPr>
            <w:tcW w:w="709" w:type="dxa"/>
            <w:tcBorders>
              <w:top w:val="single" w:sz="4" w:space="0" w:color="auto"/>
              <w:left w:val="single" w:sz="4" w:space="0" w:color="auto"/>
              <w:right w:val="single" w:sz="4" w:space="0" w:color="auto"/>
            </w:tcBorders>
            <w:vAlign w:val="center"/>
          </w:tcPr>
          <w:p w14:paraId="78913C5C" w14:textId="5CA44799" w:rsidR="00A23F37" w:rsidRPr="00B67521" w:rsidRDefault="00A23F37" w:rsidP="00AA40B5">
            <w:pPr>
              <w:spacing w:after="0" w:line="240" w:lineRule="auto"/>
              <w:jc w:val="center"/>
              <w:rPr>
                <w:sz w:val="24"/>
                <w:szCs w:val="24"/>
              </w:rPr>
            </w:pPr>
            <w:r w:rsidRPr="00B67521">
              <w:rPr>
                <w:sz w:val="24"/>
                <w:szCs w:val="24"/>
              </w:rPr>
              <w:t>0,94</w:t>
            </w:r>
          </w:p>
        </w:tc>
        <w:tc>
          <w:tcPr>
            <w:tcW w:w="1418" w:type="dxa"/>
            <w:tcBorders>
              <w:top w:val="single" w:sz="4" w:space="0" w:color="auto"/>
              <w:left w:val="single" w:sz="4" w:space="0" w:color="auto"/>
              <w:right w:val="single" w:sz="4" w:space="0" w:color="auto"/>
            </w:tcBorders>
            <w:vAlign w:val="center"/>
          </w:tcPr>
          <w:p w14:paraId="4BBBE272" w14:textId="77777777" w:rsidR="00A23F37" w:rsidRPr="00B67521" w:rsidRDefault="00A23F37" w:rsidP="00AA40B5">
            <w:pPr>
              <w:spacing w:after="0" w:line="240" w:lineRule="auto"/>
              <w:jc w:val="center"/>
              <w:rPr>
                <w:sz w:val="24"/>
                <w:szCs w:val="24"/>
              </w:rPr>
            </w:pPr>
            <w:r w:rsidRPr="00B67521">
              <w:rPr>
                <w:sz w:val="24"/>
                <w:szCs w:val="24"/>
              </w:rPr>
              <w:t>2.100.000</w:t>
            </w:r>
          </w:p>
          <w:p w14:paraId="76C5807E" w14:textId="01EAFBD8" w:rsidR="009B7301" w:rsidRPr="00B67521" w:rsidRDefault="009B7301" w:rsidP="00AA40B5">
            <w:pPr>
              <w:spacing w:after="0" w:line="240" w:lineRule="auto"/>
              <w:jc w:val="center"/>
              <w:rPr>
                <w:sz w:val="24"/>
                <w:szCs w:val="24"/>
              </w:rPr>
            </w:pPr>
            <w:r w:rsidRPr="00B67521">
              <w:rPr>
                <w:sz w:val="24"/>
                <w:szCs w:val="24"/>
              </w:rPr>
              <w:t>(1,17)</w:t>
            </w:r>
          </w:p>
        </w:tc>
        <w:tc>
          <w:tcPr>
            <w:tcW w:w="1247" w:type="dxa"/>
            <w:tcBorders>
              <w:top w:val="single" w:sz="4" w:space="0" w:color="auto"/>
              <w:left w:val="single" w:sz="4" w:space="0" w:color="auto"/>
              <w:right w:val="single" w:sz="4" w:space="0" w:color="auto"/>
            </w:tcBorders>
            <w:vAlign w:val="center"/>
          </w:tcPr>
          <w:p w14:paraId="63CA10BA" w14:textId="77777777" w:rsidR="00A23F37" w:rsidRPr="00B67521" w:rsidRDefault="00A23F37" w:rsidP="00AA40B5">
            <w:pPr>
              <w:spacing w:after="0" w:line="240" w:lineRule="auto"/>
              <w:jc w:val="center"/>
              <w:rPr>
                <w:sz w:val="24"/>
                <w:szCs w:val="24"/>
              </w:rPr>
            </w:pPr>
            <w:r w:rsidRPr="00B67521">
              <w:rPr>
                <w:sz w:val="24"/>
                <w:szCs w:val="24"/>
              </w:rPr>
              <w:t>2.000.000</w:t>
            </w:r>
          </w:p>
          <w:p w14:paraId="11DF5158" w14:textId="59F09F36" w:rsidR="00C21262" w:rsidRPr="00B67521" w:rsidRDefault="00C21262" w:rsidP="00AA40B5">
            <w:pPr>
              <w:spacing w:after="0" w:line="240" w:lineRule="auto"/>
              <w:jc w:val="center"/>
              <w:rPr>
                <w:sz w:val="24"/>
                <w:szCs w:val="24"/>
              </w:rPr>
            </w:pPr>
            <w:r w:rsidRPr="00B67521">
              <w:rPr>
                <w:sz w:val="24"/>
                <w:szCs w:val="24"/>
              </w:rPr>
              <w:t>(1,11)</w:t>
            </w:r>
          </w:p>
        </w:tc>
        <w:tc>
          <w:tcPr>
            <w:tcW w:w="1275" w:type="dxa"/>
            <w:tcBorders>
              <w:top w:val="single" w:sz="4" w:space="0" w:color="auto"/>
              <w:left w:val="single" w:sz="4" w:space="0" w:color="auto"/>
              <w:right w:val="single" w:sz="4" w:space="0" w:color="auto"/>
            </w:tcBorders>
            <w:vAlign w:val="center"/>
          </w:tcPr>
          <w:p w14:paraId="2EEBDA91" w14:textId="77777777" w:rsidR="00A23F37" w:rsidRPr="00B67521" w:rsidRDefault="00A23F37" w:rsidP="00AA40B5">
            <w:pPr>
              <w:spacing w:after="0" w:line="240" w:lineRule="auto"/>
              <w:jc w:val="center"/>
              <w:rPr>
                <w:sz w:val="24"/>
                <w:szCs w:val="24"/>
              </w:rPr>
            </w:pPr>
            <w:r w:rsidRPr="00B67521">
              <w:rPr>
                <w:sz w:val="24"/>
                <w:szCs w:val="24"/>
              </w:rPr>
              <w:t>1.900.000</w:t>
            </w:r>
          </w:p>
          <w:p w14:paraId="3F406247" w14:textId="292CBB21" w:rsidR="00131561" w:rsidRPr="00B67521" w:rsidRDefault="00131561" w:rsidP="00AA40B5">
            <w:pPr>
              <w:spacing w:after="0" w:line="240" w:lineRule="auto"/>
              <w:jc w:val="center"/>
              <w:rPr>
                <w:sz w:val="24"/>
                <w:szCs w:val="24"/>
              </w:rPr>
            </w:pPr>
            <w:r w:rsidRPr="00B67521">
              <w:rPr>
                <w:sz w:val="24"/>
                <w:szCs w:val="24"/>
              </w:rPr>
              <w:t>(1,06)</w:t>
            </w:r>
          </w:p>
        </w:tc>
      </w:tr>
      <w:tr w:rsidR="00A23F37" w:rsidRPr="00B67521" w14:paraId="0DCD3F0F" w14:textId="77777777" w:rsidTr="009330FF">
        <w:trPr>
          <w:trHeight w:val="408"/>
        </w:trPr>
        <w:tc>
          <w:tcPr>
            <w:tcW w:w="567" w:type="dxa"/>
            <w:tcBorders>
              <w:top w:val="single" w:sz="4" w:space="0" w:color="auto"/>
              <w:left w:val="single" w:sz="4" w:space="0" w:color="auto"/>
              <w:bottom w:val="single" w:sz="4" w:space="0" w:color="auto"/>
              <w:right w:val="single" w:sz="4" w:space="0" w:color="auto"/>
            </w:tcBorders>
            <w:vAlign w:val="center"/>
          </w:tcPr>
          <w:p w14:paraId="3F3C525C" w14:textId="7DDCD1BB" w:rsidR="00A23F37" w:rsidRPr="00B67521" w:rsidRDefault="000730B1" w:rsidP="00AA40B5">
            <w:pPr>
              <w:spacing w:after="0" w:line="240" w:lineRule="auto"/>
              <w:jc w:val="center"/>
              <w:rPr>
                <w:sz w:val="24"/>
                <w:szCs w:val="24"/>
              </w:rPr>
            </w:pPr>
            <w:r w:rsidRPr="00B67521">
              <w:rPr>
                <w:sz w:val="24"/>
                <w:szCs w:val="24"/>
              </w:rPr>
              <w:t>12</w:t>
            </w:r>
          </w:p>
        </w:tc>
        <w:tc>
          <w:tcPr>
            <w:tcW w:w="2439" w:type="dxa"/>
            <w:tcBorders>
              <w:top w:val="single" w:sz="4" w:space="0" w:color="auto"/>
              <w:left w:val="single" w:sz="4" w:space="0" w:color="auto"/>
              <w:right w:val="single" w:sz="4" w:space="0" w:color="auto"/>
            </w:tcBorders>
            <w:vAlign w:val="bottom"/>
          </w:tcPr>
          <w:p w14:paraId="08306E17" w14:textId="77777777" w:rsidR="00A23F37" w:rsidRPr="00B67521" w:rsidRDefault="00A23F37" w:rsidP="00AA40B5">
            <w:pPr>
              <w:spacing w:after="0" w:line="240" w:lineRule="auto"/>
              <w:rPr>
                <w:sz w:val="24"/>
                <w:szCs w:val="24"/>
              </w:rPr>
            </w:pPr>
            <w:r w:rsidRPr="00B67521">
              <w:rPr>
                <w:sz w:val="24"/>
                <w:szCs w:val="24"/>
              </w:rPr>
              <w:t>Người làm công tác Bảo vệ trẻ em</w:t>
            </w:r>
          </w:p>
        </w:tc>
        <w:tc>
          <w:tcPr>
            <w:tcW w:w="709" w:type="dxa"/>
            <w:tcBorders>
              <w:top w:val="single" w:sz="4" w:space="0" w:color="auto"/>
              <w:left w:val="single" w:sz="4" w:space="0" w:color="auto"/>
              <w:right w:val="single" w:sz="4" w:space="0" w:color="auto"/>
            </w:tcBorders>
            <w:vAlign w:val="center"/>
          </w:tcPr>
          <w:p w14:paraId="44FC1397" w14:textId="255B9D10" w:rsidR="00A23F37" w:rsidRPr="00B67521" w:rsidRDefault="00A23F37" w:rsidP="00AA40B5">
            <w:pPr>
              <w:spacing w:after="0" w:line="240" w:lineRule="auto"/>
              <w:jc w:val="center"/>
              <w:rPr>
                <w:sz w:val="24"/>
                <w:szCs w:val="24"/>
              </w:rPr>
            </w:pPr>
            <w:r w:rsidRPr="00B67521">
              <w:rPr>
                <w:sz w:val="24"/>
                <w:szCs w:val="24"/>
              </w:rPr>
              <w:t>0,98</w:t>
            </w:r>
          </w:p>
        </w:tc>
        <w:tc>
          <w:tcPr>
            <w:tcW w:w="708" w:type="dxa"/>
            <w:tcBorders>
              <w:top w:val="single" w:sz="4" w:space="0" w:color="auto"/>
              <w:left w:val="single" w:sz="4" w:space="0" w:color="auto"/>
              <w:right w:val="single" w:sz="4" w:space="0" w:color="auto"/>
            </w:tcBorders>
            <w:vAlign w:val="center"/>
          </w:tcPr>
          <w:p w14:paraId="15885A48" w14:textId="46A5388B" w:rsidR="00A23F37" w:rsidRPr="00B67521" w:rsidRDefault="00A23F37" w:rsidP="00AA40B5">
            <w:pPr>
              <w:spacing w:after="0" w:line="240" w:lineRule="auto"/>
              <w:jc w:val="center"/>
              <w:rPr>
                <w:sz w:val="24"/>
                <w:szCs w:val="24"/>
              </w:rPr>
            </w:pPr>
            <w:r w:rsidRPr="00B67521">
              <w:rPr>
                <w:sz w:val="24"/>
                <w:szCs w:val="24"/>
              </w:rPr>
              <w:t>0,95</w:t>
            </w:r>
          </w:p>
        </w:tc>
        <w:tc>
          <w:tcPr>
            <w:tcW w:w="709" w:type="dxa"/>
            <w:tcBorders>
              <w:top w:val="single" w:sz="4" w:space="0" w:color="auto"/>
              <w:left w:val="single" w:sz="4" w:space="0" w:color="auto"/>
              <w:right w:val="single" w:sz="4" w:space="0" w:color="auto"/>
            </w:tcBorders>
            <w:vAlign w:val="center"/>
          </w:tcPr>
          <w:p w14:paraId="2AFC2824" w14:textId="4B76FC25" w:rsidR="00A23F37" w:rsidRPr="00B67521" w:rsidRDefault="00A23F37" w:rsidP="00AA40B5">
            <w:pPr>
              <w:spacing w:after="0" w:line="240" w:lineRule="auto"/>
              <w:jc w:val="center"/>
              <w:rPr>
                <w:sz w:val="24"/>
                <w:szCs w:val="24"/>
              </w:rPr>
            </w:pPr>
            <w:r w:rsidRPr="00B67521">
              <w:rPr>
                <w:sz w:val="24"/>
                <w:szCs w:val="24"/>
              </w:rPr>
              <w:t>0,94</w:t>
            </w:r>
          </w:p>
        </w:tc>
        <w:tc>
          <w:tcPr>
            <w:tcW w:w="1418" w:type="dxa"/>
            <w:tcBorders>
              <w:top w:val="single" w:sz="4" w:space="0" w:color="auto"/>
              <w:left w:val="single" w:sz="4" w:space="0" w:color="auto"/>
              <w:right w:val="single" w:sz="4" w:space="0" w:color="auto"/>
            </w:tcBorders>
            <w:vAlign w:val="center"/>
          </w:tcPr>
          <w:p w14:paraId="6E76C37B" w14:textId="77777777" w:rsidR="00A23F37" w:rsidRPr="00B67521" w:rsidRDefault="00A23F37" w:rsidP="00AA40B5">
            <w:pPr>
              <w:spacing w:after="0" w:line="240" w:lineRule="auto"/>
              <w:jc w:val="center"/>
              <w:rPr>
                <w:sz w:val="24"/>
                <w:szCs w:val="24"/>
              </w:rPr>
            </w:pPr>
            <w:r w:rsidRPr="00B67521">
              <w:rPr>
                <w:sz w:val="24"/>
                <w:szCs w:val="24"/>
              </w:rPr>
              <w:t>2.100.000</w:t>
            </w:r>
          </w:p>
          <w:p w14:paraId="269CB875" w14:textId="5D363493" w:rsidR="009B7301" w:rsidRPr="00B67521" w:rsidRDefault="009B7301" w:rsidP="00AA40B5">
            <w:pPr>
              <w:spacing w:after="0" w:line="240" w:lineRule="auto"/>
              <w:jc w:val="center"/>
              <w:rPr>
                <w:sz w:val="24"/>
                <w:szCs w:val="24"/>
              </w:rPr>
            </w:pPr>
            <w:r w:rsidRPr="00B67521">
              <w:rPr>
                <w:sz w:val="24"/>
                <w:szCs w:val="24"/>
              </w:rPr>
              <w:t>(1,17)</w:t>
            </w:r>
          </w:p>
        </w:tc>
        <w:tc>
          <w:tcPr>
            <w:tcW w:w="1247" w:type="dxa"/>
            <w:tcBorders>
              <w:top w:val="single" w:sz="4" w:space="0" w:color="auto"/>
              <w:left w:val="single" w:sz="4" w:space="0" w:color="auto"/>
              <w:right w:val="single" w:sz="4" w:space="0" w:color="auto"/>
            </w:tcBorders>
            <w:vAlign w:val="center"/>
          </w:tcPr>
          <w:p w14:paraId="7584537F" w14:textId="77777777" w:rsidR="00A23F37" w:rsidRPr="00B67521" w:rsidRDefault="00A23F37" w:rsidP="00AA40B5">
            <w:pPr>
              <w:spacing w:after="0" w:line="240" w:lineRule="auto"/>
              <w:jc w:val="center"/>
              <w:rPr>
                <w:sz w:val="24"/>
                <w:szCs w:val="24"/>
              </w:rPr>
            </w:pPr>
            <w:r w:rsidRPr="00B67521">
              <w:rPr>
                <w:sz w:val="24"/>
                <w:szCs w:val="24"/>
              </w:rPr>
              <w:t>2.000.000</w:t>
            </w:r>
          </w:p>
          <w:p w14:paraId="655D3000" w14:textId="70841DA7" w:rsidR="00C21262" w:rsidRPr="00B67521" w:rsidRDefault="00C21262" w:rsidP="00AA40B5">
            <w:pPr>
              <w:spacing w:after="0" w:line="240" w:lineRule="auto"/>
              <w:jc w:val="center"/>
              <w:rPr>
                <w:sz w:val="24"/>
                <w:szCs w:val="24"/>
              </w:rPr>
            </w:pPr>
            <w:r w:rsidRPr="00B67521">
              <w:rPr>
                <w:sz w:val="24"/>
                <w:szCs w:val="24"/>
              </w:rPr>
              <w:t>(1,11)</w:t>
            </w:r>
          </w:p>
        </w:tc>
        <w:tc>
          <w:tcPr>
            <w:tcW w:w="1275" w:type="dxa"/>
            <w:tcBorders>
              <w:top w:val="single" w:sz="4" w:space="0" w:color="auto"/>
              <w:left w:val="single" w:sz="4" w:space="0" w:color="auto"/>
              <w:right w:val="single" w:sz="4" w:space="0" w:color="auto"/>
            </w:tcBorders>
            <w:vAlign w:val="center"/>
          </w:tcPr>
          <w:p w14:paraId="6F38FF22" w14:textId="77777777" w:rsidR="00A23F37" w:rsidRPr="00B67521" w:rsidRDefault="00A23F37" w:rsidP="00AA40B5">
            <w:pPr>
              <w:spacing w:after="0" w:line="240" w:lineRule="auto"/>
              <w:jc w:val="center"/>
              <w:rPr>
                <w:sz w:val="24"/>
                <w:szCs w:val="24"/>
              </w:rPr>
            </w:pPr>
            <w:r w:rsidRPr="00B67521">
              <w:rPr>
                <w:sz w:val="24"/>
                <w:szCs w:val="24"/>
              </w:rPr>
              <w:t>1.900.000</w:t>
            </w:r>
          </w:p>
          <w:p w14:paraId="4307657D" w14:textId="78A09D5B" w:rsidR="00131561" w:rsidRPr="00B67521" w:rsidRDefault="00131561" w:rsidP="00AA40B5">
            <w:pPr>
              <w:spacing w:after="0" w:line="240" w:lineRule="auto"/>
              <w:jc w:val="center"/>
              <w:rPr>
                <w:sz w:val="24"/>
                <w:szCs w:val="24"/>
              </w:rPr>
            </w:pPr>
            <w:r w:rsidRPr="00B67521">
              <w:rPr>
                <w:sz w:val="24"/>
                <w:szCs w:val="24"/>
              </w:rPr>
              <w:t>(1,06)</w:t>
            </w:r>
          </w:p>
        </w:tc>
      </w:tr>
      <w:tr w:rsidR="00A23F37" w:rsidRPr="00B67521" w14:paraId="4F62F449" w14:textId="77777777" w:rsidTr="009330FF">
        <w:trPr>
          <w:trHeight w:val="408"/>
        </w:trPr>
        <w:tc>
          <w:tcPr>
            <w:tcW w:w="567" w:type="dxa"/>
            <w:tcBorders>
              <w:top w:val="single" w:sz="4" w:space="0" w:color="auto"/>
              <w:left w:val="single" w:sz="4" w:space="0" w:color="auto"/>
              <w:bottom w:val="single" w:sz="4" w:space="0" w:color="auto"/>
              <w:right w:val="single" w:sz="4" w:space="0" w:color="auto"/>
            </w:tcBorders>
            <w:vAlign w:val="center"/>
          </w:tcPr>
          <w:p w14:paraId="15F8E357" w14:textId="5687A31A" w:rsidR="00A23F37" w:rsidRPr="00B67521" w:rsidRDefault="00A23F37" w:rsidP="00AA40B5">
            <w:pPr>
              <w:spacing w:after="0" w:line="240" w:lineRule="auto"/>
              <w:jc w:val="center"/>
              <w:rPr>
                <w:sz w:val="24"/>
                <w:szCs w:val="24"/>
              </w:rPr>
            </w:pPr>
            <w:r w:rsidRPr="00B67521">
              <w:rPr>
                <w:sz w:val="24"/>
                <w:szCs w:val="24"/>
              </w:rPr>
              <w:t>1</w:t>
            </w:r>
            <w:r w:rsidR="000730B1" w:rsidRPr="00B67521">
              <w:rPr>
                <w:sz w:val="24"/>
                <w:szCs w:val="24"/>
              </w:rPr>
              <w:t>3</w:t>
            </w:r>
          </w:p>
        </w:tc>
        <w:tc>
          <w:tcPr>
            <w:tcW w:w="2439" w:type="dxa"/>
            <w:tcBorders>
              <w:top w:val="single" w:sz="4" w:space="0" w:color="auto"/>
              <w:left w:val="single" w:sz="4" w:space="0" w:color="auto"/>
              <w:right w:val="single" w:sz="4" w:space="0" w:color="auto"/>
            </w:tcBorders>
            <w:vAlign w:val="bottom"/>
          </w:tcPr>
          <w:p w14:paraId="08363FA0" w14:textId="77777777" w:rsidR="00A23F37" w:rsidRPr="00B67521" w:rsidRDefault="00A23F37" w:rsidP="00AA40B5">
            <w:pPr>
              <w:spacing w:after="0" w:line="240" w:lineRule="auto"/>
              <w:rPr>
                <w:sz w:val="24"/>
                <w:szCs w:val="24"/>
              </w:rPr>
            </w:pPr>
            <w:r w:rsidRPr="00B67521">
              <w:rPr>
                <w:sz w:val="24"/>
                <w:szCs w:val="24"/>
              </w:rPr>
              <w:t>Người làm công tác Đài Truyền thanh</w:t>
            </w:r>
          </w:p>
        </w:tc>
        <w:tc>
          <w:tcPr>
            <w:tcW w:w="709" w:type="dxa"/>
            <w:tcBorders>
              <w:top w:val="single" w:sz="4" w:space="0" w:color="auto"/>
              <w:left w:val="single" w:sz="4" w:space="0" w:color="auto"/>
              <w:right w:val="single" w:sz="4" w:space="0" w:color="auto"/>
            </w:tcBorders>
            <w:vAlign w:val="center"/>
          </w:tcPr>
          <w:p w14:paraId="24338763" w14:textId="2EB3F481" w:rsidR="00A23F37" w:rsidRPr="00B67521" w:rsidRDefault="00A23F37" w:rsidP="00AA40B5">
            <w:pPr>
              <w:spacing w:after="0" w:line="240" w:lineRule="auto"/>
              <w:jc w:val="center"/>
              <w:rPr>
                <w:sz w:val="24"/>
                <w:szCs w:val="24"/>
              </w:rPr>
            </w:pPr>
            <w:r w:rsidRPr="00B67521">
              <w:rPr>
                <w:sz w:val="24"/>
                <w:szCs w:val="24"/>
              </w:rPr>
              <w:t>0,98</w:t>
            </w:r>
          </w:p>
        </w:tc>
        <w:tc>
          <w:tcPr>
            <w:tcW w:w="708" w:type="dxa"/>
            <w:tcBorders>
              <w:top w:val="single" w:sz="4" w:space="0" w:color="auto"/>
              <w:left w:val="single" w:sz="4" w:space="0" w:color="auto"/>
              <w:right w:val="single" w:sz="4" w:space="0" w:color="auto"/>
            </w:tcBorders>
            <w:vAlign w:val="center"/>
          </w:tcPr>
          <w:p w14:paraId="67DDA586" w14:textId="48B7C344" w:rsidR="00A23F37" w:rsidRPr="00B67521" w:rsidRDefault="00A23F37" w:rsidP="00AA40B5">
            <w:pPr>
              <w:spacing w:after="0" w:line="240" w:lineRule="auto"/>
              <w:jc w:val="center"/>
              <w:rPr>
                <w:sz w:val="24"/>
                <w:szCs w:val="24"/>
              </w:rPr>
            </w:pPr>
            <w:r w:rsidRPr="00B67521">
              <w:rPr>
                <w:sz w:val="24"/>
                <w:szCs w:val="24"/>
              </w:rPr>
              <w:t>0,95</w:t>
            </w:r>
          </w:p>
        </w:tc>
        <w:tc>
          <w:tcPr>
            <w:tcW w:w="709" w:type="dxa"/>
            <w:tcBorders>
              <w:top w:val="single" w:sz="4" w:space="0" w:color="auto"/>
              <w:left w:val="single" w:sz="4" w:space="0" w:color="auto"/>
              <w:right w:val="single" w:sz="4" w:space="0" w:color="auto"/>
            </w:tcBorders>
            <w:vAlign w:val="center"/>
          </w:tcPr>
          <w:p w14:paraId="3D23E73D" w14:textId="4CCAEFB4" w:rsidR="00A23F37" w:rsidRPr="00B67521" w:rsidRDefault="00A23F37" w:rsidP="00AA40B5">
            <w:pPr>
              <w:spacing w:after="0" w:line="240" w:lineRule="auto"/>
              <w:jc w:val="center"/>
              <w:rPr>
                <w:sz w:val="24"/>
                <w:szCs w:val="24"/>
              </w:rPr>
            </w:pPr>
            <w:r w:rsidRPr="00B67521">
              <w:rPr>
                <w:sz w:val="24"/>
                <w:szCs w:val="24"/>
              </w:rPr>
              <w:t>0,94</w:t>
            </w:r>
          </w:p>
        </w:tc>
        <w:tc>
          <w:tcPr>
            <w:tcW w:w="1418" w:type="dxa"/>
            <w:tcBorders>
              <w:top w:val="single" w:sz="4" w:space="0" w:color="auto"/>
              <w:left w:val="single" w:sz="4" w:space="0" w:color="auto"/>
              <w:right w:val="single" w:sz="4" w:space="0" w:color="auto"/>
            </w:tcBorders>
            <w:vAlign w:val="center"/>
          </w:tcPr>
          <w:p w14:paraId="28DD765D" w14:textId="77777777" w:rsidR="00A23F37" w:rsidRPr="00B67521" w:rsidRDefault="00A23F37" w:rsidP="00AA40B5">
            <w:pPr>
              <w:spacing w:after="0" w:line="240" w:lineRule="auto"/>
              <w:jc w:val="center"/>
              <w:rPr>
                <w:sz w:val="24"/>
                <w:szCs w:val="24"/>
              </w:rPr>
            </w:pPr>
            <w:r w:rsidRPr="00B67521">
              <w:rPr>
                <w:sz w:val="24"/>
                <w:szCs w:val="24"/>
              </w:rPr>
              <w:t>2.100.000</w:t>
            </w:r>
          </w:p>
          <w:p w14:paraId="256AD5AB" w14:textId="53129232" w:rsidR="009B7301" w:rsidRPr="00B67521" w:rsidRDefault="009B7301" w:rsidP="00AA40B5">
            <w:pPr>
              <w:spacing w:after="0" w:line="240" w:lineRule="auto"/>
              <w:jc w:val="center"/>
              <w:rPr>
                <w:sz w:val="24"/>
                <w:szCs w:val="24"/>
              </w:rPr>
            </w:pPr>
            <w:r w:rsidRPr="00B67521">
              <w:rPr>
                <w:sz w:val="24"/>
                <w:szCs w:val="24"/>
              </w:rPr>
              <w:t>(1,17)</w:t>
            </w:r>
          </w:p>
        </w:tc>
        <w:tc>
          <w:tcPr>
            <w:tcW w:w="1247" w:type="dxa"/>
            <w:tcBorders>
              <w:top w:val="single" w:sz="4" w:space="0" w:color="auto"/>
              <w:left w:val="single" w:sz="4" w:space="0" w:color="auto"/>
              <w:right w:val="single" w:sz="4" w:space="0" w:color="auto"/>
            </w:tcBorders>
            <w:vAlign w:val="center"/>
          </w:tcPr>
          <w:p w14:paraId="209334EF" w14:textId="77777777" w:rsidR="00A23F37" w:rsidRPr="00B67521" w:rsidRDefault="00A23F37" w:rsidP="00AA40B5">
            <w:pPr>
              <w:spacing w:after="0" w:line="240" w:lineRule="auto"/>
              <w:jc w:val="center"/>
              <w:rPr>
                <w:sz w:val="24"/>
                <w:szCs w:val="24"/>
              </w:rPr>
            </w:pPr>
            <w:r w:rsidRPr="00B67521">
              <w:rPr>
                <w:sz w:val="24"/>
                <w:szCs w:val="24"/>
              </w:rPr>
              <w:t>2.000.000</w:t>
            </w:r>
          </w:p>
          <w:p w14:paraId="0E93D80B" w14:textId="4A627A35" w:rsidR="00C21262" w:rsidRPr="00B67521" w:rsidRDefault="00C21262" w:rsidP="00AA40B5">
            <w:pPr>
              <w:spacing w:after="0" w:line="240" w:lineRule="auto"/>
              <w:jc w:val="center"/>
              <w:rPr>
                <w:sz w:val="24"/>
                <w:szCs w:val="24"/>
              </w:rPr>
            </w:pPr>
            <w:r w:rsidRPr="00B67521">
              <w:rPr>
                <w:sz w:val="24"/>
                <w:szCs w:val="24"/>
              </w:rPr>
              <w:t>(1,11)</w:t>
            </w:r>
          </w:p>
        </w:tc>
        <w:tc>
          <w:tcPr>
            <w:tcW w:w="1275" w:type="dxa"/>
            <w:tcBorders>
              <w:top w:val="single" w:sz="4" w:space="0" w:color="auto"/>
              <w:left w:val="single" w:sz="4" w:space="0" w:color="auto"/>
              <w:right w:val="single" w:sz="4" w:space="0" w:color="auto"/>
            </w:tcBorders>
            <w:vAlign w:val="center"/>
          </w:tcPr>
          <w:p w14:paraId="5298F381" w14:textId="77777777" w:rsidR="00A23F37" w:rsidRPr="00B67521" w:rsidRDefault="00A23F37" w:rsidP="00AA40B5">
            <w:pPr>
              <w:spacing w:after="0" w:line="240" w:lineRule="auto"/>
              <w:jc w:val="center"/>
              <w:rPr>
                <w:sz w:val="24"/>
                <w:szCs w:val="24"/>
              </w:rPr>
            </w:pPr>
            <w:r w:rsidRPr="00B67521">
              <w:rPr>
                <w:sz w:val="24"/>
                <w:szCs w:val="24"/>
              </w:rPr>
              <w:t>1.900.000</w:t>
            </w:r>
          </w:p>
          <w:p w14:paraId="58D3C615" w14:textId="50C27387" w:rsidR="00131561" w:rsidRPr="00B67521" w:rsidRDefault="00131561" w:rsidP="00AA40B5">
            <w:pPr>
              <w:spacing w:after="0" w:line="240" w:lineRule="auto"/>
              <w:jc w:val="center"/>
              <w:rPr>
                <w:sz w:val="24"/>
                <w:szCs w:val="24"/>
              </w:rPr>
            </w:pPr>
            <w:r w:rsidRPr="00B67521">
              <w:rPr>
                <w:sz w:val="24"/>
                <w:szCs w:val="24"/>
              </w:rPr>
              <w:t>(1,06)</w:t>
            </w:r>
          </w:p>
        </w:tc>
      </w:tr>
    </w:tbl>
    <w:p w14:paraId="197544B4" w14:textId="4B6554A5" w:rsidR="00131ECB" w:rsidRPr="00B67521" w:rsidRDefault="00BF028B" w:rsidP="005C25C1">
      <w:pPr>
        <w:pStyle w:val="BodyTextIndent2"/>
        <w:spacing w:before="60" w:after="60" w:line="340" w:lineRule="exact"/>
        <w:rPr>
          <w:i/>
          <w:iCs/>
          <w:lang w:val="nl-NL"/>
        </w:rPr>
      </w:pPr>
      <w:r w:rsidRPr="00B67521">
        <w:rPr>
          <w:i/>
          <w:iCs/>
          <w:lang w:val="nl-NL"/>
        </w:rPr>
        <w:t>2</w:t>
      </w:r>
      <w:r w:rsidR="00131ECB" w:rsidRPr="00B67521">
        <w:rPr>
          <w:i/>
          <w:iCs/>
          <w:lang w:val="nl-NL"/>
        </w:rPr>
        <w:t>.4. Đánh giá tác động của giải pháp</w:t>
      </w:r>
    </w:p>
    <w:p w14:paraId="10662A55" w14:textId="0AAE1CCE" w:rsidR="00D1072F" w:rsidRPr="00B67521" w:rsidRDefault="00131ECB" w:rsidP="005C25C1">
      <w:pPr>
        <w:spacing w:before="60" w:after="60" w:line="340" w:lineRule="exact"/>
        <w:ind w:firstLine="720"/>
        <w:jc w:val="both"/>
        <w:rPr>
          <w:shd w:val="clear" w:color="auto" w:fill="FFFFFF"/>
        </w:rPr>
      </w:pPr>
      <w:r w:rsidRPr="00B67521">
        <w:rPr>
          <w:rFonts w:eastAsia="Times New Roman"/>
          <w:lang w:val="nl-NL"/>
        </w:rPr>
        <w:t xml:space="preserve">Nâng mức phụ cấp </w:t>
      </w:r>
      <w:r w:rsidR="000F6C35" w:rsidRPr="00B67521">
        <w:rPr>
          <w:rFonts w:eastAsia="Times New Roman"/>
          <w:lang w:val="nl-NL"/>
        </w:rPr>
        <w:t>hàng tháng</w:t>
      </w:r>
      <w:r w:rsidR="00950976" w:rsidRPr="00B67521">
        <w:rPr>
          <w:rFonts w:eastAsia="Times New Roman"/>
          <w:lang w:val="nl-NL"/>
        </w:rPr>
        <w:t xml:space="preserve"> </w:t>
      </w:r>
      <w:r w:rsidRPr="00B67521">
        <w:rPr>
          <w:rFonts w:eastAsia="Times New Roman"/>
          <w:lang w:val="nl-NL"/>
        </w:rPr>
        <w:t>cho các chức danh không chuyên trách cấp xã nhằm khuyến khích các đối tượng này tham gia công tác, phù hợp với mức khoán của Trung ương</w:t>
      </w:r>
      <w:r w:rsidR="0036002F" w:rsidRPr="00B67521">
        <w:rPr>
          <w:rFonts w:eastAsia="Times New Roman"/>
          <w:lang w:val="nl-NL"/>
        </w:rPr>
        <w:t xml:space="preserve">, phù hợp với thực tế tỉnh Bắc Kạn </w:t>
      </w:r>
      <w:r w:rsidR="00950976" w:rsidRPr="00B67521">
        <w:rPr>
          <w:rFonts w:eastAsia="Times New Roman"/>
          <w:lang w:val="nl-NL"/>
        </w:rPr>
        <w:t>và khả năng cân đối ngân sách của địa phương</w:t>
      </w:r>
      <w:r w:rsidR="00F72D2E" w:rsidRPr="00B67521">
        <w:rPr>
          <w:rFonts w:eastAsia="Times New Roman"/>
          <w:lang w:val="nl-NL"/>
        </w:rPr>
        <w:t>, đảm bảo đủ nguồn kính phí để thực hiện chính sách.</w:t>
      </w:r>
      <w:r w:rsidR="009D181C" w:rsidRPr="00B67521">
        <w:rPr>
          <w:rFonts w:eastAsia="Times New Roman"/>
          <w:lang w:val="nl-NL"/>
        </w:rPr>
        <w:t xml:space="preserve"> </w:t>
      </w:r>
      <w:r w:rsidR="009D181C" w:rsidRPr="00B67521">
        <w:rPr>
          <w:shd w:val="clear" w:color="auto" w:fill="FFFFFF"/>
        </w:rPr>
        <w:t>K</w:t>
      </w:r>
      <w:r w:rsidR="00D1072F" w:rsidRPr="00B67521">
        <w:rPr>
          <w:shd w:val="clear" w:color="auto" w:fill="FFFFFF"/>
        </w:rPr>
        <w:t xml:space="preserve">inh phí để thực hiện </w:t>
      </w:r>
      <w:r w:rsidR="009D181C" w:rsidRPr="00B67521">
        <w:rPr>
          <w:shd w:val="clear" w:color="auto" w:fill="FFFFFF"/>
        </w:rPr>
        <w:t xml:space="preserve">chính sách </w:t>
      </w:r>
      <w:r w:rsidR="00D1072F" w:rsidRPr="00B67521">
        <w:rPr>
          <w:shd w:val="clear" w:color="auto" w:fill="FFFFFF"/>
        </w:rPr>
        <w:t xml:space="preserve">là </w:t>
      </w:r>
      <w:r w:rsidR="00D1072F" w:rsidRPr="00B67521">
        <w:rPr>
          <w:b/>
          <w:bCs/>
          <w:shd w:val="clear" w:color="auto" w:fill="FFFFFF"/>
        </w:rPr>
        <w:t xml:space="preserve">35.038.800.000 </w:t>
      </w:r>
      <w:r w:rsidR="00D1072F" w:rsidRPr="00B67521">
        <w:rPr>
          <w:shd w:val="clear" w:color="auto" w:fill="FFFFFF"/>
        </w:rPr>
        <w:t>đồng/năm.</w:t>
      </w:r>
    </w:p>
    <w:p w14:paraId="2C318A9C" w14:textId="70BDDB6B" w:rsidR="00131ECB" w:rsidRPr="00B67521" w:rsidRDefault="00BF028B" w:rsidP="005C25C1">
      <w:pPr>
        <w:spacing w:before="60" w:after="60" w:line="340" w:lineRule="exact"/>
        <w:ind w:firstLine="720"/>
        <w:jc w:val="both"/>
        <w:rPr>
          <w:i/>
          <w:iCs/>
        </w:rPr>
      </w:pPr>
      <w:r w:rsidRPr="00B67521">
        <w:rPr>
          <w:i/>
          <w:iCs/>
        </w:rPr>
        <w:t>2</w:t>
      </w:r>
      <w:r w:rsidR="00131ECB" w:rsidRPr="00B67521">
        <w:rPr>
          <w:i/>
          <w:iCs/>
        </w:rPr>
        <w:t>.5</w:t>
      </w:r>
      <w:r w:rsidR="006C11E2">
        <w:rPr>
          <w:i/>
          <w:iCs/>
        </w:rPr>
        <w:t>.</w:t>
      </w:r>
      <w:r w:rsidR="00131ECB" w:rsidRPr="00B67521">
        <w:rPr>
          <w:i/>
          <w:iCs/>
        </w:rPr>
        <w:t xml:space="preserve"> Kiến nghị giải pháp lựa chọn</w:t>
      </w:r>
    </w:p>
    <w:p w14:paraId="039F503A" w14:textId="290E1299" w:rsidR="00131ECB" w:rsidRPr="00B67521" w:rsidRDefault="00131ECB" w:rsidP="005C25C1">
      <w:pPr>
        <w:spacing w:before="60" w:after="60" w:line="340" w:lineRule="exact"/>
        <w:ind w:firstLine="720"/>
        <w:jc w:val="both"/>
      </w:pPr>
      <w:r w:rsidRPr="00B67521">
        <w:t xml:space="preserve">UBND tỉnh </w:t>
      </w:r>
      <w:r w:rsidR="00BF028B" w:rsidRPr="00B67521">
        <w:t xml:space="preserve">đề nghị </w:t>
      </w:r>
      <w:r w:rsidRPr="00B67521">
        <w:t>HĐND tỉnh xem xét, ban hành chế độ, chính sách phù hợp cho các đối tượng.</w:t>
      </w:r>
    </w:p>
    <w:p w14:paraId="341963EF" w14:textId="34446B40" w:rsidR="006A6A40" w:rsidRPr="005C25C1" w:rsidRDefault="006A6A40" w:rsidP="005C25C1">
      <w:pPr>
        <w:tabs>
          <w:tab w:val="left" w:pos="0"/>
        </w:tabs>
        <w:spacing w:before="60" w:after="60" w:line="340" w:lineRule="exact"/>
        <w:ind w:firstLine="720"/>
        <w:jc w:val="both"/>
        <w:rPr>
          <w:spacing w:val="-6"/>
        </w:rPr>
      </w:pPr>
      <w:r w:rsidRPr="005C25C1">
        <w:rPr>
          <w:b/>
          <w:bCs/>
          <w:spacing w:val="-6"/>
        </w:rPr>
        <w:t>3. Chính sách 3:</w:t>
      </w:r>
      <w:r w:rsidRPr="005C25C1">
        <w:rPr>
          <w:spacing w:val="-6"/>
        </w:rPr>
        <w:t xml:space="preserve"> </w:t>
      </w:r>
      <w:r w:rsidRPr="005C25C1">
        <w:rPr>
          <w:rFonts w:eastAsia="Times New Roman"/>
          <w:spacing w:val="-6"/>
          <w:lang w:val="nl-NL"/>
        </w:rPr>
        <w:t>Nâng mức phụ cấp hàng tháng</w:t>
      </w:r>
      <w:r w:rsidR="005B64B6" w:rsidRPr="005C25C1">
        <w:rPr>
          <w:rFonts w:eastAsia="Times New Roman"/>
          <w:spacing w:val="-6"/>
          <w:lang w:val="nl-NL"/>
        </w:rPr>
        <w:t xml:space="preserve"> </w:t>
      </w:r>
      <w:r w:rsidRPr="005C25C1">
        <w:rPr>
          <w:rFonts w:eastAsia="Times New Roman"/>
          <w:spacing w:val="-6"/>
          <w:lang w:val="nl-NL"/>
        </w:rPr>
        <w:t>cho các chức danh không chuyên trách ở thôn, tổ dân phố</w:t>
      </w:r>
      <w:r w:rsidR="00D60FF4" w:rsidRPr="005C25C1">
        <w:rPr>
          <w:rFonts w:eastAsia="Times New Roman"/>
          <w:spacing w:val="-6"/>
          <w:lang w:val="nl-NL"/>
        </w:rPr>
        <w:t xml:space="preserve"> và quy định cụ thể mức phụ cấp hàng tháng</w:t>
      </w:r>
      <w:r w:rsidR="005E27C1" w:rsidRPr="005C25C1">
        <w:rPr>
          <w:rFonts w:eastAsia="Times New Roman"/>
          <w:spacing w:val="-6"/>
          <w:lang w:val="nl-NL"/>
        </w:rPr>
        <w:t xml:space="preserve"> bằng tiền.</w:t>
      </w:r>
    </w:p>
    <w:p w14:paraId="4D1BA3FC" w14:textId="3565C7E1" w:rsidR="006A6A40" w:rsidRPr="00B67521" w:rsidRDefault="005B64B6" w:rsidP="005C25C1">
      <w:pPr>
        <w:tabs>
          <w:tab w:val="left" w:pos="0"/>
        </w:tabs>
        <w:spacing w:before="60" w:after="60" w:line="340" w:lineRule="exact"/>
        <w:ind w:firstLine="720"/>
        <w:jc w:val="both"/>
      </w:pPr>
      <w:r w:rsidRPr="00B67521">
        <w:rPr>
          <w:i/>
          <w:iCs/>
        </w:rPr>
        <w:t>3</w:t>
      </w:r>
      <w:r w:rsidR="006A6A40" w:rsidRPr="00B67521">
        <w:rPr>
          <w:i/>
          <w:iCs/>
        </w:rPr>
        <w:t>.1. Xác định vấn đề bất cập</w:t>
      </w:r>
    </w:p>
    <w:p w14:paraId="386EE46C" w14:textId="68C30913" w:rsidR="006A6A40" w:rsidRPr="00B67521" w:rsidRDefault="006A6A40" w:rsidP="005C25C1">
      <w:pPr>
        <w:shd w:val="clear" w:color="auto" w:fill="FFFFFF"/>
        <w:spacing w:before="60" w:after="60" w:line="340" w:lineRule="exact"/>
        <w:ind w:firstLine="720"/>
        <w:jc w:val="both"/>
        <w:rPr>
          <w:color w:val="FF0000"/>
          <w:shd w:val="clear" w:color="auto" w:fill="FFFFFF"/>
        </w:rPr>
      </w:pPr>
      <w:r w:rsidRPr="00B67521">
        <w:rPr>
          <w:iCs/>
        </w:rPr>
        <w:t xml:space="preserve">Hiện nay, mức phụ cấp </w:t>
      </w:r>
      <w:r w:rsidR="005B64B6" w:rsidRPr="00B67521">
        <w:rPr>
          <w:iCs/>
        </w:rPr>
        <w:t xml:space="preserve">hàng tháng </w:t>
      </w:r>
      <w:r w:rsidRPr="00B67521">
        <w:rPr>
          <w:iCs/>
        </w:rPr>
        <w:t xml:space="preserve">những người hoạt động không chuyên trách ở thôn, tổ dân phố được quy định tại Nghị quyết số 16/2020/NQ-HĐND tỉnh thấp, đồng thời khối lượng công việc ở thôn, tổ dân phố nhiều, mức phụ cấp thấp, dẫn đến không khuyến khích được các đối tượng này tham gia công tác. </w:t>
      </w:r>
      <w:r w:rsidRPr="00B67521">
        <w:rPr>
          <w:color w:val="111111"/>
          <w:shd w:val="clear" w:color="auto" w:fill="FFFFFF"/>
        </w:rPr>
        <w:t>Theo Nghị định số 33/2023/NĐ-CP ngày 10/6/2023, t</w:t>
      </w:r>
      <w:r w:rsidRPr="00B67521">
        <w:rPr>
          <w:bCs/>
        </w:rPr>
        <w:t xml:space="preserve">hôn có từ 350 hộ gia đình trở lên; tổ dân phố có từ 500 hộ gia đình trở lên; thôn, tổ dân phố thuộc đơn vị hành chính cấp xã trọng điểm, phức tạp về an ninh, trật tự theo quyết định của cơ quan có thẩm quyền được khoán quỹ phụ cấp bằng 6,0 lần mức lương cơ sở; thôn, tổ dân phố còn lại được khoán quỹ phụ cấp bằng 4,5 lần mức lương cơ sở, </w:t>
      </w:r>
    </w:p>
    <w:p w14:paraId="113DCFF7" w14:textId="30353796" w:rsidR="006A6A40" w:rsidRPr="00B67521" w:rsidRDefault="009940B5" w:rsidP="005C25C1">
      <w:pPr>
        <w:pStyle w:val="Default"/>
        <w:spacing w:before="60" w:after="60" w:line="340" w:lineRule="exact"/>
        <w:ind w:firstLine="720"/>
        <w:jc w:val="both"/>
        <w:rPr>
          <w:i/>
          <w:iCs/>
          <w:color w:val="auto"/>
          <w:sz w:val="28"/>
          <w:szCs w:val="28"/>
        </w:rPr>
      </w:pPr>
      <w:r w:rsidRPr="00B67521">
        <w:rPr>
          <w:i/>
          <w:iCs/>
          <w:color w:val="auto"/>
          <w:sz w:val="28"/>
          <w:szCs w:val="28"/>
        </w:rPr>
        <w:t>3</w:t>
      </w:r>
      <w:r w:rsidR="006A6A40" w:rsidRPr="00B67521">
        <w:rPr>
          <w:i/>
          <w:iCs/>
          <w:color w:val="auto"/>
          <w:sz w:val="28"/>
          <w:szCs w:val="28"/>
        </w:rPr>
        <w:t>.2. Mục tiêu giải quyết vấn đề</w:t>
      </w:r>
    </w:p>
    <w:p w14:paraId="0B5FEA36" w14:textId="4AB6E9A9" w:rsidR="006A6A40" w:rsidRPr="00B67521" w:rsidRDefault="006A6A40" w:rsidP="005C25C1">
      <w:pPr>
        <w:pStyle w:val="BodyTextIndent2"/>
        <w:spacing w:before="60" w:after="60" w:line="340" w:lineRule="exact"/>
        <w:rPr>
          <w:lang w:val="nl-NL"/>
        </w:rPr>
      </w:pPr>
      <w:r w:rsidRPr="00B67521">
        <w:rPr>
          <w:lang w:val="nl-NL"/>
        </w:rPr>
        <w:t xml:space="preserve">- Nâng mức phụ cấp hàng tháng cho các chức danh không chuyên </w:t>
      </w:r>
      <w:r w:rsidR="009940B5" w:rsidRPr="00B67521">
        <w:rPr>
          <w:lang w:val="nl-NL"/>
        </w:rPr>
        <w:t xml:space="preserve">trách </w:t>
      </w:r>
      <w:r w:rsidRPr="00B67521">
        <w:rPr>
          <w:lang w:val="nl-NL"/>
        </w:rPr>
        <w:t>ở thôn, tổ dân phố.</w:t>
      </w:r>
    </w:p>
    <w:p w14:paraId="0E8473FD" w14:textId="11670DAE" w:rsidR="00A462E6" w:rsidRPr="00B67521" w:rsidRDefault="006A6A40" w:rsidP="005C25C1">
      <w:pPr>
        <w:pStyle w:val="BodyTextIndent2"/>
        <w:spacing w:before="60" w:after="60" w:line="340" w:lineRule="exact"/>
        <w:rPr>
          <w:color w:val="FF0000"/>
          <w:shd w:val="clear" w:color="auto" w:fill="FFFFFF"/>
        </w:rPr>
      </w:pPr>
      <w:r w:rsidRPr="00B67521">
        <w:rPr>
          <w:lang w:val="nl-NL"/>
        </w:rPr>
        <w:t xml:space="preserve">- </w:t>
      </w:r>
      <w:r w:rsidR="00A462E6" w:rsidRPr="00B67521">
        <w:rPr>
          <w:lang w:val="nl-NL"/>
        </w:rPr>
        <w:t>M</w:t>
      </w:r>
      <w:r w:rsidR="00A462E6" w:rsidRPr="00B67521">
        <w:rPr>
          <w:shd w:val="clear" w:color="auto" w:fill="FFFFFF"/>
        </w:rPr>
        <w:t xml:space="preserve">ức phụ cấp hàng tháng của từng chức danh được quy định trên cơ sở mức khoán của Trung ương và khả năng cân đối kinh phí của địa phương để quy định </w:t>
      </w:r>
      <w:r w:rsidR="00A462E6" w:rsidRPr="00B67521">
        <w:rPr>
          <w:rFonts w:eastAsia="Calibri"/>
        </w:rPr>
        <w:t>mức phụ cấp hàng tháng bằng tiền</w:t>
      </w:r>
      <w:r w:rsidR="00F26076" w:rsidRPr="00B67521">
        <w:rPr>
          <w:rFonts w:eastAsia="Calibri"/>
        </w:rPr>
        <w:t>.</w:t>
      </w:r>
    </w:p>
    <w:p w14:paraId="5A97917C" w14:textId="60E44BE5" w:rsidR="006A6A40" w:rsidRPr="00B67521" w:rsidRDefault="009940B5" w:rsidP="005C25C1">
      <w:pPr>
        <w:pStyle w:val="BodyTextIndent2"/>
        <w:spacing w:before="60" w:after="60" w:line="340" w:lineRule="exact"/>
        <w:rPr>
          <w:i/>
          <w:iCs/>
          <w:lang w:val="nl-NL"/>
        </w:rPr>
      </w:pPr>
      <w:r w:rsidRPr="00B67521">
        <w:rPr>
          <w:i/>
          <w:iCs/>
          <w:lang w:val="nl-NL"/>
        </w:rPr>
        <w:lastRenderedPageBreak/>
        <w:t>3</w:t>
      </w:r>
      <w:r w:rsidR="006A6A40" w:rsidRPr="00B67521">
        <w:rPr>
          <w:i/>
          <w:iCs/>
          <w:lang w:val="nl-NL"/>
        </w:rPr>
        <w:t>.3. Giải pháp giải quyết vấn đề</w:t>
      </w:r>
    </w:p>
    <w:p w14:paraId="03B536B7" w14:textId="482C615B" w:rsidR="006A6A40" w:rsidRPr="00B67521" w:rsidRDefault="006A6A40" w:rsidP="005C25C1">
      <w:pPr>
        <w:pStyle w:val="BodyTextIndent2"/>
        <w:spacing w:before="60" w:after="60" w:line="340" w:lineRule="exact"/>
        <w:rPr>
          <w:iCs/>
          <w:lang w:val="nl-NL"/>
        </w:rPr>
      </w:pPr>
      <w:r w:rsidRPr="00B67521">
        <w:rPr>
          <w:iCs/>
          <w:lang w:val="nl-NL"/>
        </w:rPr>
        <w:t xml:space="preserve">Nâng mức phụ cấp hằng tháng cho các chức danh không chuyên trách ở thôn, tổ dân phố </w:t>
      </w:r>
      <w:r w:rsidR="00414FD8" w:rsidRPr="00B67521">
        <w:rPr>
          <w:iCs/>
          <w:lang w:val="nl-NL"/>
        </w:rPr>
        <w:t xml:space="preserve">và mức phụ cấp hàng tháng </w:t>
      </w:r>
      <w:r w:rsidR="00E20A7A" w:rsidRPr="00B67521">
        <w:rPr>
          <w:iCs/>
          <w:lang w:val="nl-NL"/>
        </w:rPr>
        <w:t xml:space="preserve">bằng tiền </w:t>
      </w:r>
      <w:r w:rsidRPr="00B67521">
        <w:rPr>
          <w:iCs/>
          <w:lang w:val="nl-NL"/>
        </w:rPr>
        <w:t>như sau:</w:t>
      </w:r>
    </w:p>
    <w:tbl>
      <w:tblPr>
        <w:tblW w:w="9101" w:type="dxa"/>
        <w:tblInd w:w="108" w:type="dxa"/>
        <w:tblLayout w:type="fixed"/>
        <w:tblLook w:val="01E0" w:firstRow="1" w:lastRow="1" w:firstColumn="1" w:lastColumn="1" w:noHBand="0" w:noVBand="0"/>
      </w:tblPr>
      <w:tblGrid>
        <w:gridCol w:w="709"/>
        <w:gridCol w:w="4281"/>
        <w:gridCol w:w="1701"/>
        <w:gridCol w:w="2410"/>
      </w:tblGrid>
      <w:tr w:rsidR="00242A0D" w:rsidRPr="00B67521" w14:paraId="4400CBAA" w14:textId="77777777" w:rsidTr="00D35D5B">
        <w:trPr>
          <w:trHeight w:val="707"/>
        </w:trPr>
        <w:tc>
          <w:tcPr>
            <w:tcW w:w="709" w:type="dxa"/>
            <w:tcBorders>
              <w:top w:val="single" w:sz="4" w:space="0" w:color="auto"/>
              <w:left w:val="single" w:sz="4" w:space="0" w:color="auto"/>
              <w:bottom w:val="single" w:sz="4" w:space="0" w:color="auto"/>
              <w:right w:val="single" w:sz="4" w:space="0" w:color="auto"/>
            </w:tcBorders>
            <w:vAlign w:val="center"/>
          </w:tcPr>
          <w:p w14:paraId="6806CC82" w14:textId="12D5C8B6" w:rsidR="00242A0D" w:rsidRPr="00B67521" w:rsidRDefault="00242A0D" w:rsidP="00901AED">
            <w:pPr>
              <w:spacing w:after="0" w:line="240" w:lineRule="auto"/>
              <w:jc w:val="center"/>
              <w:rPr>
                <w:b/>
              </w:rPr>
            </w:pPr>
            <w:r w:rsidRPr="00B67521">
              <w:rPr>
                <w:b/>
              </w:rPr>
              <w:t>TT</w:t>
            </w:r>
          </w:p>
        </w:tc>
        <w:tc>
          <w:tcPr>
            <w:tcW w:w="4281" w:type="dxa"/>
            <w:tcBorders>
              <w:top w:val="single" w:sz="4" w:space="0" w:color="auto"/>
              <w:left w:val="single" w:sz="4" w:space="0" w:color="auto"/>
              <w:bottom w:val="single" w:sz="4" w:space="0" w:color="auto"/>
              <w:right w:val="single" w:sz="4" w:space="0" w:color="auto"/>
            </w:tcBorders>
            <w:vAlign w:val="center"/>
          </w:tcPr>
          <w:p w14:paraId="67E082BF" w14:textId="6EEC4A40" w:rsidR="00242A0D" w:rsidRPr="00B67521" w:rsidRDefault="00242A0D" w:rsidP="00901AED">
            <w:pPr>
              <w:spacing w:after="0" w:line="240" w:lineRule="auto"/>
              <w:jc w:val="center"/>
              <w:rPr>
                <w:b/>
              </w:rPr>
            </w:pPr>
            <w:r w:rsidRPr="00B67521">
              <w:rPr>
                <w:b/>
              </w:rPr>
              <w:t xml:space="preserve">Chức danh </w:t>
            </w:r>
          </w:p>
        </w:tc>
        <w:tc>
          <w:tcPr>
            <w:tcW w:w="1701" w:type="dxa"/>
            <w:tcBorders>
              <w:top w:val="single" w:sz="4" w:space="0" w:color="auto"/>
              <w:left w:val="single" w:sz="4" w:space="0" w:color="auto"/>
              <w:bottom w:val="single" w:sz="4" w:space="0" w:color="auto"/>
              <w:right w:val="single" w:sz="4" w:space="0" w:color="auto"/>
            </w:tcBorders>
            <w:vAlign w:val="center"/>
          </w:tcPr>
          <w:p w14:paraId="2D5F5AE0" w14:textId="77777777" w:rsidR="00242A0D" w:rsidRPr="00B67521" w:rsidRDefault="00242A0D" w:rsidP="00901AED">
            <w:pPr>
              <w:spacing w:after="0" w:line="240" w:lineRule="auto"/>
              <w:ind w:left="-44" w:right="-108"/>
              <w:jc w:val="center"/>
              <w:rPr>
                <w:b/>
              </w:rPr>
            </w:pPr>
            <w:r w:rsidRPr="00B67521">
              <w:rPr>
                <w:b/>
              </w:rPr>
              <w:t>Theo hệ số</w:t>
            </w:r>
          </w:p>
          <w:p w14:paraId="2B04CC54" w14:textId="120AB0C4" w:rsidR="00F26076" w:rsidRPr="00B67521" w:rsidRDefault="00F26076" w:rsidP="00901AED">
            <w:pPr>
              <w:spacing w:after="0" w:line="240" w:lineRule="auto"/>
              <w:ind w:left="-44" w:right="-108"/>
              <w:jc w:val="center"/>
              <w:rPr>
                <w:b/>
              </w:rPr>
            </w:pPr>
            <w:r w:rsidRPr="00B67521">
              <w:rPr>
                <w:b/>
              </w:rPr>
              <w:t>(Nghị quyết số 16)</w:t>
            </w:r>
          </w:p>
        </w:tc>
        <w:tc>
          <w:tcPr>
            <w:tcW w:w="2410" w:type="dxa"/>
            <w:tcBorders>
              <w:top w:val="single" w:sz="4" w:space="0" w:color="auto"/>
              <w:left w:val="single" w:sz="4" w:space="0" w:color="auto"/>
              <w:bottom w:val="single" w:sz="4" w:space="0" w:color="auto"/>
              <w:right w:val="single" w:sz="4" w:space="0" w:color="auto"/>
            </w:tcBorders>
            <w:vAlign w:val="center"/>
          </w:tcPr>
          <w:p w14:paraId="4CE68063" w14:textId="3F2C1A22" w:rsidR="00242A0D" w:rsidRPr="00B67521" w:rsidRDefault="00242A0D" w:rsidP="00901AED">
            <w:pPr>
              <w:spacing w:after="0" w:line="240" w:lineRule="auto"/>
              <w:ind w:left="-44" w:right="-108"/>
              <w:jc w:val="center"/>
              <w:rPr>
                <w:b/>
              </w:rPr>
            </w:pPr>
            <w:r w:rsidRPr="00B67521">
              <w:rPr>
                <w:b/>
              </w:rPr>
              <w:t>Theo mức tiền</w:t>
            </w:r>
          </w:p>
          <w:p w14:paraId="19F35668" w14:textId="234F3640" w:rsidR="00F26076" w:rsidRPr="00B67521" w:rsidRDefault="00F26076" w:rsidP="00901AED">
            <w:pPr>
              <w:spacing w:after="0" w:line="240" w:lineRule="auto"/>
              <w:ind w:left="-44" w:right="-108"/>
              <w:jc w:val="center"/>
              <w:rPr>
                <w:b/>
              </w:rPr>
            </w:pPr>
            <w:r w:rsidRPr="00B67521">
              <w:rPr>
                <w:b/>
              </w:rPr>
              <w:t>(Nghị quyết mới)</w:t>
            </w:r>
          </w:p>
          <w:p w14:paraId="721F7E6A" w14:textId="44070A51" w:rsidR="00242A0D" w:rsidRPr="00B67521" w:rsidRDefault="00242A0D" w:rsidP="00901AED">
            <w:pPr>
              <w:spacing w:after="0" w:line="240" w:lineRule="auto"/>
              <w:ind w:left="-44" w:right="-108"/>
              <w:jc w:val="center"/>
              <w:rPr>
                <w:b/>
              </w:rPr>
            </w:pPr>
            <w:r w:rsidRPr="00B67521">
              <w:rPr>
                <w:b/>
              </w:rPr>
              <w:t>(ĐVT: Đồng)</w:t>
            </w:r>
          </w:p>
        </w:tc>
      </w:tr>
      <w:tr w:rsidR="0046605F" w:rsidRPr="00B67521" w14:paraId="74EB7A4C" w14:textId="77777777" w:rsidTr="00D35D5B">
        <w:trPr>
          <w:trHeight w:val="488"/>
        </w:trPr>
        <w:tc>
          <w:tcPr>
            <w:tcW w:w="709" w:type="dxa"/>
            <w:tcBorders>
              <w:top w:val="single" w:sz="4" w:space="0" w:color="auto"/>
              <w:left w:val="single" w:sz="4" w:space="0" w:color="auto"/>
              <w:bottom w:val="single" w:sz="4" w:space="0" w:color="auto"/>
              <w:right w:val="single" w:sz="4" w:space="0" w:color="auto"/>
            </w:tcBorders>
            <w:vAlign w:val="center"/>
          </w:tcPr>
          <w:p w14:paraId="3154FCC2" w14:textId="77777777" w:rsidR="0046605F" w:rsidRPr="00B67521" w:rsidRDefault="0046605F" w:rsidP="0046605F">
            <w:pPr>
              <w:spacing w:after="0" w:line="240" w:lineRule="auto"/>
              <w:jc w:val="center"/>
            </w:pPr>
            <w:r w:rsidRPr="00B67521">
              <w:t>1</w:t>
            </w:r>
          </w:p>
        </w:tc>
        <w:tc>
          <w:tcPr>
            <w:tcW w:w="4281" w:type="dxa"/>
            <w:tcBorders>
              <w:top w:val="single" w:sz="4" w:space="0" w:color="auto"/>
              <w:left w:val="single" w:sz="4" w:space="0" w:color="auto"/>
              <w:bottom w:val="single" w:sz="4" w:space="0" w:color="auto"/>
              <w:right w:val="single" w:sz="4" w:space="0" w:color="auto"/>
            </w:tcBorders>
            <w:vAlign w:val="center"/>
          </w:tcPr>
          <w:p w14:paraId="24716A75" w14:textId="77777777" w:rsidR="0046605F" w:rsidRPr="00B67521" w:rsidRDefault="0046605F" w:rsidP="0046605F">
            <w:pPr>
              <w:spacing w:after="0" w:line="240" w:lineRule="auto"/>
            </w:pPr>
            <w:r w:rsidRPr="00B67521">
              <w:t>Bí thư Chi bộ</w:t>
            </w:r>
          </w:p>
        </w:tc>
        <w:tc>
          <w:tcPr>
            <w:tcW w:w="1701" w:type="dxa"/>
            <w:tcBorders>
              <w:top w:val="single" w:sz="4" w:space="0" w:color="auto"/>
              <w:left w:val="single" w:sz="4" w:space="0" w:color="auto"/>
              <w:bottom w:val="single" w:sz="4" w:space="0" w:color="auto"/>
              <w:right w:val="single" w:sz="4" w:space="0" w:color="auto"/>
            </w:tcBorders>
          </w:tcPr>
          <w:p w14:paraId="728316D1" w14:textId="77777777" w:rsidR="006D75BA" w:rsidRPr="00B67521" w:rsidRDefault="0046605F" w:rsidP="0046605F">
            <w:pPr>
              <w:spacing w:after="0" w:line="240" w:lineRule="auto"/>
              <w:ind w:hanging="10"/>
              <w:jc w:val="center"/>
            </w:pPr>
            <w:r w:rsidRPr="00B67521">
              <w:t>Trọng điểm ANTT 1,3</w:t>
            </w:r>
          </w:p>
          <w:p w14:paraId="2E0DC506" w14:textId="2B40DDA0" w:rsidR="0046605F" w:rsidRPr="00B67521" w:rsidRDefault="0046605F" w:rsidP="0046605F">
            <w:pPr>
              <w:spacing w:after="0" w:line="240" w:lineRule="auto"/>
              <w:ind w:hanging="10"/>
              <w:jc w:val="center"/>
            </w:pPr>
            <w:r w:rsidRPr="00B67521">
              <w:t>còn lại 1,1</w:t>
            </w:r>
          </w:p>
        </w:tc>
        <w:tc>
          <w:tcPr>
            <w:tcW w:w="2410" w:type="dxa"/>
            <w:tcBorders>
              <w:top w:val="single" w:sz="4" w:space="0" w:color="auto"/>
              <w:left w:val="single" w:sz="4" w:space="0" w:color="auto"/>
              <w:bottom w:val="single" w:sz="4" w:space="0" w:color="auto"/>
              <w:right w:val="single" w:sz="4" w:space="0" w:color="auto"/>
            </w:tcBorders>
          </w:tcPr>
          <w:p w14:paraId="673F2645" w14:textId="77777777" w:rsidR="0046605F" w:rsidRPr="00B67521" w:rsidRDefault="0046605F" w:rsidP="0046605F">
            <w:pPr>
              <w:spacing w:after="0" w:line="240" w:lineRule="auto"/>
              <w:ind w:hanging="10"/>
              <w:jc w:val="center"/>
            </w:pPr>
            <w:r w:rsidRPr="00B67521">
              <w:t>2.300.000</w:t>
            </w:r>
          </w:p>
          <w:p w14:paraId="614C4BB2" w14:textId="663189E2" w:rsidR="0046605F" w:rsidRPr="00B67521" w:rsidRDefault="0046605F" w:rsidP="0046605F">
            <w:pPr>
              <w:spacing w:after="0" w:line="240" w:lineRule="auto"/>
              <w:ind w:hanging="10"/>
              <w:jc w:val="center"/>
            </w:pPr>
            <w:r w:rsidRPr="00B67521">
              <w:t>(1,28)</w:t>
            </w:r>
          </w:p>
        </w:tc>
      </w:tr>
      <w:tr w:rsidR="0046605F" w:rsidRPr="00B67521" w14:paraId="04929575" w14:textId="77777777" w:rsidTr="00D35D5B">
        <w:trPr>
          <w:trHeight w:val="473"/>
        </w:trPr>
        <w:tc>
          <w:tcPr>
            <w:tcW w:w="709" w:type="dxa"/>
            <w:tcBorders>
              <w:top w:val="single" w:sz="4" w:space="0" w:color="auto"/>
              <w:left w:val="single" w:sz="4" w:space="0" w:color="auto"/>
              <w:bottom w:val="single" w:sz="4" w:space="0" w:color="auto"/>
              <w:right w:val="single" w:sz="4" w:space="0" w:color="auto"/>
            </w:tcBorders>
          </w:tcPr>
          <w:p w14:paraId="08BFBB96" w14:textId="77777777" w:rsidR="0046605F" w:rsidRPr="00B67521" w:rsidRDefault="0046605F" w:rsidP="0046605F">
            <w:pPr>
              <w:spacing w:after="0" w:line="240" w:lineRule="auto"/>
              <w:jc w:val="center"/>
            </w:pPr>
            <w:r w:rsidRPr="00B67521">
              <w:t>2</w:t>
            </w:r>
          </w:p>
        </w:tc>
        <w:tc>
          <w:tcPr>
            <w:tcW w:w="4281" w:type="dxa"/>
            <w:tcBorders>
              <w:top w:val="single" w:sz="4" w:space="0" w:color="auto"/>
              <w:left w:val="single" w:sz="4" w:space="0" w:color="auto"/>
              <w:bottom w:val="single" w:sz="4" w:space="0" w:color="auto"/>
              <w:right w:val="single" w:sz="4" w:space="0" w:color="auto"/>
            </w:tcBorders>
          </w:tcPr>
          <w:p w14:paraId="3E8C1447" w14:textId="77777777" w:rsidR="0046605F" w:rsidRPr="00B67521" w:rsidRDefault="0046605F" w:rsidP="0046605F">
            <w:pPr>
              <w:spacing w:after="0" w:line="240" w:lineRule="auto"/>
              <w:rPr>
                <w:lang w:val="vi-VN"/>
              </w:rPr>
            </w:pPr>
            <w:r w:rsidRPr="00B67521">
              <w:t>Trưởng thôn, Tổ trưởng tổ dân phố</w:t>
            </w:r>
          </w:p>
        </w:tc>
        <w:tc>
          <w:tcPr>
            <w:tcW w:w="1701" w:type="dxa"/>
            <w:tcBorders>
              <w:top w:val="single" w:sz="4" w:space="0" w:color="auto"/>
              <w:left w:val="single" w:sz="4" w:space="0" w:color="auto"/>
              <w:bottom w:val="single" w:sz="4" w:space="0" w:color="auto"/>
              <w:right w:val="single" w:sz="4" w:space="0" w:color="auto"/>
            </w:tcBorders>
          </w:tcPr>
          <w:p w14:paraId="1EF2B6C5" w14:textId="02B484B7" w:rsidR="0046605F" w:rsidRPr="00B67521" w:rsidRDefault="0046605F" w:rsidP="0046605F">
            <w:pPr>
              <w:spacing w:after="0" w:line="240" w:lineRule="auto"/>
              <w:ind w:hanging="10"/>
              <w:jc w:val="center"/>
            </w:pPr>
            <w:r w:rsidRPr="00B67521">
              <w:t>Trọng điểm,  ANTT 1,3 còn lại 1,1</w:t>
            </w:r>
          </w:p>
        </w:tc>
        <w:tc>
          <w:tcPr>
            <w:tcW w:w="2410" w:type="dxa"/>
            <w:tcBorders>
              <w:top w:val="single" w:sz="4" w:space="0" w:color="auto"/>
              <w:left w:val="single" w:sz="4" w:space="0" w:color="auto"/>
              <w:bottom w:val="single" w:sz="4" w:space="0" w:color="auto"/>
              <w:right w:val="single" w:sz="4" w:space="0" w:color="auto"/>
            </w:tcBorders>
          </w:tcPr>
          <w:p w14:paraId="101CEEF1" w14:textId="77777777" w:rsidR="0046605F" w:rsidRPr="00B67521" w:rsidRDefault="0046605F" w:rsidP="0046605F">
            <w:pPr>
              <w:spacing w:after="0" w:line="240" w:lineRule="auto"/>
              <w:ind w:hanging="10"/>
              <w:jc w:val="center"/>
            </w:pPr>
            <w:r w:rsidRPr="00B67521">
              <w:t>2.300.000</w:t>
            </w:r>
          </w:p>
          <w:p w14:paraId="605A6846" w14:textId="41074B39" w:rsidR="0046605F" w:rsidRPr="00B67521" w:rsidRDefault="0046605F" w:rsidP="0046605F">
            <w:pPr>
              <w:spacing w:after="0" w:line="240" w:lineRule="auto"/>
              <w:ind w:hanging="10"/>
              <w:jc w:val="center"/>
            </w:pPr>
            <w:r w:rsidRPr="00B67521">
              <w:t>(1,28)</w:t>
            </w:r>
          </w:p>
        </w:tc>
      </w:tr>
      <w:tr w:rsidR="0046605F" w:rsidRPr="00B67521" w14:paraId="65FA66C2" w14:textId="77777777" w:rsidTr="00D35D5B">
        <w:trPr>
          <w:trHeight w:val="473"/>
        </w:trPr>
        <w:tc>
          <w:tcPr>
            <w:tcW w:w="709" w:type="dxa"/>
            <w:tcBorders>
              <w:top w:val="single" w:sz="4" w:space="0" w:color="auto"/>
              <w:left w:val="single" w:sz="4" w:space="0" w:color="auto"/>
              <w:bottom w:val="single" w:sz="4" w:space="0" w:color="auto"/>
              <w:right w:val="single" w:sz="4" w:space="0" w:color="auto"/>
            </w:tcBorders>
          </w:tcPr>
          <w:p w14:paraId="067C4A8D" w14:textId="77777777" w:rsidR="0046605F" w:rsidRPr="00B67521" w:rsidRDefault="0046605F" w:rsidP="0046605F">
            <w:pPr>
              <w:spacing w:after="0" w:line="240" w:lineRule="auto"/>
              <w:jc w:val="center"/>
            </w:pPr>
            <w:r w:rsidRPr="00B67521">
              <w:t>3</w:t>
            </w:r>
          </w:p>
        </w:tc>
        <w:tc>
          <w:tcPr>
            <w:tcW w:w="4281" w:type="dxa"/>
            <w:tcBorders>
              <w:top w:val="single" w:sz="4" w:space="0" w:color="auto"/>
              <w:left w:val="single" w:sz="4" w:space="0" w:color="auto"/>
              <w:bottom w:val="single" w:sz="4" w:space="0" w:color="auto"/>
              <w:right w:val="single" w:sz="4" w:space="0" w:color="auto"/>
            </w:tcBorders>
          </w:tcPr>
          <w:p w14:paraId="6944BAAB" w14:textId="77777777" w:rsidR="0046605F" w:rsidRPr="00B67521" w:rsidRDefault="0046605F" w:rsidP="0046605F">
            <w:pPr>
              <w:spacing w:after="0" w:line="240" w:lineRule="auto"/>
              <w:rPr>
                <w:lang w:val="vi-VN"/>
              </w:rPr>
            </w:pPr>
            <w:r w:rsidRPr="00B67521">
              <w:rPr>
                <w:lang w:val="vi-VN"/>
              </w:rPr>
              <w:t xml:space="preserve">Trưởng </w:t>
            </w:r>
            <w:r w:rsidRPr="00B67521">
              <w:t>B</w:t>
            </w:r>
            <w:r w:rsidRPr="00B67521">
              <w:rPr>
                <w:lang w:val="vi-VN"/>
              </w:rPr>
              <w:t xml:space="preserve">an </w:t>
            </w:r>
            <w:r w:rsidRPr="00B67521">
              <w:t xml:space="preserve">công tác </w:t>
            </w:r>
            <w:r w:rsidRPr="00B67521">
              <w:rPr>
                <w:lang w:val="vi-VN"/>
              </w:rPr>
              <w:t>Mặt trận</w:t>
            </w:r>
          </w:p>
        </w:tc>
        <w:tc>
          <w:tcPr>
            <w:tcW w:w="1701" w:type="dxa"/>
            <w:tcBorders>
              <w:top w:val="single" w:sz="4" w:space="0" w:color="auto"/>
              <w:left w:val="single" w:sz="4" w:space="0" w:color="auto"/>
              <w:bottom w:val="single" w:sz="4" w:space="0" w:color="auto"/>
              <w:right w:val="single" w:sz="4" w:space="0" w:color="auto"/>
            </w:tcBorders>
          </w:tcPr>
          <w:p w14:paraId="0CBA1BD9" w14:textId="1F2BFAB3" w:rsidR="0046605F" w:rsidRPr="00B67521" w:rsidRDefault="0046605F" w:rsidP="0046605F">
            <w:pPr>
              <w:spacing w:after="0" w:line="240" w:lineRule="auto"/>
              <w:ind w:hanging="10"/>
              <w:jc w:val="center"/>
            </w:pPr>
            <w:r w:rsidRPr="00B67521">
              <w:t>Trọng điểm ANTT 0,8 còn lại 0,6</w:t>
            </w:r>
          </w:p>
        </w:tc>
        <w:tc>
          <w:tcPr>
            <w:tcW w:w="2410" w:type="dxa"/>
            <w:tcBorders>
              <w:top w:val="single" w:sz="4" w:space="0" w:color="auto"/>
              <w:left w:val="single" w:sz="4" w:space="0" w:color="auto"/>
              <w:bottom w:val="single" w:sz="4" w:space="0" w:color="auto"/>
              <w:right w:val="single" w:sz="4" w:space="0" w:color="auto"/>
            </w:tcBorders>
          </w:tcPr>
          <w:p w14:paraId="049BA640" w14:textId="77777777" w:rsidR="0046605F" w:rsidRPr="00B67521" w:rsidRDefault="0046605F" w:rsidP="0046605F">
            <w:pPr>
              <w:spacing w:after="0" w:line="240" w:lineRule="auto"/>
              <w:ind w:hanging="10"/>
              <w:jc w:val="center"/>
            </w:pPr>
            <w:r w:rsidRPr="00B67521">
              <w:t>1.700.000</w:t>
            </w:r>
          </w:p>
          <w:p w14:paraId="5ACB129F" w14:textId="7A79E5CA" w:rsidR="0046605F" w:rsidRPr="00B67521" w:rsidRDefault="0046605F" w:rsidP="0046605F">
            <w:pPr>
              <w:spacing w:after="0" w:line="240" w:lineRule="auto"/>
              <w:ind w:hanging="10"/>
              <w:jc w:val="center"/>
            </w:pPr>
            <w:r w:rsidRPr="00B67521">
              <w:t>(0,94)</w:t>
            </w:r>
          </w:p>
        </w:tc>
      </w:tr>
    </w:tbl>
    <w:p w14:paraId="558785AD" w14:textId="0E500736" w:rsidR="006A6A40" w:rsidRPr="000A1639" w:rsidRDefault="00660744" w:rsidP="000A1639">
      <w:pPr>
        <w:pStyle w:val="BodyTextIndent2"/>
        <w:spacing w:before="60" w:after="60" w:line="340" w:lineRule="exact"/>
        <w:rPr>
          <w:i/>
          <w:iCs/>
          <w:lang w:val="nl-NL"/>
        </w:rPr>
      </w:pPr>
      <w:r w:rsidRPr="000A1639">
        <w:rPr>
          <w:i/>
          <w:iCs/>
          <w:lang w:val="nl-NL"/>
        </w:rPr>
        <w:t>3</w:t>
      </w:r>
      <w:r w:rsidR="006A6A40" w:rsidRPr="000A1639">
        <w:rPr>
          <w:i/>
          <w:iCs/>
          <w:lang w:val="nl-NL"/>
        </w:rPr>
        <w:t>.4. Đánh giá tác động của giải pháp</w:t>
      </w:r>
    </w:p>
    <w:p w14:paraId="0D33B1D3" w14:textId="6454AA5F" w:rsidR="00F3286A" w:rsidRPr="000A1639" w:rsidRDefault="009E2E3B" w:rsidP="000A1639">
      <w:pPr>
        <w:shd w:val="clear" w:color="auto" w:fill="FFFFFF"/>
        <w:spacing w:before="60" w:after="60" w:line="340" w:lineRule="exact"/>
        <w:ind w:firstLine="720"/>
        <w:jc w:val="both"/>
        <w:rPr>
          <w:shd w:val="clear" w:color="auto" w:fill="FFFFFF"/>
        </w:rPr>
      </w:pPr>
      <w:r w:rsidRPr="000A1639">
        <w:rPr>
          <w:rFonts w:eastAsia="Times New Roman"/>
          <w:lang w:val="nl-NL"/>
        </w:rPr>
        <w:t>Nâng mức phụ cấp hàng tháng cho các chức danh không chuyên trách ở thôn, tổ dân phố nhằm khuyến khích các đối tượng này tham gia công tác, phù hợp với mức khoán của Trung ương</w:t>
      </w:r>
      <w:r w:rsidR="007048C3" w:rsidRPr="000A1639">
        <w:rPr>
          <w:rFonts w:eastAsia="Times New Roman"/>
          <w:lang w:val="nl-NL"/>
        </w:rPr>
        <w:t xml:space="preserve">, phù hợp với thực tế tỉnh Bắc Kạn </w:t>
      </w:r>
      <w:r w:rsidRPr="000A1639">
        <w:rPr>
          <w:rFonts w:eastAsia="Times New Roman"/>
          <w:lang w:val="nl-NL"/>
        </w:rPr>
        <w:t>và khả năng cân đối ngân sách của địa phương, đảm bảo đủ nguồn kính phí để thực hiện chính sách.</w:t>
      </w:r>
      <w:r w:rsidR="00F3286A" w:rsidRPr="000A1639">
        <w:rPr>
          <w:rFonts w:eastAsia="Times New Roman"/>
          <w:lang w:val="nl-NL"/>
        </w:rPr>
        <w:t xml:space="preserve"> </w:t>
      </w:r>
      <w:r w:rsidR="006B70A2" w:rsidRPr="000A1639">
        <w:rPr>
          <w:rFonts w:eastAsia="Times New Roman"/>
          <w:lang w:val="nl-NL"/>
        </w:rPr>
        <w:t>K</w:t>
      </w:r>
      <w:r w:rsidR="00F3286A" w:rsidRPr="000A1639">
        <w:rPr>
          <w:shd w:val="clear" w:color="auto" w:fill="FFFFFF"/>
        </w:rPr>
        <w:t xml:space="preserve">inh phí </w:t>
      </w:r>
      <w:r w:rsidR="006B70A2" w:rsidRPr="000A1639">
        <w:rPr>
          <w:shd w:val="clear" w:color="auto" w:fill="FFFFFF"/>
        </w:rPr>
        <w:t xml:space="preserve">để </w:t>
      </w:r>
      <w:r w:rsidR="00F3286A" w:rsidRPr="000A1639">
        <w:rPr>
          <w:shd w:val="clear" w:color="auto" w:fill="FFFFFF"/>
        </w:rPr>
        <w:t>thực hiện</w:t>
      </w:r>
      <w:r w:rsidR="006B70A2" w:rsidRPr="000A1639">
        <w:rPr>
          <w:shd w:val="clear" w:color="auto" w:fill="FFFFFF"/>
        </w:rPr>
        <w:t xml:space="preserve"> chính sách là </w:t>
      </w:r>
      <w:r w:rsidR="00F3286A" w:rsidRPr="000A1639">
        <w:rPr>
          <w:b/>
          <w:bCs/>
          <w:shd w:val="clear" w:color="auto" w:fill="FFFFFF"/>
        </w:rPr>
        <w:t xml:space="preserve">97.675.200.000 </w:t>
      </w:r>
      <w:r w:rsidR="00F3286A" w:rsidRPr="000A1639">
        <w:rPr>
          <w:shd w:val="clear" w:color="auto" w:fill="FFFFFF"/>
        </w:rPr>
        <w:t>đồng/năm.</w:t>
      </w:r>
    </w:p>
    <w:p w14:paraId="29CC2604" w14:textId="00323120" w:rsidR="006A6A40" w:rsidRPr="000A1639" w:rsidRDefault="000C7C25" w:rsidP="00F66F3D">
      <w:pPr>
        <w:spacing w:before="60" w:after="60" w:line="360" w:lineRule="exact"/>
        <w:ind w:firstLine="720"/>
        <w:jc w:val="both"/>
        <w:rPr>
          <w:i/>
          <w:iCs/>
        </w:rPr>
      </w:pPr>
      <w:r w:rsidRPr="000A1639">
        <w:rPr>
          <w:i/>
          <w:iCs/>
        </w:rPr>
        <w:t>3</w:t>
      </w:r>
      <w:r w:rsidR="006A6A40" w:rsidRPr="000A1639">
        <w:rPr>
          <w:i/>
          <w:iCs/>
        </w:rPr>
        <w:t>.5</w:t>
      </w:r>
      <w:r w:rsidR="006C11E2">
        <w:rPr>
          <w:i/>
          <w:iCs/>
        </w:rPr>
        <w:t>.</w:t>
      </w:r>
      <w:r w:rsidR="006A6A40" w:rsidRPr="000A1639">
        <w:rPr>
          <w:i/>
          <w:iCs/>
        </w:rPr>
        <w:t xml:space="preserve"> Kiến nghị giải pháp lựa chọn</w:t>
      </w:r>
    </w:p>
    <w:p w14:paraId="17DB2E7D" w14:textId="625400C6" w:rsidR="006A6A40" w:rsidRPr="000A1639" w:rsidRDefault="006A6A40" w:rsidP="00F66F3D">
      <w:pPr>
        <w:spacing w:before="60" w:after="60" w:line="360" w:lineRule="exact"/>
        <w:ind w:firstLine="720"/>
        <w:jc w:val="both"/>
      </w:pPr>
      <w:r w:rsidRPr="000A1639">
        <w:t xml:space="preserve">UBND tỉnh </w:t>
      </w:r>
      <w:r w:rsidR="00492104" w:rsidRPr="000A1639">
        <w:t xml:space="preserve">đề nghị </w:t>
      </w:r>
      <w:r w:rsidRPr="000A1639">
        <w:t>HĐND tỉnh xem xét, ban hành chế độ, chính sách phù hợp cho các đối tượng.</w:t>
      </w:r>
    </w:p>
    <w:p w14:paraId="3FB692A6" w14:textId="5939DADA" w:rsidR="00977A27" w:rsidRPr="000A1639" w:rsidRDefault="00977A27" w:rsidP="00F66F3D">
      <w:pPr>
        <w:shd w:val="clear" w:color="auto" w:fill="FFFFFF"/>
        <w:spacing w:before="60" w:after="60" w:line="360" w:lineRule="exact"/>
        <w:ind w:firstLine="720"/>
        <w:jc w:val="both"/>
        <w:rPr>
          <w:color w:val="FF0000"/>
          <w:lang w:val="pl-PL"/>
        </w:rPr>
      </w:pPr>
      <w:r w:rsidRPr="000A1639">
        <w:rPr>
          <w:b/>
          <w:bCs/>
        </w:rPr>
        <w:t>4</w:t>
      </w:r>
      <w:r w:rsidR="00E40A8E" w:rsidRPr="000A1639">
        <w:rPr>
          <w:b/>
          <w:bCs/>
        </w:rPr>
        <w:t xml:space="preserve">. Chính sách </w:t>
      </w:r>
      <w:r w:rsidRPr="000A1639">
        <w:rPr>
          <w:b/>
          <w:bCs/>
        </w:rPr>
        <w:t>4</w:t>
      </w:r>
      <w:r w:rsidR="00E40A8E" w:rsidRPr="000A1639">
        <w:rPr>
          <w:b/>
          <w:bCs/>
        </w:rPr>
        <w:t>:</w:t>
      </w:r>
      <w:r w:rsidR="00E40A8E" w:rsidRPr="000A1639">
        <w:t xml:space="preserve"> </w:t>
      </w:r>
      <w:r w:rsidR="00E40A8E" w:rsidRPr="000A1639">
        <w:rPr>
          <w:lang w:val="pl-PL"/>
        </w:rPr>
        <w:t>Quy định</w:t>
      </w:r>
      <w:r w:rsidR="00E40A8E" w:rsidRPr="000A1639">
        <w:rPr>
          <w:b/>
          <w:bCs/>
          <w:lang w:val="pl-PL"/>
        </w:rPr>
        <w:t xml:space="preserve"> </w:t>
      </w:r>
      <w:r w:rsidR="00E40A8E" w:rsidRPr="000A1639">
        <w:rPr>
          <w:lang w:val="pl-PL"/>
        </w:rPr>
        <w:t>cụ thể mức hỗ trợ h</w:t>
      </w:r>
      <w:r w:rsidR="00A065A0" w:rsidRPr="000A1639">
        <w:rPr>
          <w:lang w:val="pl-PL"/>
        </w:rPr>
        <w:t>à</w:t>
      </w:r>
      <w:r w:rsidR="00E40A8E" w:rsidRPr="000A1639">
        <w:rPr>
          <w:lang w:val="pl-PL"/>
        </w:rPr>
        <w:t xml:space="preserve">ng </w:t>
      </w:r>
      <w:r w:rsidR="00A065A0" w:rsidRPr="000A1639">
        <w:rPr>
          <w:lang w:val="pl-PL"/>
        </w:rPr>
        <w:t xml:space="preserve">tháng </w:t>
      </w:r>
      <w:r w:rsidR="00E40A8E" w:rsidRPr="000A1639">
        <w:rPr>
          <w:lang w:val="pl-PL"/>
        </w:rPr>
        <w:t xml:space="preserve">cho những người </w:t>
      </w:r>
      <w:r w:rsidR="00E40A8E" w:rsidRPr="000A1639">
        <w:rPr>
          <w:color w:val="000000"/>
          <w:lang w:val="pl-PL"/>
        </w:rPr>
        <w:t xml:space="preserve">trực tiếp tham gia hoạt động ở thôn, tổ dân </w:t>
      </w:r>
      <w:r w:rsidR="00E40A8E" w:rsidRPr="000A1639">
        <w:rPr>
          <w:lang w:val="pl-PL"/>
        </w:rPr>
        <w:t xml:space="preserve">phố bằng tiền </w:t>
      </w:r>
    </w:p>
    <w:p w14:paraId="0955DA13" w14:textId="233C1698" w:rsidR="00E40A8E" w:rsidRPr="000A1639" w:rsidRDefault="00910DDD" w:rsidP="00F66F3D">
      <w:pPr>
        <w:shd w:val="clear" w:color="auto" w:fill="FFFFFF"/>
        <w:spacing w:before="60" w:after="60" w:line="360" w:lineRule="exact"/>
        <w:ind w:firstLine="720"/>
        <w:jc w:val="both"/>
        <w:rPr>
          <w:i/>
          <w:iCs/>
        </w:rPr>
      </w:pPr>
      <w:r w:rsidRPr="000A1639">
        <w:rPr>
          <w:i/>
          <w:iCs/>
        </w:rPr>
        <w:t>4</w:t>
      </w:r>
      <w:r w:rsidR="00E40A8E" w:rsidRPr="000A1639">
        <w:rPr>
          <w:i/>
          <w:iCs/>
        </w:rPr>
        <w:t>.1. Xác định vấn đề bất cập</w:t>
      </w:r>
    </w:p>
    <w:p w14:paraId="3D9BAD98" w14:textId="0D53E127" w:rsidR="00E40A8E" w:rsidRPr="000A1639" w:rsidRDefault="00E40A8E" w:rsidP="00F66F3D">
      <w:pPr>
        <w:shd w:val="clear" w:color="auto" w:fill="FFFFFF"/>
        <w:spacing w:before="60" w:after="60" w:line="360" w:lineRule="exact"/>
        <w:ind w:firstLine="720"/>
        <w:jc w:val="both"/>
        <w:rPr>
          <w:color w:val="000000"/>
          <w:lang w:val="pl-PL"/>
        </w:rPr>
      </w:pPr>
      <w:r w:rsidRPr="000A1639">
        <w:rPr>
          <w:color w:val="000000"/>
          <w:lang w:val="pl-PL"/>
        </w:rPr>
        <w:t xml:space="preserve">Theo Nghị quyết số 16/2020/NQ-HĐND, khoán cho các thôn, tổ dân phố có từ 350 hộ trở lên; thôn thuộc xã trọng điểm, phức tạp về an ninh trật tự là 10.000.000, đồng/thôn, tổ, dân phố/năm. Đối với các thôn, tổ dân phố còn lại là 9.000.000, đồng/thôn, tổ dân phố/năm và người trực tiếp tham gia công việc của thôn, tổ dân phố được bồi dưỡng 30.000, đồng/người/buổi. Mức khoán này còn thấp, </w:t>
      </w:r>
      <w:r w:rsidR="00667FC6" w:rsidRPr="000A1639">
        <w:rPr>
          <w:color w:val="000000"/>
          <w:lang w:val="pl-PL"/>
        </w:rPr>
        <w:t>dẫn đến mức bồi dưỡng cho các đối tượng khi tham gi</w:t>
      </w:r>
      <w:r w:rsidR="00262C2B" w:rsidRPr="000A1639">
        <w:rPr>
          <w:color w:val="000000"/>
          <w:lang w:val="pl-PL"/>
        </w:rPr>
        <w:t>a</w:t>
      </w:r>
      <w:r w:rsidR="00667FC6" w:rsidRPr="000A1639">
        <w:rPr>
          <w:color w:val="000000"/>
          <w:lang w:val="pl-PL"/>
        </w:rPr>
        <w:t xml:space="preserve"> trực tiếp công việc ở thôn</w:t>
      </w:r>
      <w:r w:rsidR="006F0CA5" w:rsidRPr="000A1639">
        <w:rPr>
          <w:color w:val="000000"/>
          <w:lang w:val="pl-PL"/>
        </w:rPr>
        <w:t xml:space="preserve">, </w:t>
      </w:r>
      <w:r w:rsidR="00667FC6" w:rsidRPr="000A1639">
        <w:rPr>
          <w:color w:val="000000"/>
          <w:lang w:val="pl-PL"/>
        </w:rPr>
        <w:t>tổ thấp</w:t>
      </w:r>
      <w:r w:rsidR="00262C2B" w:rsidRPr="000A1639">
        <w:rPr>
          <w:color w:val="000000"/>
          <w:lang w:val="pl-PL"/>
        </w:rPr>
        <w:t xml:space="preserve">, </w:t>
      </w:r>
      <w:r w:rsidRPr="000A1639">
        <w:rPr>
          <w:color w:val="000000"/>
          <w:lang w:val="pl-PL"/>
        </w:rPr>
        <w:t xml:space="preserve">từ đó chưa khuyến khích được người trực tiếp tham gia hoạt động ở thôn, tổ dân phố tích cực </w:t>
      </w:r>
      <w:r w:rsidR="00262C2B" w:rsidRPr="000A1639">
        <w:rPr>
          <w:color w:val="000000"/>
          <w:lang w:val="pl-PL"/>
        </w:rPr>
        <w:t xml:space="preserve">tham gia </w:t>
      </w:r>
      <w:r w:rsidRPr="000A1639">
        <w:rPr>
          <w:color w:val="000000"/>
          <w:lang w:val="pl-PL"/>
        </w:rPr>
        <w:t xml:space="preserve">các công việc của thôn, tổ dân phố hoặc tham gia cũng không nhiệt tình, không mang lại hiệu quả công việc. Theo Khoản 3 Điều 34 Nghị định số 33/2023/NĐ-CP ngày 10/6/2023, </w:t>
      </w:r>
      <w:r w:rsidR="000F2CB7" w:rsidRPr="000A1639">
        <w:rPr>
          <w:color w:val="000000"/>
          <w:lang w:val="pl-PL"/>
        </w:rPr>
        <w:t>UBND</w:t>
      </w:r>
      <w:r w:rsidRPr="000A1639">
        <w:rPr>
          <w:color w:val="000000"/>
          <w:lang w:val="pl-PL"/>
        </w:rPr>
        <w:t xml:space="preserve"> cấp tỉnh trình HĐND cùng cấp quy định cụ thể mức hỗ trợ h</w:t>
      </w:r>
      <w:r w:rsidR="00910DDD" w:rsidRPr="000A1639">
        <w:rPr>
          <w:color w:val="000000"/>
          <w:lang w:val="pl-PL"/>
        </w:rPr>
        <w:t xml:space="preserve">àng </w:t>
      </w:r>
      <w:r w:rsidRPr="000A1639">
        <w:rPr>
          <w:color w:val="000000"/>
          <w:lang w:val="pl-PL"/>
        </w:rPr>
        <w:t xml:space="preserve">tháng đối với người trực tiếp tham gia hoạt động ở thôn, tổ dân phố. </w:t>
      </w:r>
    </w:p>
    <w:p w14:paraId="185F7DE2" w14:textId="756D1FD7" w:rsidR="00E40A8E" w:rsidRPr="000A1639" w:rsidRDefault="00910DDD" w:rsidP="000A1639">
      <w:pPr>
        <w:pStyle w:val="Default"/>
        <w:spacing w:before="60" w:after="60" w:line="340" w:lineRule="exact"/>
        <w:ind w:firstLine="720"/>
        <w:jc w:val="both"/>
        <w:rPr>
          <w:i/>
          <w:iCs/>
          <w:color w:val="auto"/>
          <w:sz w:val="28"/>
          <w:szCs w:val="28"/>
        </w:rPr>
      </w:pPr>
      <w:r w:rsidRPr="000A1639">
        <w:rPr>
          <w:i/>
          <w:iCs/>
          <w:color w:val="auto"/>
          <w:sz w:val="28"/>
          <w:szCs w:val="28"/>
        </w:rPr>
        <w:lastRenderedPageBreak/>
        <w:t>4</w:t>
      </w:r>
      <w:r w:rsidR="00E40A8E" w:rsidRPr="000A1639">
        <w:rPr>
          <w:i/>
          <w:iCs/>
          <w:color w:val="auto"/>
          <w:sz w:val="28"/>
          <w:szCs w:val="28"/>
        </w:rPr>
        <w:t>.2</w:t>
      </w:r>
      <w:r w:rsidR="006C11E2">
        <w:rPr>
          <w:i/>
          <w:iCs/>
          <w:color w:val="auto"/>
          <w:sz w:val="28"/>
          <w:szCs w:val="28"/>
        </w:rPr>
        <w:t>.</w:t>
      </w:r>
      <w:r w:rsidR="00E40A8E" w:rsidRPr="000A1639">
        <w:rPr>
          <w:i/>
          <w:iCs/>
          <w:color w:val="auto"/>
          <w:sz w:val="28"/>
          <w:szCs w:val="28"/>
        </w:rPr>
        <w:t xml:space="preserve"> Mục tiêu giải quyết vấn đề</w:t>
      </w:r>
    </w:p>
    <w:p w14:paraId="06E88271" w14:textId="0328F47D" w:rsidR="00072C91" w:rsidRPr="000A1639" w:rsidRDefault="00E40A8E" w:rsidP="000A1639">
      <w:pPr>
        <w:shd w:val="clear" w:color="auto" w:fill="FFFFFF"/>
        <w:spacing w:before="60" w:after="60" w:line="340" w:lineRule="exact"/>
        <w:ind w:firstLine="720"/>
        <w:jc w:val="both"/>
        <w:rPr>
          <w:lang w:val="nl-NL"/>
        </w:rPr>
      </w:pPr>
      <w:r w:rsidRPr="000A1639">
        <w:rPr>
          <w:i/>
          <w:iCs/>
        </w:rPr>
        <w:t xml:space="preserve">- </w:t>
      </w:r>
      <w:r w:rsidRPr="000A1639">
        <w:rPr>
          <w:lang w:val="pl-PL"/>
        </w:rPr>
        <w:t>Quy định</w:t>
      </w:r>
      <w:r w:rsidRPr="000A1639">
        <w:rPr>
          <w:b/>
          <w:bCs/>
          <w:lang w:val="pl-PL"/>
        </w:rPr>
        <w:t xml:space="preserve"> </w:t>
      </w:r>
      <w:r w:rsidRPr="000A1639">
        <w:rPr>
          <w:lang w:val="pl-PL"/>
        </w:rPr>
        <w:t>cụ thể mức hỗ trợ h</w:t>
      </w:r>
      <w:r w:rsidR="00DE7D2D" w:rsidRPr="000A1639">
        <w:rPr>
          <w:lang w:val="pl-PL"/>
        </w:rPr>
        <w:t xml:space="preserve">àng tháng </w:t>
      </w:r>
      <w:r w:rsidRPr="000A1639">
        <w:rPr>
          <w:lang w:val="pl-PL"/>
        </w:rPr>
        <w:t>cho những người trực tiếp tham gia hoạt động ở thôn, tổ dân phố</w:t>
      </w:r>
      <w:r w:rsidR="00AB2B60" w:rsidRPr="000A1639">
        <w:rPr>
          <w:lang w:val="pl-PL"/>
        </w:rPr>
        <w:t xml:space="preserve">, nhằm </w:t>
      </w:r>
      <w:r w:rsidRPr="000A1639">
        <w:rPr>
          <w:lang w:val="nl-NL"/>
        </w:rPr>
        <w:t xml:space="preserve">khuyến khích </w:t>
      </w:r>
      <w:r w:rsidR="00AB2B60" w:rsidRPr="000A1639">
        <w:rPr>
          <w:lang w:val="nl-NL"/>
        </w:rPr>
        <w:t xml:space="preserve">các đối tượng này </w:t>
      </w:r>
      <w:r w:rsidRPr="000A1639">
        <w:rPr>
          <w:lang w:val="pl-PL"/>
        </w:rPr>
        <w:t xml:space="preserve">tham gia tích cực các công việc của thôn, tổ dân phố, </w:t>
      </w:r>
      <w:r w:rsidR="00565909" w:rsidRPr="000A1639">
        <w:rPr>
          <w:lang w:val="pl-PL"/>
        </w:rPr>
        <w:t>n</w:t>
      </w:r>
      <w:r w:rsidR="00565909" w:rsidRPr="000A1639">
        <w:rPr>
          <w:lang w:val="nl-NL"/>
        </w:rPr>
        <w:t xml:space="preserve">âng cao hoạt động cho các tổ chức </w:t>
      </w:r>
      <w:r w:rsidR="00072C91" w:rsidRPr="000A1639">
        <w:rPr>
          <w:lang w:val="nl-NL"/>
        </w:rPr>
        <w:t>chính trị - xã hội, tổ chức xã hội ở thôn, tổ dân phố</w:t>
      </w:r>
      <w:r w:rsidR="00603FB6" w:rsidRPr="000A1639">
        <w:rPr>
          <w:lang w:val="nl-NL"/>
        </w:rPr>
        <w:t>, đảm bảo các nhiệm vụ ở thôn, tổ dân phố đều có người đảm nhiệm.</w:t>
      </w:r>
    </w:p>
    <w:p w14:paraId="5DF7503C" w14:textId="2A74ED28" w:rsidR="00E40A8E" w:rsidRPr="000A1639" w:rsidRDefault="00072C91" w:rsidP="000A1639">
      <w:pPr>
        <w:shd w:val="clear" w:color="auto" w:fill="FFFFFF"/>
        <w:spacing w:before="60" w:after="60" w:line="340" w:lineRule="exact"/>
        <w:ind w:firstLine="720"/>
        <w:jc w:val="both"/>
        <w:rPr>
          <w:lang w:val="nl-NL"/>
        </w:rPr>
      </w:pPr>
      <w:r w:rsidRPr="000A1639">
        <w:rPr>
          <w:lang w:val="nl-NL"/>
        </w:rPr>
        <w:t xml:space="preserve">- </w:t>
      </w:r>
      <w:r w:rsidR="005A0FE7" w:rsidRPr="000A1639">
        <w:rPr>
          <w:lang w:val="nl-NL"/>
        </w:rPr>
        <w:t>M</w:t>
      </w:r>
      <w:r w:rsidR="005A0FE7" w:rsidRPr="000A1639">
        <w:rPr>
          <w:shd w:val="clear" w:color="auto" w:fill="FFFFFF"/>
        </w:rPr>
        <w:t xml:space="preserve">ức </w:t>
      </w:r>
      <w:r w:rsidR="005A0FE7" w:rsidRPr="000A1639">
        <w:rPr>
          <w:lang w:val="pl-PL"/>
        </w:rPr>
        <w:t xml:space="preserve">hỗ trợ hàng </w:t>
      </w:r>
      <w:r w:rsidR="005A0FE7" w:rsidRPr="000A1639">
        <w:rPr>
          <w:shd w:val="clear" w:color="auto" w:fill="FFFFFF"/>
        </w:rPr>
        <w:t xml:space="preserve">tháng của </w:t>
      </w:r>
      <w:r w:rsidR="003E7F79" w:rsidRPr="000A1639">
        <w:rPr>
          <w:shd w:val="clear" w:color="auto" w:fill="FFFFFF"/>
        </w:rPr>
        <w:t xml:space="preserve">các đối tượng này </w:t>
      </w:r>
      <w:r w:rsidR="005A0FE7" w:rsidRPr="000A1639">
        <w:rPr>
          <w:shd w:val="clear" w:color="auto" w:fill="FFFFFF"/>
        </w:rPr>
        <w:t>được quy định trên cơ sở mức khoán của Trung ương và khả năng cân đối kinh phí của địa phương</w:t>
      </w:r>
      <w:r w:rsidR="0066150F" w:rsidRPr="000A1639">
        <w:rPr>
          <w:shd w:val="clear" w:color="auto" w:fill="FFFFFF"/>
        </w:rPr>
        <w:t xml:space="preserve"> để quy định mức hỗ trợ </w:t>
      </w:r>
      <w:r w:rsidR="00E860D8" w:rsidRPr="000A1639">
        <w:rPr>
          <w:lang w:val="nl-NL"/>
        </w:rPr>
        <w:t>bằng tiền.</w:t>
      </w:r>
    </w:p>
    <w:p w14:paraId="73CDE5C3" w14:textId="6C2E97CE" w:rsidR="00E40A8E" w:rsidRPr="000A1639" w:rsidRDefault="00003CAE" w:rsidP="000A1639">
      <w:pPr>
        <w:pStyle w:val="BodyTextIndent2"/>
        <w:spacing w:before="60" w:after="60" w:line="340" w:lineRule="exact"/>
        <w:rPr>
          <w:i/>
          <w:iCs/>
          <w:lang w:val="nl-NL"/>
        </w:rPr>
      </w:pPr>
      <w:r w:rsidRPr="000A1639">
        <w:rPr>
          <w:i/>
          <w:iCs/>
          <w:lang w:val="nl-NL"/>
        </w:rPr>
        <w:t>4</w:t>
      </w:r>
      <w:r w:rsidR="00E40A8E" w:rsidRPr="000A1639">
        <w:rPr>
          <w:i/>
          <w:iCs/>
          <w:lang w:val="nl-NL"/>
        </w:rPr>
        <w:t>.3. Giải pháp giải quyết vấn đề</w:t>
      </w:r>
    </w:p>
    <w:p w14:paraId="3CF44D1F" w14:textId="75BA7111" w:rsidR="00E40A8E" w:rsidRPr="000A1639" w:rsidRDefault="00035574" w:rsidP="000A1639">
      <w:pPr>
        <w:shd w:val="clear" w:color="auto" w:fill="FFFFFF"/>
        <w:spacing w:before="60" w:after="60" w:line="340" w:lineRule="exact"/>
        <w:ind w:firstLine="720"/>
        <w:jc w:val="both"/>
        <w:rPr>
          <w:lang w:val="pl-PL"/>
        </w:rPr>
      </w:pPr>
      <w:r w:rsidRPr="000A1639">
        <w:rPr>
          <w:lang w:val="pl-PL"/>
        </w:rPr>
        <w:t xml:space="preserve">Quy định </w:t>
      </w:r>
      <w:r w:rsidR="00E40A8E" w:rsidRPr="000A1639">
        <w:rPr>
          <w:lang w:val="pl-PL"/>
        </w:rPr>
        <w:t xml:space="preserve">mức hỗ trợ </w:t>
      </w:r>
      <w:r w:rsidR="001369D2" w:rsidRPr="000A1639">
        <w:rPr>
          <w:lang w:val="pl-PL"/>
        </w:rPr>
        <w:t xml:space="preserve">hàng tháng </w:t>
      </w:r>
      <w:r w:rsidR="00E40A8E" w:rsidRPr="000A1639">
        <w:rPr>
          <w:lang w:val="pl-PL"/>
        </w:rPr>
        <w:t xml:space="preserve">người trực tiếp tham gia hoạt động ở thôn, tổ dân phố </w:t>
      </w:r>
      <w:r w:rsidR="001369D2" w:rsidRPr="000A1639">
        <w:rPr>
          <w:lang w:val="pl-PL"/>
        </w:rPr>
        <w:t xml:space="preserve">bằng tiền </w:t>
      </w:r>
      <w:r w:rsidR="00E40A8E" w:rsidRPr="000A1639">
        <w:rPr>
          <w:lang w:val="pl-PL"/>
        </w:rPr>
        <w:t>như sau:</w:t>
      </w:r>
    </w:p>
    <w:tbl>
      <w:tblPr>
        <w:tblW w:w="9356" w:type="dxa"/>
        <w:tblInd w:w="108" w:type="dxa"/>
        <w:tblLayout w:type="fixed"/>
        <w:tblLook w:val="01E0" w:firstRow="1" w:lastRow="1" w:firstColumn="1" w:lastColumn="1" w:noHBand="0" w:noVBand="0"/>
      </w:tblPr>
      <w:tblGrid>
        <w:gridCol w:w="851"/>
        <w:gridCol w:w="4565"/>
        <w:gridCol w:w="1814"/>
        <w:gridCol w:w="2126"/>
      </w:tblGrid>
      <w:tr w:rsidR="001369D2" w:rsidRPr="00B67521" w14:paraId="334B08CE" w14:textId="77777777" w:rsidTr="00727782">
        <w:trPr>
          <w:trHeight w:val="488"/>
        </w:trPr>
        <w:tc>
          <w:tcPr>
            <w:tcW w:w="851" w:type="dxa"/>
            <w:tcBorders>
              <w:top w:val="single" w:sz="4" w:space="0" w:color="auto"/>
              <w:left w:val="single" w:sz="4" w:space="0" w:color="auto"/>
              <w:bottom w:val="single" w:sz="4" w:space="0" w:color="auto"/>
              <w:right w:val="single" w:sz="4" w:space="0" w:color="auto"/>
            </w:tcBorders>
            <w:vAlign w:val="center"/>
          </w:tcPr>
          <w:p w14:paraId="4E371DC4" w14:textId="62A8A69B" w:rsidR="001369D2" w:rsidRPr="00B67521" w:rsidRDefault="001369D2" w:rsidP="003165BD">
            <w:pPr>
              <w:spacing w:after="0" w:line="240" w:lineRule="auto"/>
              <w:jc w:val="center"/>
            </w:pPr>
            <w:bookmarkStart w:id="0" w:name="_Hlk143183842"/>
            <w:r w:rsidRPr="00B67521">
              <w:rPr>
                <w:b/>
              </w:rPr>
              <w:t>TT</w:t>
            </w:r>
          </w:p>
        </w:tc>
        <w:tc>
          <w:tcPr>
            <w:tcW w:w="4565" w:type="dxa"/>
            <w:tcBorders>
              <w:top w:val="single" w:sz="4" w:space="0" w:color="auto"/>
              <w:left w:val="single" w:sz="4" w:space="0" w:color="auto"/>
              <w:bottom w:val="single" w:sz="4" w:space="0" w:color="auto"/>
              <w:right w:val="single" w:sz="4" w:space="0" w:color="auto"/>
            </w:tcBorders>
            <w:vAlign w:val="center"/>
          </w:tcPr>
          <w:p w14:paraId="337DBA40" w14:textId="0C8F3C81" w:rsidR="001369D2" w:rsidRPr="00B67521" w:rsidRDefault="003165BD" w:rsidP="003165BD">
            <w:pPr>
              <w:spacing w:after="0" w:line="240" w:lineRule="auto"/>
              <w:jc w:val="center"/>
            </w:pPr>
            <w:r w:rsidRPr="00B67521">
              <w:rPr>
                <w:b/>
                <w:bCs/>
                <w:lang w:val="pl-PL"/>
              </w:rPr>
              <w:t>Người trực tiếp tham gia hoạt động ở thôn, tổ dân phố</w:t>
            </w:r>
          </w:p>
        </w:tc>
        <w:tc>
          <w:tcPr>
            <w:tcW w:w="1814" w:type="dxa"/>
            <w:tcBorders>
              <w:top w:val="single" w:sz="4" w:space="0" w:color="auto"/>
              <w:left w:val="single" w:sz="4" w:space="0" w:color="auto"/>
              <w:bottom w:val="single" w:sz="4" w:space="0" w:color="auto"/>
              <w:right w:val="single" w:sz="4" w:space="0" w:color="auto"/>
            </w:tcBorders>
            <w:vAlign w:val="center"/>
          </w:tcPr>
          <w:p w14:paraId="795EFF1D" w14:textId="6F62306A" w:rsidR="001369D2" w:rsidRPr="00B67521" w:rsidRDefault="00156494" w:rsidP="003165BD">
            <w:pPr>
              <w:spacing w:after="0" w:line="240" w:lineRule="auto"/>
              <w:ind w:left="-44" w:right="-108"/>
              <w:jc w:val="center"/>
              <w:rPr>
                <w:bCs/>
              </w:rPr>
            </w:pPr>
            <w:r w:rsidRPr="00B67521">
              <w:rPr>
                <w:b/>
              </w:rPr>
              <w:t>Trả theo buổi</w:t>
            </w:r>
            <w:r w:rsidR="008A43A7" w:rsidRPr="00B67521">
              <w:rPr>
                <w:b/>
              </w:rPr>
              <w:t xml:space="preserve"> từ nguồn kinh phí khoán</w:t>
            </w:r>
            <w:r w:rsidRPr="00B67521">
              <w:rPr>
                <w:b/>
              </w:rPr>
              <w:t xml:space="preserve"> </w:t>
            </w:r>
            <w:r w:rsidR="00545315" w:rsidRPr="00B67521">
              <w:rPr>
                <w:b/>
              </w:rPr>
              <w:t>(Nghị quyết số 16)</w:t>
            </w:r>
          </w:p>
        </w:tc>
        <w:tc>
          <w:tcPr>
            <w:tcW w:w="2126" w:type="dxa"/>
            <w:tcBorders>
              <w:top w:val="single" w:sz="4" w:space="0" w:color="auto"/>
              <w:left w:val="single" w:sz="4" w:space="0" w:color="auto"/>
              <w:bottom w:val="single" w:sz="4" w:space="0" w:color="auto"/>
              <w:right w:val="single" w:sz="4" w:space="0" w:color="auto"/>
            </w:tcBorders>
            <w:vAlign w:val="center"/>
          </w:tcPr>
          <w:p w14:paraId="588F9764" w14:textId="1593A9E8" w:rsidR="001369D2" w:rsidRPr="00B67521" w:rsidRDefault="001369D2" w:rsidP="003165BD">
            <w:pPr>
              <w:spacing w:after="0" w:line="240" w:lineRule="auto"/>
              <w:ind w:left="-44" w:right="-108"/>
              <w:jc w:val="center"/>
              <w:rPr>
                <w:b/>
              </w:rPr>
            </w:pPr>
            <w:r w:rsidRPr="00B67521">
              <w:rPr>
                <w:b/>
              </w:rPr>
              <w:t>Theo mức tiền</w:t>
            </w:r>
          </w:p>
          <w:p w14:paraId="5CE9E7FF" w14:textId="499391D5" w:rsidR="00061AD5" w:rsidRPr="00B67521" w:rsidRDefault="00061AD5" w:rsidP="003165BD">
            <w:pPr>
              <w:spacing w:after="0" w:line="240" w:lineRule="auto"/>
              <w:ind w:left="-44" w:right="-108"/>
              <w:jc w:val="center"/>
              <w:rPr>
                <w:b/>
              </w:rPr>
            </w:pPr>
            <w:r w:rsidRPr="00B67521">
              <w:rPr>
                <w:b/>
              </w:rPr>
              <w:t>(Nghị quyết mới)</w:t>
            </w:r>
          </w:p>
          <w:p w14:paraId="4C6E01E2" w14:textId="17AFCD91" w:rsidR="001369D2" w:rsidRPr="00B67521" w:rsidRDefault="001369D2" w:rsidP="003165BD">
            <w:pPr>
              <w:spacing w:after="0" w:line="240" w:lineRule="auto"/>
              <w:ind w:left="-44" w:right="-108"/>
              <w:jc w:val="center"/>
              <w:rPr>
                <w:bCs/>
              </w:rPr>
            </w:pPr>
            <w:r w:rsidRPr="00B67521">
              <w:rPr>
                <w:b/>
              </w:rPr>
              <w:t>(ĐVT: Đồng)</w:t>
            </w:r>
          </w:p>
        </w:tc>
      </w:tr>
      <w:tr w:rsidR="001B68FB" w:rsidRPr="00B67521" w14:paraId="0E031782" w14:textId="77777777" w:rsidTr="00035574">
        <w:trPr>
          <w:trHeight w:val="488"/>
        </w:trPr>
        <w:tc>
          <w:tcPr>
            <w:tcW w:w="851" w:type="dxa"/>
            <w:tcBorders>
              <w:left w:val="single" w:sz="4" w:space="0" w:color="auto"/>
              <w:bottom w:val="single" w:sz="4" w:space="0" w:color="auto"/>
              <w:right w:val="single" w:sz="4" w:space="0" w:color="auto"/>
            </w:tcBorders>
            <w:vAlign w:val="center"/>
          </w:tcPr>
          <w:p w14:paraId="0868C45F" w14:textId="4C2C8C06" w:rsidR="001B68FB" w:rsidRPr="00B67521" w:rsidRDefault="001B68FB" w:rsidP="003165BD">
            <w:pPr>
              <w:spacing w:after="0" w:line="240" w:lineRule="auto"/>
              <w:jc w:val="center"/>
            </w:pPr>
            <w:r w:rsidRPr="00B67521">
              <w:t>1</w:t>
            </w:r>
          </w:p>
        </w:tc>
        <w:tc>
          <w:tcPr>
            <w:tcW w:w="4565" w:type="dxa"/>
            <w:tcBorders>
              <w:left w:val="single" w:sz="4" w:space="0" w:color="auto"/>
              <w:bottom w:val="single" w:sz="4" w:space="0" w:color="auto"/>
              <w:right w:val="single" w:sz="4" w:space="0" w:color="auto"/>
            </w:tcBorders>
            <w:vAlign w:val="center"/>
          </w:tcPr>
          <w:p w14:paraId="36421826" w14:textId="21ED65F4" w:rsidR="001B68FB" w:rsidRPr="00B67521" w:rsidRDefault="001B68FB" w:rsidP="003165BD">
            <w:pPr>
              <w:spacing w:after="0" w:line="240" w:lineRule="auto"/>
            </w:pPr>
            <w:r w:rsidRPr="00B67521">
              <w:rPr>
                <w:lang w:val="vi-VN"/>
              </w:rPr>
              <w:t xml:space="preserve">Chi hội trưởng </w:t>
            </w:r>
            <w:r w:rsidRPr="00B67521">
              <w:t>Chi h</w:t>
            </w:r>
            <w:r w:rsidRPr="00B67521">
              <w:rPr>
                <w:lang w:val="vi-VN"/>
              </w:rPr>
              <w:t>ội Phụ nữ</w:t>
            </w:r>
          </w:p>
        </w:tc>
        <w:tc>
          <w:tcPr>
            <w:tcW w:w="1814" w:type="dxa"/>
            <w:tcBorders>
              <w:top w:val="single" w:sz="4" w:space="0" w:color="auto"/>
              <w:left w:val="single" w:sz="4" w:space="0" w:color="auto"/>
              <w:bottom w:val="single" w:sz="4" w:space="0" w:color="auto"/>
              <w:right w:val="single" w:sz="4" w:space="0" w:color="auto"/>
            </w:tcBorders>
            <w:vAlign w:val="center"/>
          </w:tcPr>
          <w:p w14:paraId="20A54705" w14:textId="7E974B7F" w:rsidR="001B68FB" w:rsidRPr="00B67521" w:rsidRDefault="00545315" w:rsidP="003165BD">
            <w:pPr>
              <w:spacing w:after="0" w:line="240" w:lineRule="auto"/>
              <w:ind w:left="-44" w:right="-108"/>
              <w:jc w:val="center"/>
              <w:rPr>
                <w:bCs/>
              </w:rPr>
            </w:pPr>
            <w:r w:rsidRPr="00B67521">
              <w:rPr>
                <w:bCs/>
              </w:rPr>
              <w:t>30.000/buổi</w:t>
            </w:r>
          </w:p>
        </w:tc>
        <w:tc>
          <w:tcPr>
            <w:tcW w:w="2126" w:type="dxa"/>
            <w:tcBorders>
              <w:top w:val="single" w:sz="4" w:space="0" w:color="auto"/>
              <w:left w:val="single" w:sz="4" w:space="0" w:color="auto"/>
              <w:bottom w:val="single" w:sz="4" w:space="0" w:color="auto"/>
              <w:right w:val="single" w:sz="4" w:space="0" w:color="auto"/>
            </w:tcBorders>
          </w:tcPr>
          <w:p w14:paraId="7FA23CCA" w14:textId="729870F4" w:rsidR="001B68FB" w:rsidRPr="00B67521" w:rsidRDefault="001B68FB" w:rsidP="003165BD">
            <w:pPr>
              <w:spacing w:after="0" w:line="240" w:lineRule="auto"/>
              <w:ind w:left="-44" w:right="-108"/>
              <w:jc w:val="center"/>
              <w:rPr>
                <w:bCs/>
              </w:rPr>
            </w:pPr>
            <w:r w:rsidRPr="00B67521">
              <w:t>350.000</w:t>
            </w:r>
          </w:p>
        </w:tc>
      </w:tr>
      <w:tr w:rsidR="001B68FB" w:rsidRPr="00B67521" w14:paraId="05E1B939" w14:textId="77777777" w:rsidTr="00035574">
        <w:trPr>
          <w:trHeight w:val="488"/>
        </w:trPr>
        <w:tc>
          <w:tcPr>
            <w:tcW w:w="851" w:type="dxa"/>
            <w:tcBorders>
              <w:left w:val="single" w:sz="4" w:space="0" w:color="auto"/>
              <w:bottom w:val="single" w:sz="4" w:space="0" w:color="auto"/>
              <w:right w:val="single" w:sz="4" w:space="0" w:color="auto"/>
            </w:tcBorders>
            <w:vAlign w:val="center"/>
          </w:tcPr>
          <w:p w14:paraId="27A98F19" w14:textId="1088349B" w:rsidR="001B68FB" w:rsidRPr="00B67521" w:rsidRDefault="001B68FB" w:rsidP="003165BD">
            <w:pPr>
              <w:spacing w:after="0" w:line="240" w:lineRule="auto"/>
              <w:jc w:val="center"/>
            </w:pPr>
            <w:r w:rsidRPr="00B67521">
              <w:t>2</w:t>
            </w:r>
          </w:p>
        </w:tc>
        <w:tc>
          <w:tcPr>
            <w:tcW w:w="4565" w:type="dxa"/>
            <w:tcBorders>
              <w:left w:val="single" w:sz="4" w:space="0" w:color="auto"/>
              <w:bottom w:val="single" w:sz="4" w:space="0" w:color="auto"/>
              <w:right w:val="single" w:sz="4" w:space="0" w:color="auto"/>
            </w:tcBorders>
            <w:vAlign w:val="center"/>
          </w:tcPr>
          <w:p w14:paraId="2EE386C1" w14:textId="214DA29C" w:rsidR="001B68FB" w:rsidRPr="00B67521" w:rsidRDefault="001B68FB" w:rsidP="003165BD">
            <w:pPr>
              <w:spacing w:after="0" w:line="240" w:lineRule="auto"/>
            </w:pPr>
            <w:r w:rsidRPr="00B67521">
              <w:rPr>
                <w:lang w:val="vi-VN"/>
              </w:rPr>
              <w:t xml:space="preserve">Chi hội trưởng </w:t>
            </w:r>
            <w:r w:rsidRPr="00B67521">
              <w:t>Chi h</w:t>
            </w:r>
            <w:r w:rsidRPr="00B67521">
              <w:rPr>
                <w:lang w:val="vi-VN"/>
              </w:rPr>
              <w:t>ội Nông dân</w:t>
            </w:r>
          </w:p>
        </w:tc>
        <w:tc>
          <w:tcPr>
            <w:tcW w:w="1814" w:type="dxa"/>
            <w:tcBorders>
              <w:top w:val="single" w:sz="4" w:space="0" w:color="auto"/>
              <w:left w:val="single" w:sz="4" w:space="0" w:color="auto"/>
              <w:bottom w:val="single" w:sz="4" w:space="0" w:color="auto"/>
              <w:right w:val="single" w:sz="4" w:space="0" w:color="auto"/>
            </w:tcBorders>
            <w:vAlign w:val="center"/>
          </w:tcPr>
          <w:p w14:paraId="69B55754" w14:textId="61DB8825" w:rsidR="001B68FB" w:rsidRPr="00B67521" w:rsidRDefault="00545315" w:rsidP="003165BD">
            <w:pPr>
              <w:spacing w:after="0" w:line="240" w:lineRule="auto"/>
              <w:ind w:left="-44" w:right="-108"/>
              <w:jc w:val="center"/>
              <w:rPr>
                <w:bCs/>
              </w:rPr>
            </w:pPr>
            <w:r w:rsidRPr="00B67521">
              <w:rPr>
                <w:bCs/>
              </w:rPr>
              <w:t>30.000/buổi</w:t>
            </w:r>
          </w:p>
        </w:tc>
        <w:tc>
          <w:tcPr>
            <w:tcW w:w="2126" w:type="dxa"/>
            <w:tcBorders>
              <w:top w:val="single" w:sz="4" w:space="0" w:color="auto"/>
              <w:left w:val="single" w:sz="4" w:space="0" w:color="auto"/>
              <w:bottom w:val="single" w:sz="4" w:space="0" w:color="auto"/>
              <w:right w:val="single" w:sz="4" w:space="0" w:color="auto"/>
            </w:tcBorders>
          </w:tcPr>
          <w:p w14:paraId="6CE41AB6" w14:textId="5D3228B7" w:rsidR="001B68FB" w:rsidRPr="00B67521" w:rsidRDefault="001B68FB" w:rsidP="003165BD">
            <w:pPr>
              <w:spacing w:after="0" w:line="240" w:lineRule="auto"/>
              <w:ind w:left="-44" w:right="-108"/>
              <w:jc w:val="center"/>
              <w:rPr>
                <w:bCs/>
              </w:rPr>
            </w:pPr>
            <w:r w:rsidRPr="00B67521">
              <w:t>350.000</w:t>
            </w:r>
          </w:p>
        </w:tc>
      </w:tr>
      <w:tr w:rsidR="001B68FB" w:rsidRPr="00B67521" w14:paraId="17D7CB2B" w14:textId="77777777" w:rsidTr="00035574">
        <w:trPr>
          <w:trHeight w:val="488"/>
        </w:trPr>
        <w:tc>
          <w:tcPr>
            <w:tcW w:w="851" w:type="dxa"/>
            <w:tcBorders>
              <w:left w:val="single" w:sz="4" w:space="0" w:color="auto"/>
              <w:bottom w:val="single" w:sz="4" w:space="0" w:color="auto"/>
              <w:right w:val="single" w:sz="4" w:space="0" w:color="auto"/>
            </w:tcBorders>
            <w:vAlign w:val="center"/>
          </w:tcPr>
          <w:p w14:paraId="3F8B71FC" w14:textId="271B74D3" w:rsidR="001B68FB" w:rsidRPr="00B67521" w:rsidRDefault="001B68FB" w:rsidP="003165BD">
            <w:pPr>
              <w:spacing w:after="0" w:line="240" w:lineRule="auto"/>
              <w:jc w:val="center"/>
            </w:pPr>
            <w:r w:rsidRPr="00B67521">
              <w:t>3</w:t>
            </w:r>
          </w:p>
        </w:tc>
        <w:tc>
          <w:tcPr>
            <w:tcW w:w="4565" w:type="dxa"/>
            <w:tcBorders>
              <w:left w:val="single" w:sz="4" w:space="0" w:color="auto"/>
              <w:bottom w:val="single" w:sz="4" w:space="0" w:color="auto"/>
              <w:right w:val="single" w:sz="4" w:space="0" w:color="auto"/>
            </w:tcBorders>
            <w:vAlign w:val="center"/>
          </w:tcPr>
          <w:p w14:paraId="63A0A5D0" w14:textId="143BD9A5" w:rsidR="001B68FB" w:rsidRPr="00B67521" w:rsidRDefault="001B68FB" w:rsidP="003165BD">
            <w:pPr>
              <w:spacing w:after="0" w:line="240" w:lineRule="auto"/>
            </w:pPr>
            <w:r w:rsidRPr="00B67521">
              <w:rPr>
                <w:lang w:val="vi-VN"/>
              </w:rPr>
              <w:t xml:space="preserve">Chi hội trưởng </w:t>
            </w:r>
            <w:r w:rsidRPr="00B67521">
              <w:t>Chi h</w:t>
            </w:r>
            <w:r w:rsidRPr="00B67521">
              <w:rPr>
                <w:lang w:val="vi-VN"/>
              </w:rPr>
              <w:t xml:space="preserve">ội Cựu </w:t>
            </w:r>
            <w:r w:rsidRPr="00B67521">
              <w:t>c</w:t>
            </w:r>
            <w:r w:rsidRPr="00B67521">
              <w:rPr>
                <w:lang w:val="vi-VN"/>
              </w:rPr>
              <w:t>hiến binh</w:t>
            </w:r>
          </w:p>
        </w:tc>
        <w:tc>
          <w:tcPr>
            <w:tcW w:w="1814" w:type="dxa"/>
            <w:tcBorders>
              <w:top w:val="single" w:sz="4" w:space="0" w:color="auto"/>
              <w:left w:val="single" w:sz="4" w:space="0" w:color="auto"/>
              <w:bottom w:val="single" w:sz="4" w:space="0" w:color="auto"/>
              <w:right w:val="single" w:sz="4" w:space="0" w:color="auto"/>
            </w:tcBorders>
            <w:vAlign w:val="center"/>
          </w:tcPr>
          <w:p w14:paraId="25061187" w14:textId="3E02E02A" w:rsidR="001B68FB" w:rsidRPr="00B67521" w:rsidRDefault="00545315" w:rsidP="003165BD">
            <w:pPr>
              <w:spacing w:after="0" w:line="240" w:lineRule="auto"/>
              <w:ind w:left="-44" w:right="-108"/>
              <w:jc w:val="center"/>
              <w:rPr>
                <w:bCs/>
              </w:rPr>
            </w:pPr>
            <w:r w:rsidRPr="00B67521">
              <w:rPr>
                <w:bCs/>
              </w:rPr>
              <w:t>30.000/buổi</w:t>
            </w:r>
          </w:p>
        </w:tc>
        <w:tc>
          <w:tcPr>
            <w:tcW w:w="2126" w:type="dxa"/>
            <w:tcBorders>
              <w:top w:val="single" w:sz="4" w:space="0" w:color="auto"/>
              <w:left w:val="single" w:sz="4" w:space="0" w:color="auto"/>
              <w:bottom w:val="single" w:sz="4" w:space="0" w:color="auto"/>
              <w:right w:val="single" w:sz="4" w:space="0" w:color="auto"/>
            </w:tcBorders>
          </w:tcPr>
          <w:p w14:paraId="74DB3045" w14:textId="6850D9DB" w:rsidR="001B68FB" w:rsidRPr="00B67521" w:rsidRDefault="001B68FB" w:rsidP="003165BD">
            <w:pPr>
              <w:spacing w:after="0" w:line="240" w:lineRule="auto"/>
              <w:ind w:left="-44" w:right="-108"/>
              <w:jc w:val="center"/>
              <w:rPr>
                <w:bCs/>
              </w:rPr>
            </w:pPr>
            <w:r w:rsidRPr="00B67521">
              <w:t>350.000</w:t>
            </w:r>
          </w:p>
        </w:tc>
      </w:tr>
      <w:tr w:rsidR="001B68FB" w:rsidRPr="00B67521" w14:paraId="17C28A64" w14:textId="77777777" w:rsidTr="00035574">
        <w:trPr>
          <w:trHeight w:val="488"/>
        </w:trPr>
        <w:tc>
          <w:tcPr>
            <w:tcW w:w="851" w:type="dxa"/>
            <w:tcBorders>
              <w:left w:val="single" w:sz="4" w:space="0" w:color="auto"/>
              <w:bottom w:val="single" w:sz="4" w:space="0" w:color="auto"/>
              <w:right w:val="single" w:sz="4" w:space="0" w:color="auto"/>
            </w:tcBorders>
            <w:vAlign w:val="center"/>
          </w:tcPr>
          <w:p w14:paraId="4C99ED16" w14:textId="00F8BED2" w:rsidR="001B68FB" w:rsidRPr="00B67521" w:rsidRDefault="001B68FB" w:rsidP="003165BD">
            <w:pPr>
              <w:spacing w:after="0" w:line="240" w:lineRule="auto"/>
              <w:jc w:val="center"/>
            </w:pPr>
            <w:r w:rsidRPr="00B67521">
              <w:t>4</w:t>
            </w:r>
          </w:p>
        </w:tc>
        <w:tc>
          <w:tcPr>
            <w:tcW w:w="4565" w:type="dxa"/>
            <w:tcBorders>
              <w:left w:val="single" w:sz="4" w:space="0" w:color="auto"/>
              <w:bottom w:val="single" w:sz="4" w:space="0" w:color="auto"/>
              <w:right w:val="single" w:sz="4" w:space="0" w:color="auto"/>
            </w:tcBorders>
            <w:vAlign w:val="center"/>
          </w:tcPr>
          <w:p w14:paraId="4829553C" w14:textId="31D4C1C2" w:rsidR="001B68FB" w:rsidRPr="00B67521" w:rsidRDefault="001B68FB" w:rsidP="003165BD">
            <w:pPr>
              <w:spacing w:after="0" w:line="240" w:lineRule="auto"/>
            </w:pPr>
            <w:r w:rsidRPr="00B67521">
              <w:rPr>
                <w:lang w:val="vi-VN"/>
              </w:rPr>
              <w:t xml:space="preserve">Bí thư </w:t>
            </w:r>
            <w:r w:rsidRPr="00B67521">
              <w:t>C</w:t>
            </w:r>
            <w:r w:rsidRPr="00B67521">
              <w:rPr>
                <w:lang w:val="vi-VN"/>
              </w:rPr>
              <w:t>hi đoàn</w:t>
            </w:r>
            <w:r w:rsidRPr="00B67521">
              <w:t xml:space="preserve"> Thanh niên Cộng sản Hồ Chí Minh</w:t>
            </w:r>
          </w:p>
        </w:tc>
        <w:tc>
          <w:tcPr>
            <w:tcW w:w="1814" w:type="dxa"/>
            <w:tcBorders>
              <w:top w:val="single" w:sz="4" w:space="0" w:color="auto"/>
              <w:left w:val="single" w:sz="4" w:space="0" w:color="auto"/>
              <w:bottom w:val="single" w:sz="4" w:space="0" w:color="auto"/>
              <w:right w:val="single" w:sz="4" w:space="0" w:color="auto"/>
            </w:tcBorders>
            <w:vAlign w:val="center"/>
          </w:tcPr>
          <w:p w14:paraId="74B7BC61" w14:textId="0F5E743E" w:rsidR="001B68FB" w:rsidRPr="00B67521" w:rsidRDefault="00545315" w:rsidP="003165BD">
            <w:pPr>
              <w:spacing w:after="0" w:line="240" w:lineRule="auto"/>
              <w:ind w:left="-44" w:right="-108"/>
              <w:jc w:val="center"/>
              <w:rPr>
                <w:bCs/>
              </w:rPr>
            </w:pPr>
            <w:r w:rsidRPr="00B67521">
              <w:rPr>
                <w:bCs/>
              </w:rPr>
              <w:t>30.000/buổi</w:t>
            </w:r>
          </w:p>
        </w:tc>
        <w:tc>
          <w:tcPr>
            <w:tcW w:w="2126" w:type="dxa"/>
            <w:tcBorders>
              <w:top w:val="single" w:sz="4" w:space="0" w:color="auto"/>
              <w:left w:val="single" w:sz="4" w:space="0" w:color="auto"/>
              <w:bottom w:val="single" w:sz="4" w:space="0" w:color="auto"/>
              <w:right w:val="single" w:sz="4" w:space="0" w:color="auto"/>
            </w:tcBorders>
          </w:tcPr>
          <w:p w14:paraId="47C2D06C" w14:textId="00C29D8D" w:rsidR="001B68FB" w:rsidRPr="00B67521" w:rsidRDefault="001B68FB" w:rsidP="003165BD">
            <w:pPr>
              <w:spacing w:after="0" w:line="240" w:lineRule="auto"/>
              <w:ind w:left="-44" w:right="-108"/>
              <w:jc w:val="center"/>
              <w:rPr>
                <w:bCs/>
              </w:rPr>
            </w:pPr>
            <w:r w:rsidRPr="00B67521">
              <w:t>350.000</w:t>
            </w:r>
          </w:p>
        </w:tc>
      </w:tr>
      <w:tr w:rsidR="001B68FB" w:rsidRPr="00B67521" w14:paraId="690896A5" w14:textId="77777777" w:rsidTr="00035574">
        <w:trPr>
          <w:trHeight w:val="488"/>
        </w:trPr>
        <w:tc>
          <w:tcPr>
            <w:tcW w:w="851" w:type="dxa"/>
            <w:tcBorders>
              <w:left w:val="single" w:sz="4" w:space="0" w:color="auto"/>
              <w:bottom w:val="single" w:sz="4" w:space="0" w:color="auto"/>
              <w:right w:val="single" w:sz="4" w:space="0" w:color="auto"/>
            </w:tcBorders>
            <w:vAlign w:val="center"/>
          </w:tcPr>
          <w:p w14:paraId="05A02D7E" w14:textId="6112BA8F" w:rsidR="001B68FB" w:rsidRPr="00B67521" w:rsidRDefault="001B68FB" w:rsidP="003165BD">
            <w:pPr>
              <w:spacing w:after="0" w:line="240" w:lineRule="auto"/>
              <w:jc w:val="center"/>
            </w:pPr>
            <w:r w:rsidRPr="00B67521">
              <w:t>5</w:t>
            </w:r>
          </w:p>
        </w:tc>
        <w:tc>
          <w:tcPr>
            <w:tcW w:w="4565" w:type="dxa"/>
            <w:tcBorders>
              <w:left w:val="single" w:sz="4" w:space="0" w:color="auto"/>
              <w:bottom w:val="single" w:sz="4" w:space="0" w:color="auto"/>
              <w:right w:val="single" w:sz="4" w:space="0" w:color="auto"/>
            </w:tcBorders>
            <w:vAlign w:val="center"/>
          </w:tcPr>
          <w:p w14:paraId="6CFDDDEA" w14:textId="5DE70F49" w:rsidR="001B68FB" w:rsidRPr="00B67521" w:rsidRDefault="001B68FB" w:rsidP="003165BD">
            <w:pPr>
              <w:spacing w:after="0" w:line="240" w:lineRule="auto"/>
              <w:rPr>
                <w:lang w:val="vi-VN"/>
              </w:rPr>
            </w:pPr>
            <w:r w:rsidRPr="00B67521">
              <w:t>Chi hội trưởng Chi hội Người cao tuổi</w:t>
            </w:r>
          </w:p>
        </w:tc>
        <w:tc>
          <w:tcPr>
            <w:tcW w:w="1814" w:type="dxa"/>
            <w:tcBorders>
              <w:top w:val="single" w:sz="4" w:space="0" w:color="auto"/>
              <w:left w:val="single" w:sz="4" w:space="0" w:color="auto"/>
              <w:bottom w:val="single" w:sz="4" w:space="0" w:color="auto"/>
              <w:right w:val="single" w:sz="4" w:space="0" w:color="auto"/>
            </w:tcBorders>
            <w:vAlign w:val="center"/>
          </w:tcPr>
          <w:p w14:paraId="62373B1D" w14:textId="359E1EDA" w:rsidR="001B68FB" w:rsidRPr="00B67521" w:rsidRDefault="00545315" w:rsidP="003165BD">
            <w:pPr>
              <w:spacing w:after="0" w:line="240" w:lineRule="auto"/>
              <w:ind w:left="-44" w:right="-108"/>
              <w:jc w:val="center"/>
              <w:rPr>
                <w:bCs/>
              </w:rPr>
            </w:pPr>
            <w:r w:rsidRPr="00B67521">
              <w:rPr>
                <w:bCs/>
              </w:rPr>
              <w:t>30.000/buổi</w:t>
            </w:r>
          </w:p>
        </w:tc>
        <w:tc>
          <w:tcPr>
            <w:tcW w:w="2126" w:type="dxa"/>
            <w:tcBorders>
              <w:top w:val="single" w:sz="4" w:space="0" w:color="auto"/>
              <w:left w:val="single" w:sz="4" w:space="0" w:color="auto"/>
              <w:bottom w:val="single" w:sz="4" w:space="0" w:color="auto"/>
              <w:right w:val="single" w:sz="4" w:space="0" w:color="auto"/>
            </w:tcBorders>
          </w:tcPr>
          <w:p w14:paraId="7BE3B0F5" w14:textId="7489DF77" w:rsidR="001B68FB" w:rsidRPr="00B67521" w:rsidRDefault="00545315" w:rsidP="003165BD">
            <w:pPr>
              <w:spacing w:after="0" w:line="240" w:lineRule="auto"/>
              <w:ind w:left="-44" w:right="-108"/>
              <w:jc w:val="center"/>
              <w:rPr>
                <w:bCs/>
              </w:rPr>
            </w:pPr>
            <w:r w:rsidRPr="00B67521">
              <w:t>2</w:t>
            </w:r>
            <w:r w:rsidR="001B68FB" w:rsidRPr="00B67521">
              <w:t>50.000</w:t>
            </w:r>
          </w:p>
        </w:tc>
      </w:tr>
    </w:tbl>
    <w:bookmarkEnd w:id="0"/>
    <w:p w14:paraId="44D61A55" w14:textId="788D2CF7" w:rsidR="00E40A8E" w:rsidRPr="006C7DE9" w:rsidRDefault="00003CAE" w:rsidP="006C7DE9">
      <w:pPr>
        <w:pStyle w:val="BodyTextIndent2"/>
        <w:spacing w:before="60" w:after="60" w:line="340" w:lineRule="exact"/>
        <w:ind w:firstLine="709"/>
        <w:rPr>
          <w:i/>
          <w:iCs/>
          <w:lang w:val="nl-NL"/>
        </w:rPr>
      </w:pPr>
      <w:r w:rsidRPr="006C7DE9">
        <w:rPr>
          <w:i/>
          <w:iCs/>
          <w:lang w:val="nl-NL"/>
        </w:rPr>
        <w:t>4</w:t>
      </w:r>
      <w:r w:rsidR="00E40A8E" w:rsidRPr="006C7DE9">
        <w:rPr>
          <w:i/>
          <w:iCs/>
          <w:lang w:val="nl-NL"/>
        </w:rPr>
        <w:t>.4. Đánh giá tác động của giải pháp</w:t>
      </w:r>
    </w:p>
    <w:p w14:paraId="44F15BC5" w14:textId="75148275" w:rsidR="00503304" w:rsidRPr="006C7DE9" w:rsidRDefault="003B2BBD" w:rsidP="006C7DE9">
      <w:pPr>
        <w:spacing w:before="60" w:after="60" w:line="340" w:lineRule="exact"/>
        <w:ind w:firstLine="709"/>
        <w:jc w:val="both"/>
        <w:rPr>
          <w:rFonts w:eastAsia="Times New Roman"/>
          <w:bCs/>
          <w:lang w:val="nl-NL"/>
        </w:rPr>
      </w:pPr>
      <w:r w:rsidRPr="006C7DE9">
        <w:rPr>
          <w:rFonts w:eastAsia="Times New Roman"/>
          <w:lang w:val="nl-NL"/>
        </w:rPr>
        <w:t xml:space="preserve">Việc quy định cụ thể </w:t>
      </w:r>
      <w:r w:rsidR="008A43A7" w:rsidRPr="006C7DE9">
        <w:rPr>
          <w:rFonts w:eastAsia="Times New Roman"/>
          <w:lang w:val="nl-NL"/>
        </w:rPr>
        <w:t>5</w:t>
      </w:r>
      <w:r w:rsidRPr="006C7DE9">
        <w:rPr>
          <w:rFonts w:eastAsia="Times New Roman"/>
          <w:lang w:val="nl-NL"/>
        </w:rPr>
        <w:t xml:space="preserve"> </w:t>
      </w:r>
      <w:r w:rsidR="008A43A7" w:rsidRPr="006C7DE9">
        <w:rPr>
          <w:rFonts w:eastAsia="Times New Roman"/>
          <w:lang w:val="nl-NL"/>
        </w:rPr>
        <w:t xml:space="preserve">đối tượng là </w:t>
      </w:r>
      <w:r w:rsidRPr="006C7DE9">
        <w:rPr>
          <w:rFonts w:eastAsia="Times New Roman"/>
          <w:lang w:val="nl-NL"/>
        </w:rPr>
        <w:t xml:space="preserve">người trực tiếp tham gia hoạt động ở thôn, tổ dân phố được hỗ trợ hàng tháng </w:t>
      </w:r>
      <w:r w:rsidR="00003CAE" w:rsidRPr="006C7DE9">
        <w:rPr>
          <w:rFonts w:eastAsia="Times New Roman"/>
          <w:lang w:val="nl-NL"/>
        </w:rPr>
        <w:t>sẽ kh</w:t>
      </w:r>
      <w:r w:rsidR="00503304" w:rsidRPr="006C7DE9">
        <w:rPr>
          <w:rFonts w:eastAsia="Times New Roman"/>
          <w:lang w:val="nl-NL"/>
        </w:rPr>
        <w:t>uyến khích các đối tượng này tham gia công tác</w:t>
      </w:r>
      <w:r w:rsidR="00436E6D" w:rsidRPr="006C7DE9">
        <w:rPr>
          <w:rFonts w:eastAsia="Times New Roman"/>
          <w:lang w:val="nl-NL"/>
        </w:rPr>
        <w:t xml:space="preserve">, </w:t>
      </w:r>
      <w:r w:rsidR="00503304" w:rsidRPr="006C7DE9">
        <w:rPr>
          <w:rFonts w:eastAsia="Times New Roman"/>
          <w:lang w:val="nl-NL"/>
        </w:rPr>
        <w:t>phù hợp với thực tế tỉnh Bắc Kạn và khả năng cân đối ngân sách của địa phương, đảm bảo đủ nguồn kính phí để thực hiện chính sách.</w:t>
      </w:r>
      <w:r w:rsidR="006B70A2" w:rsidRPr="006C7DE9">
        <w:rPr>
          <w:rFonts w:eastAsia="Times New Roman"/>
          <w:lang w:val="nl-NL"/>
        </w:rPr>
        <w:t xml:space="preserve"> </w:t>
      </w:r>
      <w:r w:rsidR="00E912DB" w:rsidRPr="006C7DE9">
        <w:rPr>
          <w:rFonts w:eastAsia="Times New Roman"/>
          <w:lang w:val="nl-NL"/>
        </w:rPr>
        <w:t>K</w:t>
      </w:r>
      <w:r w:rsidR="00E912DB" w:rsidRPr="006C7DE9">
        <w:rPr>
          <w:bCs/>
        </w:rPr>
        <w:t>inh phí để thực hiện</w:t>
      </w:r>
      <w:bookmarkStart w:id="1" w:name="_Hlk147664596"/>
      <w:r w:rsidR="00E912DB" w:rsidRPr="006C7DE9">
        <w:rPr>
          <w:bCs/>
        </w:rPr>
        <w:t xml:space="preserve"> chính sách là </w:t>
      </w:r>
      <w:r w:rsidR="00E912DB" w:rsidRPr="006C7DE9">
        <w:rPr>
          <w:b/>
        </w:rPr>
        <w:t>25.581.600.000</w:t>
      </w:r>
      <w:bookmarkEnd w:id="1"/>
      <w:r w:rsidR="00E912DB" w:rsidRPr="006C7DE9">
        <w:rPr>
          <w:b/>
        </w:rPr>
        <w:t xml:space="preserve"> </w:t>
      </w:r>
      <w:r w:rsidR="00E912DB" w:rsidRPr="006C7DE9">
        <w:rPr>
          <w:bCs/>
        </w:rPr>
        <w:t>đồng/năm.</w:t>
      </w:r>
    </w:p>
    <w:p w14:paraId="418E9D54" w14:textId="4F42ADF4" w:rsidR="00E40A8E" w:rsidRPr="006C7DE9" w:rsidRDefault="00E40A8E" w:rsidP="006C7DE9">
      <w:pPr>
        <w:tabs>
          <w:tab w:val="left" w:pos="0"/>
        </w:tabs>
        <w:spacing w:before="60" w:after="60" w:line="340" w:lineRule="exact"/>
        <w:ind w:firstLine="709"/>
        <w:jc w:val="both"/>
        <w:rPr>
          <w:i/>
          <w:iCs/>
        </w:rPr>
      </w:pPr>
      <w:r w:rsidRPr="006C7DE9">
        <w:rPr>
          <w:rFonts w:eastAsia="Times New Roman"/>
          <w:i/>
          <w:iCs/>
          <w:lang w:val="nl-NL"/>
        </w:rPr>
        <w:tab/>
      </w:r>
      <w:r w:rsidR="00036159" w:rsidRPr="006C7DE9">
        <w:rPr>
          <w:rFonts w:eastAsia="Times New Roman"/>
          <w:i/>
          <w:iCs/>
          <w:lang w:val="nl-NL"/>
        </w:rPr>
        <w:t>4</w:t>
      </w:r>
      <w:r w:rsidRPr="006C7DE9">
        <w:rPr>
          <w:i/>
          <w:iCs/>
        </w:rPr>
        <w:t>.5. Kiến nghị giải pháp lựa chọn</w:t>
      </w:r>
    </w:p>
    <w:p w14:paraId="1736778F" w14:textId="547448CA" w:rsidR="00E40A8E" w:rsidRPr="006C7DE9" w:rsidRDefault="00E40A8E" w:rsidP="006C7DE9">
      <w:pPr>
        <w:spacing w:before="60" w:after="60" w:line="340" w:lineRule="exact"/>
        <w:ind w:firstLine="709"/>
        <w:jc w:val="both"/>
      </w:pPr>
      <w:r w:rsidRPr="006C7DE9">
        <w:t xml:space="preserve">UBND tỉnh </w:t>
      </w:r>
      <w:r w:rsidR="00144CBB" w:rsidRPr="006C7DE9">
        <w:t xml:space="preserve">đề nghị </w:t>
      </w:r>
      <w:r w:rsidRPr="006C7DE9">
        <w:t>HĐND tỉnh xem xét, ban hành chế độ, chính sách phù hợp cho các đối tượng.</w:t>
      </w:r>
    </w:p>
    <w:p w14:paraId="70630C94" w14:textId="03AB920E" w:rsidR="00DB2D37" w:rsidRPr="006C7DE9" w:rsidRDefault="00DB2D37" w:rsidP="006C7DE9">
      <w:pPr>
        <w:spacing w:before="60" w:after="60" w:line="340" w:lineRule="exact"/>
        <w:ind w:firstLine="709"/>
        <w:jc w:val="both"/>
      </w:pPr>
      <w:r w:rsidRPr="006C7DE9">
        <w:rPr>
          <w:b/>
          <w:bCs/>
        </w:rPr>
        <w:t>5. Chính sách 5:</w:t>
      </w:r>
      <w:r w:rsidRPr="006C7DE9">
        <w:t xml:space="preserve"> Quy định cụ thể việc kiêm nhiệm</w:t>
      </w:r>
      <w:r w:rsidR="00D72FBC" w:rsidRPr="006C7DE9">
        <w:t xml:space="preserve">, mức kiêm </w:t>
      </w:r>
      <w:r w:rsidRPr="006C7DE9">
        <w:t xml:space="preserve">người hoạt động không chuyên trách ở cấp xã, ở thôn, tổ dân phố; người trực tiếp tham gia hoạt động ở thôn, tổ dân phố; </w:t>
      </w:r>
    </w:p>
    <w:p w14:paraId="22E67E22" w14:textId="6315B9E4" w:rsidR="00DB2D37" w:rsidRPr="006C7DE9" w:rsidRDefault="00DB2D37" w:rsidP="006C7DE9">
      <w:pPr>
        <w:spacing w:before="60" w:after="60" w:line="340" w:lineRule="exact"/>
        <w:ind w:firstLine="709"/>
        <w:jc w:val="both"/>
        <w:rPr>
          <w:i/>
          <w:iCs/>
        </w:rPr>
      </w:pPr>
      <w:r w:rsidRPr="006C7DE9">
        <w:rPr>
          <w:i/>
          <w:iCs/>
        </w:rPr>
        <w:t>5.1. Xác định vấn đề bất cập</w:t>
      </w:r>
    </w:p>
    <w:p w14:paraId="7F819545" w14:textId="2A42B239" w:rsidR="00DB2D37" w:rsidRPr="006C7DE9" w:rsidRDefault="00DB2D37" w:rsidP="006C7DE9">
      <w:pPr>
        <w:tabs>
          <w:tab w:val="left" w:pos="0"/>
        </w:tabs>
        <w:spacing w:before="60" w:after="60" w:line="340" w:lineRule="exact"/>
        <w:ind w:firstLine="709"/>
        <w:jc w:val="both"/>
        <w:rPr>
          <w:rFonts w:eastAsia="Times New Roman"/>
        </w:rPr>
      </w:pPr>
      <w:r w:rsidRPr="006C7DE9">
        <w:rPr>
          <w:rFonts w:eastAsia="Times New Roman"/>
        </w:rPr>
        <w:tab/>
      </w:r>
      <w:r w:rsidRPr="006C7DE9">
        <w:rPr>
          <w:rFonts w:eastAsia="Times New Roman"/>
          <w:lang w:val="nl-NL"/>
        </w:rPr>
        <w:t xml:space="preserve">Theo </w:t>
      </w:r>
      <w:r w:rsidRPr="006C7DE9">
        <w:rPr>
          <w:rFonts w:eastAsia="Times New Roman"/>
        </w:rPr>
        <w:t xml:space="preserve">Nghị quyết số 16/2020/NQ-HĐND </w:t>
      </w:r>
      <w:r w:rsidR="004E230F" w:rsidRPr="006C7DE9">
        <w:rPr>
          <w:rFonts w:eastAsia="Times New Roman"/>
        </w:rPr>
        <w:t>quy định khi kiêm nhiệm</w:t>
      </w:r>
      <w:r w:rsidR="008D18B5" w:rsidRPr="006C7DE9">
        <w:rPr>
          <w:rFonts w:eastAsia="Times New Roman"/>
        </w:rPr>
        <w:t xml:space="preserve"> các chức danh không chuyên trách ở cấp xã, ở thôn, tổ dân phố </w:t>
      </w:r>
      <w:r w:rsidR="006B0881" w:rsidRPr="006C7DE9">
        <w:rPr>
          <w:rFonts w:eastAsia="Times New Roman"/>
        </w:rPr>
        <w:t xml:space="preserve">thì </w:t>
      </w:r>
      <w:r w:rsidR="008D18B5" w:rsidRPr="006C7DE9">
        <w:rPr>
          <w:rFonts w:eastAsia="Times New Roman"/>
        </w:rPr>
        <w:t>được hưởng</w:t>
      </w:r>
      <w:r w:rsidR="006B0881" w:rsidRPr="006C7DE9">
        <w:rPr>
          <w:rFonts w:eastAsia="Times New Roman"/>
        </w:rPr>
        <w:t xml:space="preserve"> 60% mức </w:t>
      </w:r>
      <w:r w:rsidR="006B0881" w:rsidRPr="006C7DE9">
        <w:rPr>
          <w:rFonts w:eastAsia="Times New Roman"/>
        </w:rPr>
        <w:lastRenderedPageBreak/>
        <w:t>phụ cấp của từng chức danh kiêm nhiệm</w:t>
      </w:r>
      <w:r w:rsidR="003E5DDF" w:rsidRPr="006C7DE9">
        <w:rPr>
          <w:rFonts w:eastAsia="Times New Roman"/>
        </w:rPr>
        <w:t xml:space="preserve">. Nghị quyết </w:t>
      </w:r>
      <w:r w:rsidRPr="006C7DE9">
        <w:rPr>
          <w:rFonts w:eastAsia="Times New Roman"/>
        </w:rPr>
        <w:t>không quy định cụ thể những chức danh người trực tiếp tham gia hoạt động ở thôn, tổ dân phố, nên không quy định người hoạt động không chuyên trách ở thôn, tổ dân phố</w:t>
      </w:r>
      <w:r w:rsidR="00A67007" w:rsidRPr="006C7DE9">
        <w:rPr>
          <w:rFonts w:eastAsia="Times New Roman"/>
        </w:rPr>
        <w:t xml:space="preserve"> được kiêm nhiệm </w:t>
      </w:r>
      <w:r w:rsidRPr="006C7DE9">
        <w:rPr>
          <w:lang w:val="pl-PL"/>
        </w:rPr>
        <w:t>người trực tiếp tham gia hoạt động ở thôn, tổ dân phố</w:t>
      </w:r>
      <w:r w:rsidRPr="006C7DE9">
        <w:rPr>
          <w:rFonts w:eastAsia="Times New Roman"/>
        </w:rPr>
        <w:t xml:space="preserve">. Nghị số 33/2023/NĐ-CP của Chính phủ quy định, UBND cấp tỉnh trình </w:t>
      </w:r>
      <w:r w:rsidR="000F2CB7" w:rsidRPr="006C7DE9">
        <w:rPr>
          <w:rFonts w:eastAsia="Times New Roman"/>
        </w:rPr>
        <w:t>HĐND</w:t>
      </w:r>
      <w:r w:rsidRPr="006C7DE9">
        <w:rPr>
          <w:rFonts w:eastAsia="Times New Roman"/>
        </w:rPr>
        <w:t xml:space="preserve"> cùng cấp mức hỗ trợ hàng tháng đối với người trực tiếp tham gia hoạt động ở thôn, tổ dân phố và mức phụ cấp kiêm nhiệm người trực tiếp tham gia hoạt động ở thôn, tổ dân phố.</w:t>
      </w:r>
    </w:p>
    <w:p w14:paraId="29487DBD" w14:textId="552807C1" w:rsidR="00DB2D37" w:rsidRPr="006C7DE9" w:rsidRDefault="00DB2D37" w:rsidP="006C7DE9">
      <w:pPr>
        <w:pStyle w:val="Default"/>
        <w:spacing w:before="60" w:after="60" w:line="340" w:lineRule="exact"/>
        <w:ind w:firstLine="709"/>
        <w:jc w:val="both"/>
        <w:rPr>
          <w:i/>
          <w:iCs/>
          <w:color w:val="auto"/>
          <w:sz w:val="28"/>
          <w:szCs w:val="28"/>
        </w:rPr>
      </w:pPr>
      <w:r w:rsidRPr="006C7DE9">
        <w:rPr>
          <w:i/>
          <w:iCs/>
          <w:color w:val="auto"/>
          <w:sz w:val="28"/>
          <w:szCs w:val="28"/>
        </w:rPr>
        <w:t>5.2. Mục tiêu giải quyết vấn đề</w:t>
      </w:r>
    </w:p>
    <w:p w14:paraId="47151E11" w14:textId="77777777" w:rsidR="00DB2D37" w:rsidRPr="006C7DE9" w:rsidRDefault="00DB2D37" w:rsidP="006C7DE9">
      <w:pPr>
        <w:spacing w:before="60" w:after="60" w:line="340" w:lineRule="exact"/>
        <w:ind w:firstLine="709"/>
        <w:jc w:val="both"/>
      </w:pPr>
      <w:r w:rsidRPr="006C7DE9">
        <w:rPr>
          <w:lang w:val="pl-PL"/>
        </w:rPr>
        <w:t>- N</w:t>
      </w:r>
      <w:r w:rsidRPr="006C7DE9">
        <w:t xml:space="preserve">gười hoạt động không chuyên trách ở cấp xã được kiêm nhiệm chức danh người hoạt động không chuyên trách ở cấp xã hoặc ở thôn, tổ dân phố; </w:t>
      </w:r>
    </w:p>
    <w:p w14:paraId="102F5BC1" w14:textId="2F0CE732" w:rsidR="00DB2D37" w:rsidRPr="006C7DE9" w:rsidRDefault="00DB2D37" w:rsidP="006C7DE9">
      <w:pPr>
        <w:spacing w:before="60" w:after="60" w:line="340" w:lineRule="exact"/>
        <w:ind w:firstLine="709"/>
        <w:jc w:val="both"/>
      </w:pPr>
      <w:r w:rsidRPr="006C7DE9">
        <w:t>- Người hoạt động không chuyên trách ở thôn, tổ dân phố được kiêm nhiệm chức danh người hoạt động không chuyên trách</w:t>
      </w:r>
      <w:r w:rsidR="00310937" w:rsidRPr="006C7DE9">
        <w:t xml:space="preserve"> ở thôn, tổ dân phố và </w:t>
      </w:r>
      <w:r w:rsidRPr="006C7DE9">
        <w:t>người trực tiếp tham gia hoạt động ở thôn, tổ dân phố;</w:t>
      </w:r>
    </w:p>
    <w:p w14:paraId="6F6105E5" w14:textId="2DD7199B" w:rsidR="00707D04" w:rsidRPr="006C7DE9" w:rsidRDefault="00707D04" w:rsidP="006C7DE9">
      <w:pPr>
        <w:shd w:val="clear" w:color="auto" w:fill="FFFFFF"/>
        <w:spacing w:before="60" w:after="60" w:line="340" w:lineRule="exact"/>
        <w:ind w:firstLine="709"/>
        <w:jc w:val="both"/>
        <w:rPr>
          <w:lang w:val="pl-PL"/>
        </w:rPr>
      </w:pPr>
      <w:r w:rsidRPr="006C7DE9">
        <w:t xml:space="preserve">- </w:t>
      </w:r>
      <w:r w:rsidR="0054401A" w:rsidRPr="006C7DE9">
        <w:t xml:space="preserve">Khi </w:t>
      </w:r>
      <w:r w:rsidRPr="006C7DE9">
        <w:rPr>
          <w:lang w:val="pl-PL"/>
        </w:rPr>
        <w:t xml:space="preserve">kiêm nhiệm </w:t>
      </w:r>
      <w:r w:rsidR="0054401A" w:rsidRPr="006C7DE9">
        <w:rPr>
          <w:lang w:val="pl-PL"/>
        </w:rPr>
        <w:t xml:space="preserve">các chức danh khác thì được hưởng </w:t>
      </w:r>
      <w:r w:rsidRPr="006C7DE9">
        <w:rPr>
          <w:lang w:val="pl-PL"/>
        </w:rPr>
        <w:t>100% mức phụ cấp, mức hỗ trợ hàng tháng của các chức danh kiêm nhiệm.</w:t>
      </w:r>
    </w:p>
    <w:p w14:paraId="36D50D0E" w14:textId="5065249A" w:rsidR="00DB2D37" w:rsidRPr="006C7DE9" w:rsidRDefault="00DB2D37" w:rsidP="00F66F3D">
      <w:pPr>
        <w:spacing w:before="60" w:after="60" w:line="320" w:lineRule="exact"/>
        <w:ind w:firstLine="709"/>
        <w:jc w:val="both"/>
        <w:rPr>
          <w:i/>
          <w:iCs/>
        </w:rPr>
      </w:pPr>
      <w:r w:rsidRPr="006C7DE9">
        <w:rPr>
          <w:i/>
          <w:iCs/>
        </w:rPr>
        <w:t>5.3. Giải pháp đề xuất giải quyết vấn đề</w:t>
      </w:r>
    </w:p>
    <w:p w14:paraId="2662A243" w14:textId="0109A777" w:rsidR="00DB2D37" w:rsidRPr="006C7DE9" w:rsidRDefault="00DB2D37" w:rsidP="00F66F3D">
      <w:pPr>
        <w:spacing w:before="60" w:after="60" w:line="320" w:lineRule="exact"/>
        <w:ind w:firstLine="709"/>
        <w:jc w:val="both"/>
      </w:pPr>
      <w:r w:rsidRPr="006C7DE9">
        <w:t xml:space="preserve">Khuyến khích người hoạt động không chuyên trách cấp </w:t>
      </w:r>
      <w:r w:rsidR="006D581D" w:rsidRPr="006C7DE9">
        <w:t xml:space="preserve">ở cấp </w:t>
      </w:r>
      <w:r w:rsidRPr="006C7DE9">
        <w:t>xã,</w:t>
      </w:r>
      <w:r w:rsidR="006D581D" w:rsidRPr="006C7DE9">
        <w:t xml:space="preserve"> ở thôn, tổ dân phố </w:t>
      </w:r>
      <w:r w:rsidRPr="006C7DE9">
        <w:t xml:space="preserve">kiêm nhiệm các chức danh khác để thuận lợi cho công tác quản lý và sử dụng đội ngũ người hoạt động không chuyên trách </w:t>
      </w:r>
      <w:r w:rsidR="006D581D" w:rsidRPr="006C7DE9">
        <w:t xml:space="preserve">ở </w:t>
      </w:r>
      <w:r w:rsidRPr="006C7DE9">
        <w:t>cấp xã, ở thôn, tổ dân phố, từ đó nâng cao trình độ chuyên môn, nâng cao thu nhập, góp phần ổn định tư tưởng, yên tâm công tác, nâng cao hiệu quả công việc hơn với đối tượng này.</w:t>
      </w:r>
    </w:p>
    <w:p w14:paraId="30F7A574" w14:textId="76D8A5DB" w:rsidR="00DB2D37" w:rsidRPr="006C7DE9" w:rsidRDefault="00DB2D37" w:rsidP="00F66F3D">
      <w:pPr>
        <w:spacing w:before="60" w:after="60" w:line="320" w:lineRule="exact"/>
        <w:ind w:firstLine="709"/>
        <w:jc w:val="both"/>
        <w:rPr>
          <w:i/>
          <w:iCs/>
        </w:rPr>
      </w:pPr>
      <w:r w:rsidRPr="006C7DE9">
        <w:rPr>
          <w:i/>
          <w:iCs/>
        </w:rPr>
        <w:t>5.4. Đánh giá tác động của giải pháp</w:t>
      </w:r>
    </w:p>
    <w:p w14:paraId="27932710" w14:textId="41E7A7C9" w:rsidR="00DB2D37" w:rsidRPr="006C7DE9" w:rsidRDefault="00DB2D37" w:rsidP="00F66F3D">
      <w:pPr>
        <w:spacing w:before="60" w:after="60" w:line="320" w:lineRule="exact"/>
        <w:ind w:firstLine="709"/>
        <w:jc w:val="both"/>
      </w:pPr>
      <w:r w:rsidRPr="006C7DE9">
        <w:t>- Nâng cao trách nhiệm người hoạt động không chuyên trách ở cấp xã, ở thôn, tổ dân phố</w:t>
      </w:r>
      <w:r w:rsidR="00301C5D" w:rsidRPr="006C7DE9">
        <w:t xml:space="preserve"> </w:t>
      </w:r>
      <w:r w:rsidRPr="006C7DE9">
        <w:t>trong công việc;</w:t>
      </w:r>
    </w:p>
    <w:p w14:paraId="534E5512" w14:textId="77777777" w:rsidR="00DB2D37" w:rsidRPr="006C7DE9" w:rsidRDefault="00DB2D37" w:rsidP="00F66F3D">
      <w:pPr>
        <w:spacing w:before="60" w:after="60" w:line="320" w:lineRule="exact"/>
        <w:ind w:firstLine="709"/>
        <w:jc w:val="both"/>
        <w:rPr>
          <w:spacing w:val="-8"/>
        </w:rPr>
      </w:pPr>
      <w:r w:rsidRPr="006C7DE9">
        <w:rPr>
          <w:spacing w:val="-8"/>
        </w:rPr>
        <w:t>- Nhằm đạt mục tiêu tinh gọn về con người, gọn nhẹ bộ máy không chuyên trách;</w:t>
      </w:r>
    </w:p>
    <w:p w14:paraId="7F227F95" w14:textId="15267264" w:rsidR="00DB2D37" w:rsidRPr="006C7DE9" w:rsidRDefault="00DB2D37" w:rsidP="00F66F3D">
      <w:pPr>
        <w:spacing w:before="60" w:after="60" w:line="320" w:lineRule="exact"/>
        <w:ind w:firstLine="709"/>
        <w:jc w:val="both"/>
      </w:pPr>
      <w:r w:rsidRPr="006C7DE9">
        <w:t xml:space="preserve">- Nâng cao mức thu nhập, </w:t>
      </w:r>
      <w:r w:rsidR="001011DA" w:rsidRPr="006C7DE9">
        <w:t xml:space="preserve">góp phần nâng cao chất lượng cuộc </w:t>
      </w:r>
      <w:r w:rsidRPr="006C7DE9">
        <w:t xml:space="preserve">sống cho </w:t>
      </w:r>
      <w:r w:rsidR="001011DA" w:rsidRPr="006C7DE9">
        <w:t xml:space="preserve">những </w:t>
      </w:r>
      <w:r w:rsidRPr="006C7DE9">
        <w:t xml:space="preserve">người hoạt động không chuyên trách ở cấp xã, ở thôn, tổ dân phố. </w:t>
      </w:r>
    </w:p>
    <w:p w14:paraId="6985747B" w14:textId="2BECD5E9" w:rsidR="00DB2D37" w:rsidRPr="006C7DE9" w:rsidRDefault="00DB2D37" w:rsidP="00F66F3D">
      <w:pPr>
        <w:spacing w:before="60" w:after="60" w:line="320" w:lineRule="exact"/>
        <w:ind w:firstLine="709"/>
        <w:jc w:val="both"/>
        <w:rPr>
          <w:i/>
          <w:iCs/>
        </w:rPr>
      </w:pPr>
      <w:r w:rsidRPr="006C7DE9">
        <w:rPr>
          <w:i/>
          <w:iCs/>
        </w:rPr>
        <w:t>5.5</w:t>
      </w:r>
      <w:r w:rsidR="006C11E2">
        <w:rPr>
          <w:i/>
          <w:iCs/>
        </w:rPr>
        <w:t>.</w:t>
      </w:r>
      <w:r w:rsidRPr="006C7DE9">
        <w:rPr>
          <w:i/>
          <w:iCs/>
        </w:rPr>
        <w:t xml:space="preserve"> Kiến nghị giải pháp lựa chọn</w:t>
      </w:r>
    </w:p>
    <w:p w14:paraId="3FD28E8A" w14:textId="0350D737" w:rsidR="00DB2D37" w:rsidRPr="006C7DE9" w:rsidRDefault="00DB2D37" w:rsidP="00F66F3D">
      <w:pPr>
        <w:spacing w:before="60" w:after="60" w:line="320" w:lineRule="exact"/>
        <w:ind w:firstLine="709"/>
        <w:jc w:val="both"/>
      </w:pPr>
      <w:r w:rsidRPr="006C7DE9">
        <w:t xml:space="preserve">UBND tỉnh </w:t>
      </w:r>
      <w:r w:rsidR="006D5BEA" w:rsidRPr="006C7DE9">
        <w:t xml:space="preserve">đề nghị </w:t>
      </w:r>
      <w:r w:rsidRPr="006C7DE9">
        <w:t>HĐND tỉnh xem xét, ban hành chế độ, chính sách ph</w:t>
      </w:r>
      <w:r w:rsidR="00301C5D" w:rsidRPr="006C7DE9">
        <w:t>ụ</w:t>
      </w:r>
      <w:r w:rsidRPr="006C7DE9">
        <w:t xml:space="preserve"> cấp kiêm nhiệm phù hợp cho các đối tượng.</w:t>
      </w:r>
    </w:p>
    <w:p w14:paraId="7F3B517C" w14:textId="28331A62" w:rsidR="00CD4753" w:rsidRPr="006C7DE9" w:rsidRDefault="00D70721" w:rsidP="00F66F3D">
      <w:pPr>
        <w:shd w:val="clear" w:color="auto" w:fill="FFFFFF"/>
        <w:spacing w:before="60" w:after="60" w:line="320" w:lineRule="exact"/>
        <w:ind w:firstLine="709"/>
        <w:jc w:val="both"/>
      </w:pPr>
      <w:r w:rsidRPr="006C7DE9">
        <w:rPr>
          <w:b/>
          <w:bCs/>
        </w:rPr>
        <w:t>6</w:t>
      </w:r>
      <w:r w:rsidR="00CD4753" w:rsidRPr="006C7DE9">
        <w:rPr>
          <w:b/>
          <w:bCs/>
        </w:rPr>
        <w:t xml:space="preserve">. Chính sách </w:t>
      </w:r>
      <w:r w:rsidRPr="006C7DE9">
        <w:rPr>
          <w:b/>
          <w:bCs/>
        </w:rPr>
        <w:t>6</w:t>
      </w:r>
      <w:r w:rsidR="00CD4753" w:rsidRPr="006C7DE9">
        <w:rPr>
          <w:b/>
          <w:bCs/>
        </w:rPr>
        <w:t>:</w:t>
      </w:r>
      <w:r w:rsidR="00CD4753" w:rsidRPr="006C7DE9">
        <w:t xml:space="preserve"> </w:t>
      </w:r>
      <w:r w:rsidR="00CD4753" w:rsidRPr="006C7DE9">
        <w:rPr>
          <w:lang w:val="pl-PL"/>
        </w:rPr>
        <w:t>Quy định cụ thể mức hỗ trợ đóng bảo hiểm y tế cho người hoạt động không chuyên trách ở thôn, tổ dân phố.</w:t>
      </w:r>
    </w:p>
    <w:p w14:paraId="21B21056" w14:textId="38A0E86D" w:rsidR="00CD4753" w:rsidRPr="006C7DE9" w:rsidRDefault="00D70721" w:rsidP="00F66F3D">
      <w:pPr>
        <w:pStyle w:val="Default"/>
        <w:spacing w:before="60" w:after="60" w:line="320" w:lineRule="exact"/>
        <w:ind w:firstLine="709"/>
        <w:jc w:val="both"/>
        <w:rPr>
          <w:i/>
          <w:iCs/>
          <w:color w:val="auto"/>
          <w:sz w:val="28"/>
          <w:szCs w:val="28"/>
        </w:rPr>
      </w:pPr>
      <w:r w:rsidRPr="006C7DE9">
        <w:rPr>
          <w:i/>
          <w:iCs/>
          <w:color w:val="auto"/>
          <w:sz w:val="28"/>
          <w:szCs w:val="28"/>
        </w:rPr>
        <w:t>6</w:t>
      </w:r>
      <w:r w:rsidR="00CD4753" w:rsidRPr="006C7DE9">
        <w:rPr>
          <w:i/>
          <w:iCs/>
          <w:color w:val="auto"/>
          <w:sz w:val="28"/>
          <w:szCs w:val="28"/>
        </w:rPr>
        <w:t>.1. Xác định vấn đề bất cập</w:t>
      </w:r>
    </w:p>
    <w:p w14:paraId="47298AAF" w14:textId="2C0C242C" w:rsidR="00CD4753" w:rsidRPr="006C7DE9" w:rsidRDefault="00CD4753" w:rsidP="00F66F3D">
      <w:pPr>
        <w:shd w:val="clear" w:color="auto" w:fill="FFFFFF"/>
        <w:spacing w:before="60" w:after="60" w:line="320" w:lineRule="exact"/>
        <w:ind w:firstLine="709"/>
        <w:jc w:val="both"/>
        <w:rPr>
          <w:lang w:val="pl-PL"/>
        </w:rPr>
      </w:pPr>
      <w:r w:rsidRPr="006C7DE9">
        <w:rPr>
          <w:lang w:val="pl-PL"/>
        </w:rPr>
        <w:t>Theo Nghị định số 146/2018/NĐ-CP ngày 17/10/2018 của Chính phủ quy định chi tiết và hướng dẫn biện pháp thi hành một số điều của Luậ</w:t>
      </w:r>
      <w:r w:rsidR="00FA3FC5" w:rsidRPr="006C7DE9">
        <w:rPr>
          <w:lang w:val="pl-PL"/>
        </w:rPr>
        <w:t>t B</w:t>
      </w:r>
      <w:r w:rsidRPr="006C7DE9">
        <w:rPr>
          <w:lang w:val="pl-PL"/>
        </w:rPr>
        <w:t xml:space="preserve">ảo hiểm y tế, những người hoạt động không chuyên trách ở thôn, tổ dân phố (Bí thư chi bộ, Trưởng thôn/Tổ trưởng, Trưởng Ban công tác Mặt trận) không phải đối tượng được ngân sách nhà nước hỗ trợ đóng bảo hiểm y tế. Tại Nghị quyết số 16/2020/NQ-HĐND, đối tượng này được ngân sách tỉnh hỗ trợ đóng bảo hiểm y tế, tuy nhiên nghị quyết không quy định mức hỗ trợ cụ thể, dẫn đến khó khăn trong triển khai, thực hiện. </w:t>
      </w:r>
    </w:p>
    <w:p w14:paraId="1FBA3471" w14:textId="36B3D001" w:rsidR="00CD4753" w:rsidRPr="006C7DE9" w:rsidRDefault="0047639C" w:rsidP="006C7DE9">
      <w:pPr>
        <w:pStyle w:val="Default"/>
        <w:spacing w:before="60" w:after="60" w:line="340" w:lineRule="exact"/>
        <w:ind w:firstLine="709"/>
        <w:jc w:val="both"/>
        <w:rPr>
          <w:i/>
          <w:iCs/>
          <w:color w:val="auto"/>
          <w:sz w:val="28"/>
          <w:szCs w:val="28"/>
        </w:rPr>
      </w:pPr>
      <w:r w:rsidRPr="006C7DE9">
        <w:rPr>
          <w:i/>
          <w:iCs/>
          <w:color w:val="auto"/>
          <w:sz w:val="28"/>
          <w:szCs w:val="28"/>
        </w:rPr>
        <w:lastRenderedPageBreak/>
        <w:t>6</w:t>
      </w:r>
      <w:r w:rsidR="00CD4753" w:rsidRPr="006C7DE9">
        <w:rPr>
          <w:i/>
          <w:iCs/>
          <w:color w:val="auto"/>
          <w:sz w:val="28"/>
          <w:szCs w:val="28"/>
        </w:rPr>
        <w:t>.2</w:t>
      </w:r>
      <w:r w:rsidR="00DC3E70">
        <w:rPr>
          <w:i/>
          <w:iCs/>
          <w:color w:val="auto"/>
          <w:sz w:val="28"/>
          <w:szCs w:val="28"/>
        </w:rPr>
        <w:t>.</w:t>
      </w:r>
      <w:bookmarkStart w:id="2" w:name="_GoBack"/>
      <w:bookmarkEnd w:id="2"/>
      <w:r w:rsidR="00CD4753" w:rsidRPr="006C7DE9">
        <w:rPr>
          <w:i/>
          <w:iCs/>
          <w:color w:val="auto"/>
          <w:sz w:val="28"/>
          <w:szCs w:val="28"/>
        </w:rPr>
        <w:t xml:space="preserve"> Mục tiêu giải quyết vấn đề</w:t>
      </w:r>
    </w:p>
    <w:p w14:paraId="457A96DC" w14:textId="77777777" w:rsidR="00CD4753" w:rsidRPr="006C7DE9" w:rsidRDefault="00CD4753" w:rsidP="006C7DE9">
      <w:pPr>
        <w:shd w:val="clear" w:color="auto" w:fill="FFFFFF"/>
        <w:spacing w:before="60" w:after="60" w:line="340" w:lineRule="exact"/>
        <w:ind w:firstLine="709"/>
        <w:jc w:val="both"/>
        <w:rPr>
          <w:lang w:val="pl-PL"/>
        </w:rPr>
      </w:pPr>
      <w:r w:rsidRPr="006C7DE9">
        <w:rPr>
          <w:lang w:val="pl-PL"/>
        </w:rPr>
        <w:t>Quy định cụ thể mức hỗ trợ đóng bảo hiểm y tế cho người hoạt động không chuyên trách ở thôn, tổ dân phố, nhằm khuyến khích, động viên các đối tượng này yên tâm công tác khi ốm đâu, bệnh tật đã có thẻ bảo hiểm y tế.</w:t>
      </w:r>
    </w:p>
    <w:p w14:paraId="0AFA5E86" w14:textId="054649EE" w:rsidR="00CD4753" w:rsidRPr="006C7DE9" w:rsidRDefault="0047639C" w:rsidP="006C7DE9">
      <w:pPr>
        <w:pStyle w:val="BodyTextIndent2"/>
        <w:spacing w:before="60" w:after="60" w:line="340" w:lineRule="exact"/>
        <w:ind w:firstLine="709"/>
        <w:rPr>
          <w:i/>
          <w:iCs/>
          <w:lang w:val="nl-NL"/>
        </w:rPr>
      </w:pPr>
      <w:r w:rsidRPr="006C7DE9">
        <w:rPr>
          <w:i/>
          <w:iCs/>
          <w:lang w:val="nl-NL"/>
        </w:rPr>
        <w:t>6</w:t>
      </w:r>
      <w:r w:rsidR="00CD4753" w:rsidRPr="006C7DE9">
        <w:rPr>
          <w:i/>
          <w:iCs/>
          <w:lang w:val="nl-NL"/>
        </w:rPr>
        <w:t>.3. Giải pháp giải quyết vấn đề</w:t>
      </w:r>
    </w:p>
    <w:p w14:paraId="36118958" w14:textId="63E71BC3" w:rsidR="00516A89" w:rsidRPr="006C7DE9" w:rsidRDefault="00B36EE8" w:rsidP="006C7DE9">
      <w:pPr>
        <w:spacing w:before="60" w:after="60" w:line="340" w:lineRule="exact"/>
        <w:ind w:firstLine="709"/>
        <w:jc w:val="both"/>
        <w:rPr>
          <w:rFonts w:eastAsia="Times New Roman"/>
          <w:bCs/>
          <w:lang w:val="nl-NL"/>
        </w:rPr>
      </w:pPr>
      <w:r w:rsidRPr="006C7DE9">
        <w:rPr>
          <w:lang w:val="pl-PL"/>
        </w:rPr>
        <w:t>Người hoạt động không chuyên trách ở thôn, tổ dân phố được ngân sách tỉnh hỗ trợ 100% mức đóng bảo hiểm y tế do cá nhân tự đóng theo quy định.</w:t>
      </w:r>
      <w:r w:rsidR="00516A89" w:rsidRPr="006C7DE9">
        <w:rPr>
          <w:lang w:val="pl-PL"/>
        </w:rPr>
        <w:t xml:space="preserve"> Việc quy định này </w:t>
      </w:r>
      <w:r w:rsidR="00516A89" w:rsidRPr="006C7DE9">
        <w:rPr>
          <w:rFonts w:eastAsia="Times New Roman"/>
          <w:lang w:val="nl-NL"/>
        </w:rPr>
        <w:t>phù hợp với thực tế tỉnh Bắc Kạn và khả năng cân đối ngân sách của địa phương, đảm bảo đủ nguồn kính phí để thực hiện chính sách. K</w:t>
      </w:r>
      <w:r w:rsidR="00516A89" w:rsidRPr="006C7DE9">
        <w:rPr>
          <w:bCs/>
        </w:rPr>
        <w:t xml:space="preserve">inh phí để thực hiện chính sách là </w:t>
      </w:r>
      <w:r w:rsidR="00A860B0" w:rsidRPr="006C7DE9">
        <w:rPr>
          <w:b/>
          <w:bCs/>
          <w:lang w:val="pl-PL"/>
        </w:rPr>
        <w:t xml:space="preserve">732.888.000 </w:t>
      </w:r>
      <w:r w:rsidR="00516A89" w:rsidRPr="006C7DE9">
        <w:rPr>
          <w:bCs/>
        </w:rPr>
        <w:t>đồng/năm.</w:t>
      </w:r>
    </w:p>
    <w:p w14:paraId="6EECA070" w14:textId="29067D82" w:rsidR="00CD4753" w:rsidRPr="006C7DE9" w:rsidRDefault="0047639C" w:rsidP="006C7DE9">
      <w:pPr>
        <w:pStyle w:val="BodyTextIndent2"/>
        <w:spacing w:before="60" w:after="60" w:line="340" w:lineRule="exact"/>
        <w:ind w:firstLine="709"/>
        <w:rPr>
          <w:i/>
          <w:iCs/>
          <w:lang w:val="nl-NL"/>
        </w:rPr>
      </w:pPr>
      <w:r w:rsidRPr="006C7DE9">
        <w:rPr>
          <w:i/>
          <w:iCs/>
          <w:lang w:val="nl-NL"/>
        </w:rPr>
        <w:t>6</w:t>
      </w:r>
      <w:r w:rsidR="00CD4753" w:rsidRPr="006C7DE9">
        <w:rPr>
          <w:i/>
          <w:iCs/>
          <w:lang w:val="nl-NL"/>
        </w:rPr>
        <w:t>.4. Đánh giá tác động của giải pháp</w:t>
      </w:r>
    </w:p>
    <w:p w14:paraId="06D3DA5C" w14:textId="3F9C7248" w:rsidR="00CD4753" w:rsidRPr="006C7DE9" w:rsidRDefault="00CD4753" w:rsidP="006C7DE9">
      <w:pPr>
        <w:shd w:val="clear" w:color="auto" w:fill="FFFFFF"/>
        <w:spacing w:before="60" w:after="60" w:line="340" w:lineRule="exact"/>
        <w:ind w:firstLine="709"/>
        <w:jc w:val="both"/>
        <w:rPr>
          <w:spacing w:val="-4"/>
          <w:lang w:val="pl-PL"/>
        </w:rPr>
      </w:pPr>
      <w:r w:rsidRPr="006C7DE9">
        <w:rPr>
          <w:spacing w:val="-4"/>
          <w:lang w:val="pl-PL"/>
        </w:rPr>
        <w:t>Ngày 27/12/2022, UBND tỉ</w:t>
      </w:r>
      <w:r w:rsidR="006C7DE9" w:rsidRPr="006C7DE9">
        <w:rPr>
          <w:spacing w:val="-4"/>
          <w:lang w:val="pl-PL"/>
        </w:rPr>
        <w:t>nh ban hành H</w:t>
      </w:r>
      <w:r w:rsidRPr="006C7DE9">
        <w:rPr>
          <w:spacing w:val="-4"/>
          <w:lang w:val="pl-PL"/>
        </w:rPr>
        <w:t>ướng dẫn số 873/HD-UBND để hướng dẫn cụ thể mức hỗ trợ đóng bảo hiểm y tế cho các đối tượ</w:t>
      </w:r>
      <w:r w:rsidR="006C7DE9" w:rsidRPr="006C7DE9">
        <w:rPr>
          <w:spacing w:val="-4"/>
          <w:lang w:val="pl-PL"/>
        </w:rPr>
        <w:t>ng này là 4,5</w:t>
      </w:r>
      <w:r w:rsidRPr="006C7DE9">
        <w:rPr>
          <w:spacing w:val="-4"/>
          <w:lang w:val="pl-PL"/>
        </w:rPr>
        <w:t>% mức lương cơ sở (hiện có 754</w:t>
      </w:r>
      <w:r w:rsidRPr="006C7DE9">
        <w:rPr>
          <w:rStyle w:val="FootnoteReference"/>
          <w:spacing w:val="-4"/>
          <w:lang w:val="pl-PL"/>
        </w:rPr>
        <w:footnoteReference w:id="1"/>
      </w:r>
      <w:r w:rsidRPr="006C7DE9">
        <w:rPr>
          <w:spacing w:val="-4"/>
          <w:lang w:val="pl-PL"/>
        </w:rPr>
        <w:t xml:space="preserve"> người được hỗ trợ đóng bảo hiểm y tế theo Nghị quyết số 16/2020/NQ-HĐND, còn lại đã được hỗ trợ đóng bảo hiểm y tế theo Nghị định số 146/2018/NĐ-CP). Việc quy định người hoạt động không chuyên trách ở thôn, tổ dân phố được ngân sách tỉnh hỗ trợ đóng bảo hiểm y tế </w:t>
      </w:r>
      <w:r w:rsidR="00BB2489" w:rsidRPr="006C7DE9">
        <w:rPr>
          <w:spacing w:val="-4"/>
          <w:lang w:val="pl-PL"/>
        </w:rPr>
        <w:t xml:space="preserve">là </w:t>
      </w:r>
      <w:r w:rsidR="00BB5F2D" w:rsidRPr="006C7DE9">
        <w:rPr>
          <w:spacing w:val="-4"/>
          <w:lang w:val="pl-PL"/>
        </w:rPr>
        <w:t>100% mức đóng bảo hiểm y tế do cá nhân tự đóng theo quy định</w:t>
      </w:r>
      <w:r w:rsidR="00BB2489" w:rsidRPr="006C7DE9">
        <w:rPr>
          <w:spacing w:val="-4"/>
          <w:lang w:val="pl-PL"/>
        </w:rPr>
        <w:t xml:space="preserve"> </w:t>
      </w:r>
      <w:r w:rsidRPr="006C7DE9">
        <w:rPr>
          <w:spacing w:val="-4"/>
          <w:lang w:val="pl-PL"/>
        </w:rPr>
        <w:t>là kế thừa chính sách của Nghị quyết số 16/2020/NQ-HĐND, phù hợp với tình hình thực tế ở địa phương.</w:t>
      </w:r>
    </w:p>
    <w:p w14:paraId="086C9DAB" w14:textId="04E3C274" w:rsidR="00CD4753" w:rsidRPr="006C7DE9" w:rsidRDefault="00CD4753" w:rsidP="006C7DE9">
      <w:pPr>
        <w:tabs>
          <w:tab w:val="left" w:pos="0"/>
        </w:tabs>
        <w:spacing w:before="60" w:after="60" w:line="340" w:lineRule="exact"/>
        <w:ind w:firstLine="709"/>
        <w:jc w:val="both"/>
        <w:rPr>
          <w:i/>
          <w:iCs/>
        </w:rPr>
      </w:pPr>
      <w:r w:rsidRPr="006C7DE9">
        <w:rPr>
          <w:rFonts w:eastAsia="Times New Roman"/>
          <w:lang w:val="nl-NL"/>
        </w:rPr>
        <w:tab/>
      </w:r>
      <w:r w:rsidR="0047639C" w:rsidRPr="006C7DE9">
        <w:rPr>
          <w:rFonts w:eastAsia="Times New Roman"/>
          <w:lang w:val="nl-NL"/>
        </w:rPr>
        <w:t>6</w:t>
      </w:r>
      <w:r w:rsidRPr="006C7DE9">
        <w:rPr>
          <w:i/>
          <w:iCs/>
        </w:rPr>
        <w:t>.5. Kiến nghị giải pháp lựa chọn</w:t>
      </w:r>
    </w:p>
    <w:p w14:paraId="49E95CF9" w14:textId="51A9F4CA" w:rsidR="00CD4753" w:rsidRPr="006C7DE9" w:rsidRDefault="00CD4753" w:rsidP="006C7DE9">
      <w:pPr>
        <w:spacing w:before="60" w:after="60" w:line="340" w:lineRule="exact"/>
        <w:ind w:firstLine="709"/>
        <w:jc w:val="both"/>
      </w:pPr>
      <w:r w:rsidRPr="006C7DE9">
        <w:t xml:space="preserve">UBND tỉnh </w:t>
      </w:r>
      <w:r w:rsidR="002A6918" w:rsidRPr="006C7DE9">
        <w:t xml:space="preserve">đề nghị </w:t>
      </w:r>
      <w:r w:rsidRPr="006C7DE9">
        <w:t>HĐND tỉnh xem xét, ban hành chế độ, chính sách phù hợp cho các đối tượng.</w:t>
      </w:r>
    </w:p>
    <w:p w14:paraId="76823B44" w14:textId="5976104C" w:rsidR="00C24853" w:rsidRPr="006C7DE9" w:rsidRDefault="0090046C" w:rsidP="006C7DE9">
      <w:pPr>
        <w:shd w:val="clear" w:color="auto" w:fill="FFFFFF"/>
        <w:spacing w:before="60" w:after="60" w:line="340" w:lineRule="exact"/>
        <w:ind w:firstLine="709"/>
        <w:jc w:val="both"/>
      </w:pPr>
      <w:r w:rsidRPr="006C7DE9">
        <w:rPr>
          <w:b/>
          <w:bCs/>
        </w:rPr>
        <w:t>7</w:t>
      </w:r>
      <w:r w:rsidR="00CE1705" w:rsidRPr="006C7DE9">
        <w:rPr>
          <w:b/>
          <w:bCs/>
        </w:rPr>
        <w:t xml:space="preserve">. Chính sách </w:t>
      </w:r>
      <w:r w:rsidRPr="006C7DE9">
        <w:rPr>
          <w:b/>
          <w:bCs/>
        </w:rPr>
        <w:t>7</w:t>
      </w:r>
      <w:r w:rsidR="00CE1705" w:rsidRPr="006C7DE9">
        <w:rPr>
          <w:b/>
          <w:bCs/>
        </w:rPr>
        <w:t>:</w:t>
      </w:r>
      <w:r w:rsidR="00CE1705" w:rsidRPr="006C7DE9">
        <w:t xml:space="preserve"> </w:t>
      </w:r>
      <w:bookmarkStart w:id="3" w:name="_Hlk146889637"/>
      <w:r w:rsidR="00F11B34" w:rsidRPr="006C7DE9">
        <w:t xml:space="preserve">Quy định việc </w:t>
      </w:r>
      <w:r w:rsidR="00C24853" w:rsidRPr="006C7DE9">
        <w:rPr>
          <w:rFonts w:eastAsia="Times New Roman"/>
        </w:rPr>
        <w:t xml:space="preserve">chuyển tiếp số lượng, chức danh và mức </w:t>
      </w:r>
      <w:r w:rsidR="00920CAB" w:rsidRPr="006C7DE9">
        <w:rPr>
          <w:rFonts w:eastAsia="Times New Roman"/>
        </w:rPr>
        <w:t xml:space="preserve">hỗ trợ hàng tháng </w:t>
      </w:r>
      <w:r w:rsidR="00C24853" w:rsidRPr="006C7DE9">
        <w:rPr>
          <w:rFonts w:eastAsia="Times New Roman"/>
        </w:rPr>
        <w:t xml:space="preserve">cho </w:t>
      </w:r>
      <w:r w:rsidR="003A663B" w:rsidRPr="006C7DE9">
        <w:rPr>
          <w:lang w:val="pl-PL"/>
        </w:rPr>
        <w:t xml:space="preserve">Trưởng Ban bảo vệ dân phố, Phó Ban bảo vệ dân phố (đối với phường, thị trấn); Công an viên </w:t>
      </w:r>
      <w:r w:rsidR="007F2D16" w:rsidRPr="006C7DE9">
        <w:rPr>
          <w:lang w:val="pl-PL"/>
        </w:rPr>
        <w:t xml:space="preserve">(ở thôn), </w:t>
      </w:r>
      <w:r w:rsidR="003A663B" w:rsidRPr="006C7DE9">
        <w:rPr>
          <w:lang w:val="pl-PL"/>
        </w:rPr>
        <w:t>Ủy viên Ban bảo vệ dân phố</w:t>
      </w:r>
      <w:r w:rsidR="007F2D16" w:rsidRPr="006C7DE9">
        <w:rPr>
          <w:lang w:val="pl-PL"/>
        </w:rPr>
        <w:t xml:space="preserve"> (ở tổ dân phố</w:t>
      </w:r>
      <w:r w:rsidR="003A663B" w:rsidRPr="006C7DE9">
        <w:rPr>
          <w:lang w:val="pl-PL"/>
        </w:rPr>
        <w:t>)</w:t>
      </w:r>
    </w:p>
    <w:bookmarkEnd w:id="3"/>
    <w:p w14:paraId="71CB4C15" w14:textId="1C5124EF" w:rsidR="00CE1705" w:rsidRPr="006C7DE9" w:rsidRDefault="00E86C96" w:rsidP="006C7DE9">
      <w:pPr>
        <w:tabs>
          <w:tab w:val="left" w:pos="0"/>
        </w:tabs>
        <w:spacing w:before="60" w:after="60" w:line="340" w:lineRule="exact"/>
        <w:ind w:firstLine="709"/>
        <w:jc w:val="both"/>
        <w:rPr>
          <w:i/>
          <w:iCs/>
        </w:rPr>
      </w:pPr>
      <w:r w:rsidRPr="006C7DE9">
        <w:rPr>
          <w:i/>
          <w:iCs/>
        </w:rPr>
        <w:t>7</w:t>
      </w:r>
      <w:r w:rsidR="00CE1705" w:rsidRPr="006C7DE9">
        <w:rPr>
          <w:i/>
          <w:iCs/>
        </w:rPr>
        <w:t>.1. Xác định vấn đề bất cập</w:t>
      </w:r>
    </w:p>
    <w:p w14:paraId="30A846D6" w14:textId="1FAC1D64" w:rsidR="00E95FF2" w:rsidRPr="006C7DE9" w:rsidRDefault="005C3CC8" w:rsidP="006C7DE9">
      <w:pPr>
        <w:shd w:val="clear" w:color="auto" w:fill="FFFFFF"/>
        <w:spacing w:before="60" w:after="60" w:line="340" w:lineRule="exact"/>
        <w:ind w:firstLine="709"/>
        <w:jc w:val="both"/>
        <w:rPr>
          <w:shd w:val="clear" w:color="auto" w:fill="FFFFFF"/>
        </w:rPr>
      </w:pPr>
      <w:r w:rsidRPr="006C7DE9">
        <w:t xml:space="preserve">- </w:t>
      </w:r>
      <w:r w:rsidR="00BC5AC9" w:rsidRPr="006C7DE9">
        <w:t>Đối với 02 chức danh Trưởng, phó Ban bảo vệ dân phố (đối với phường, thị trấn)</w:t>
      </w:r>
      <w:r w:rsidR="0068238F" w:rsidRPr="006C7DE9">
        <w:t xml:space="preserve"> được quy định tại </w:t>
      </w:r>
      <w:r w:rsidR="0068238F" w:rsidRPr="006C7DE9">
        <w:rPr>
          <w:lang w:val="pl-PL"/>
        </w:rPr>
        <w:t>Nghị quyết số 16/2020/NQ-HĐND và hưởng hệ số phụ cấp h</w:t>
      </w:r>
      <w:r w:rsidR="008F0BA7" w:rsidRPr="006C7DE9">
        <w:rPr>
          <w:lang w:val="pl-PL"/>
        </w:rPr>
        <w:t xml:space="preserve">àng </w:t>
      </w:r>
      <w:r w:rsidR="0068238F" w:rsidRPr="006C7DE9">
        <w:rPr>
          <w:lang w:val="pl-PL"/>
        </w:rPr>
        <w:t xml:space="preserve">tháng, tuy nhiên </w:t>
      </w:r>
      <w:r w:rsidR="00BC5AC9" w:rsidRPr="006C7DE9">
        <w:t xml:space="preserve">theo chương trình xây dựng Luật của Quốc hội, </w:t>
      </w:r>
      <w:r w:rsidR="00BC5AC9" w:rsidRPr="006C7DE9">
        <w:rPr>
          <w:shd w:val="clear" w:color="auto" w:fill="FFFFFF"/>
        </w:rPr>
        <w:t xml:space="preserve">Luật Lực lượng tham gia bảo vệ an ninh trật tự ở cơ sở </w:t>
      </w:r>
      <w:r w:rsidR="00BE0502" w:rsidRPr="006C7DE9">
        <w:rPr>
          <w:shd w:val="clear" w:color="auto" w:fill="FFFFFF"/>
        </w:rPr>
        <w:t xml:space="preserve">đã </w:t>
      </w:r>
      <w:r w:rsidR="00BC5AC9" w:rsidRPr="006C7DE9">
        <w:rPr>
          <w:shd w:val="clear" w:color="auto" w:fill="FFFFFF"/>
        </w:rPr>
        <w:t xml:space="preserve">được Quốc hội thông qua trong </w:t>
      </w:r>
      <w:r w:rsidR="00BE0502" w:rsidRPr="006C7DE9">
        <w:rPr>
          <w:shd w:val="clear" w:color="auto" w:fill="FFFFFF"/>
        </w:rPr>
        <w:t xml:space="preserve">năm </w:t>
      </w:r>
      <w:r w:rsidR="00BC5AC9" w:rsidRPr="006C7DE9">
        <w:rPr>
          <w:shd w:val="clear" w:color="auto" w:fill="FFFFFF"/>
        </w:rPr>
        <w:t xml:space="preserve">2023, </w:t>
      </w:r>
      <w:r w:rsidR="00E95FF2" w:rsidRPr="006C7DE9">
        <w:rPr>
          <w:lang w:val="pl-PL"/>
        </w:rPr>
        <w:t>tuy nhiên hiện nay chưa có quy định về chế độ, chính sách mới cho 2 đối tượng này.</w:t>
      </w:r>
    </w:p>
    <w:p w14:paraId="342A379E" w14:textId="6BCBCF4E" w:rsidR="003D3C93" w:rsidRPr="006C7DE9" w:rsidRDefault="00BD1E68" w:rsidP="006C7DE9">
      <w:pPr>
        <w:shd w:val="clear" w:color="auto" w:fill="FFFFFF"/>
        <w:spacing w:before="60" w:after="60" w:line="340" w:lineRule="exact"/>
        <w:ind w:firstLine="709"/>
        <w:jc w:val="both"/>
        <w:rPr>
          <w:spacing w:val="-2"/>
        </w:rPr>
      </w:pPr>
      <w:r w:rsidRPr="006C7DE9">
        <w:rPr>
          <w:iCs/>
          <w:spacing w:val="-2"/>
        </w:rPr>
        <w:t>- Đối với chức danh Công an viên</w:t>
      </w:r>
      <w:r w:rsidR="00DE40B2" w:rsidRPr="006C7DE9">
        <w:rPr>
          <w:iCs/>
          <w:spacing w:val="-2"/>
        </w:rPr>
        <w:t xml:space="preserve"> (ở thôn)</w:t>
      </w:r>
      <w:r w:rsidR="0007051B" w:rsidRPr="006C7DE9">
        <w:rPr>
          <w:iCs/>
          <w:spacing w:val="-2"/>
        </w:rPr>
        <w:t>,</w:t>
      </w:r>
      <w:r w:rsidR="00DE40B2" w:rsidRPr="006C7DE9">
        <w:rPr>
          <w:iCs/>
          <w:spacing w:val="-2"/>
        </w:rPr>
        <w:t xml:space="preserve"> </w:t>
      </w:r>
      <w:r w:rsidR="0071112C" w:rsidRPr="006C7DE9">
        <w:rPr>
          <w:iCs/>
          <w:spacing w:val="-2"/>
        </w:rPr>
        <w:t>Ủy viên ban bảo vệ dân phố</w:t>
      </w:r>
      <w:r w:rsidR="00DE40B2" w:rsidRPr="006C7DE9">
        <w:rPr>
          <w:iCs/>
          <w:spacing w:val="-2"/>
        </w:rPr>
        <w:t xml:space="preserve"> (ở tổ dân phố</w:t>
      </w:r>
      <w:r w:rsidR="009F4B8F" w:rsidRPr="006C7DE9">
        <w:rPr>
          <w:iCs/>
          <w:spacing w:val="-2"/>
        </w:rPr>
        <w:t>)</w:t>
      </w:r>
      <w:r w:rsidR="00DE40B2" w:rsidRPr="006C7DE9">
        <w:rPr>
          <w:iCs/>
          <w:spacing w:val="-2"/>
        </w:rPr>
        <w:t>,</w:t>
      </w:r>
      <w:r w:rsidR="009F4B8F" w:rsidRPr="006C7DE9">
        <w:rPr>
          <w:iCs/>
          <w:spacing w:val="-2"/>
        </w:rPr>
        <w:t xml:space="preserve"> </w:t>
      </w:r>
      <w:r w:rsidR="00DE40B2" w:rsidRPr="006C7DE9">
        <w:rPr>
          <w:spacing w:val="-2"/>
        </w:rPr>
        <w:t>được quy định tại</w:t>
      </w:r>
      <w:r w:rsidR="00591AFC" w:rsidRPr="006C7DE9">
        <w:rPr>
          <w:spacing w:val="-2"/>
        </w:rPr>
        <w:t xml:space="preserve"> điều khoản chuyển tiếp </w:t>
      </w:r>
      <w:r w:rsidR="00DE40B2" w:rsidRPr="006C7DE9">
        <w:rPr>
          <w:spacing w:val="-2"/>
          <w:lang w:val="pl-PL"/>
        </w:rPr>
        <w:t>Nghị quyết số 16/2020/NQ-HĐND</w:t>
      </w:r>
      <w:r w:rsidR="005503CB" w:rsidRPr="006C7DE9">
        <w:rPr>
          <w:spacing w:val="-2"/>
          <w:lang w:val="pl-PL"/>
        </w:rPr>
        <w:t xml:space="preserve"> </w:t>
      </w:r>
      <w:r w:rsidR="00F421C5" w:rsidRPr="006C7DE9">
        <w:rPr>
          <w:spacing w:val="-2"/>
          <w:lang w:val="pl-PL"/>
        </w:rPr>
        <w:t xml:space="preserve">và </w:t>
      </w:r>
      <w:r w:rsidR="00DE40B2" w:rsidRPr="006C7DE9">
        <w:rPr>
          <w:spacing w:val="-2"/>
          <w:lang w:val="pl-PL"/>
        </w:rPr>
        <w:t>hưởng hệ số phụ cấp h</w:t>
      </w:r>
      <w:r w:rsidR="006310F3" w:rsidRPr="006C7DE9">
        <w:rPr>
          <w:spacing w:val="-2"/>
          <w:lang w:val="pl-PL"/>
        </w:rPr>
        <w:t>àng</w:t>
      </w:r>
      <w:r w:rsidR="00DE40B2" w:rsidRPr="006C7DE9">
        <w:rPr>
          <w:spacing w:val="-2"/>
          <w:lang w:val="pl-PL"/>
        </w:rPr>
        <w:t xml:space="preserve"> tháng</w:t>
      </w:r>
      <w:r w:rsidR="00591AFC" w:rsidRPr="006C7DE9">
        <w:rPr>
          <w:spacing w:val="-2"/>
          <w:lang w:val="pl-PL"/>
        </w:rPr>
        <w:t>,</w:t>
      </w:r>
      <w:r w:rsidR="001137EA" w:rsidRPr="006C7DE9">
        <w:rPr>
          <w:spacing w:val="-2"/>
          <w:lang w:val="pl-PL"/>
        </w:rPr>
        <w:t xml:space="preserve"> hỗ trợ đóng bảo hiểm y tế</w:t>
      </w:r>
      <w:r w:rsidR="00DB733D" w:rsidRPr="006C7DE9">
        <w:rPr>
          <w:spacing w:val="-2"/>
          <w:lang w:val="pl-PL"/>
        </w:rPr>
        <w:t xml:space="preserve"> đến khi có quy định mới của cơ quan có thẩm quyền</w:t>
      </w:r>
      <w:r w:rsidR="009100C7" w:rsidRPr="006C7DE9">
        <w:rPr>
          <w:spacing w:val="-2"/>
          <w:lang w:val="pl-PL"/>
        </w:rPr>
        <w:t>.</w:t>
      </w:r>
      <w:r w:rsidR="005503CB" w:rsidRPr="006C7DE9">
        <w:rPr>
          <w:spacing w:val="-2"/>
          <w:lang w:val="pl-PL"/>
        </w:rPr>
        <w:t xml:space="preserve"> </w:t>
      </w:r>
      <w:r w:rsidRPr="006C7DE9">
        <w:rPr>
          <w:spacing w:val="-2"/>
        </w:rPr>
        <w:t xml:space="preserve">Nghị định số </w:t>
      </w:r>
      <w:r w:rsidR="00A24F74" w:rsidRPr="006C7DE9">
        <w:rPr>
          <w:spacing w:val="-2"/>
        </w:rPr>
        <w:t>33</w:t>
      </w:r>
      <w:r w:rsidRPr="006C7DE9">
        <w:rPr>
          <w:spacing w:val="-2"/>
        </w:rPr>
        <w:t>/20</w:t>
      </w:r>
      <w:r w:rsidR="00A24F74" w:rsidRPr="006C7DE9">
        <w:rPr>
          <w:spacing w:val="-2"/>
        </w:rPr>
        <w:t>23</w:t>
      </w:r>
      <w:r w:rsidRPr="006C7DE9">
        <w:rPr>
          <w:spacing w:val="-2"/>
        </w:rPr>
        <w:t xml:space="preserve">/NĐ-CP không quy </w:t>
      </w:r>
      <w:r w:rsidRPr="006C7DE9">
        <w:rPr>
          <w:spacing w:val="-2"/>
        </w:rPr>
        <w:lastRenderedPageBreak/>
        <w:t>định các chức danh này</w:t>
      </w:r>
      <w:r w:rsidR="009100C7" w:rsidRPr="006C7DE9">
        <w:rPr>
          <w:spacing w:val="-2"/>
        </w:rPr>
        <w:t xml:space="preserve"> là </w:t>
      </w:r>
      <w:r w:rsidRPr="006C7DE9">
        <w:rPr>
          <w:spacing w:val="-2"/>
        </w:rPr>
        <w:t xml:space="preserve">chức danh không chuyên trách ở thôn, tổ dân phố, </w:t>
      </w:r>
      <w:r w:rsidR="005503CB" w:rsidRPr="006C7DE9">
        <w:rPr>
          <w:spacing w:val="-2"/>
          <w:lang w:val="pl-PL"/>
        </w:rPr>
        <w:t xml:space="preserve">tuy nhiên hiện nay chưa </w:t>
      </w:r>
      <w:r w:rsidR="00F421C5" w:rsidRPr="006C7DE9">
        <w:rPr>
          <w:spacing w:val="-2"/>
          <w:lang w:val="pl-PL"/>
        </w:rPr>
        <w:t xml:space="preserve">có </w:t>
      </w:r>
      <w:r w:rsidR="005503CB" w:rsidRPr="006C7DE9">
        <w:rPr>
          <w:spacing w:val="-2"/>
          <w:lang w:val="pl-PL"/>
        </w:rPr>
        <w:t xml:space="preserve">quy định </w:t>
      </w:r>
      <w:r w:rsidR="00E21829" w:rsidRPr="006C7DE9">
        <w:rPr>
          <w:spacing w:val="-2"/>
          <w:lang w:val="pl-PL"/>
        </w:rPr>
        <w:t xml:space="preserve">về chế độ, chính sách </w:t>
      </w:r>
      <w:r w:rsidR="005503CB" w:rsidRPr="006C7DE9">
        <w:rPr>
          <w:spacing w:val="-2"/>
          <w:lang w:val="pl-PL"/>
        </w:rPr>
        <w:t>mới cho 2 đối tượng này</w:t>
      </w:r>
      <w:r w:rsidR="003D3C93" w:rsidRPr="006C7DE9">
        <w:rPr>
          <w:spacing w:val="-2"/>
        </w:rPr>
        <w:t>.</w:t>
      </w:r>
    </w:p>
    <w:p w14:paraId="094D859A" w14:textId="15124144" w:rsidR="00CE1705" w:rsidRPr="006C7DE9" w:rsidRDefault="00BD1E68" w:rsidP="006C7DE9">
      <w:pPr>
        <w:shd w:val="clear" w:color="auto" w:fill="FFFFFF"/>
        <w:spacing w:before="60" w:after="60" w:line="340" w:lineRule="exact"/>
        <w:ind w:firstLine="709"/>
        <w:jc w:val="both"/>
        <w:rPr>
          <w:i/>
          <w:iCs/>
        </w:rPr>
      </w:pPr>
      <w:r w:rsidRPr="006C7DE9">
        <w:t xml:space="preserve"> </w:t>
      </w:r>
      <w:r w:rsidR="004241A2" w:rsidRPr="006C7DE9">
        <w:rPr>
          <w:iCs/>
        </w:rPr>
        <w:t>7</w:t>
      </w:r>
      <w:r w:rsidR="00CE1705" w:rsidRPr="006C7DE9">
        <w:rPr>
          <w:i/>
          <w:iCs/>
        </w:rPr>
        <w:t>.2. Mục tiêu giải quyết vấn đề</w:t>
      </w:r>
    </w:p>
    <w:p w14:paraId="0B8A513C" w14:textId="2493353F" w:rsidR="001C3AB3" w:rsidRPr="006C7DE9" w:rsidRDefault="00682E25" w:rsidP="006C7DE9">
      <w:pPr>
        <w:shd w:val="clear" w:color="auto" w:fill="FFFFFF"/>
        <w:spacing w:before="60" w:after="60" w:line="340" w:lineRule="exact"/>
        <w:ind w:firstLine="709"/>
        <w:jc w:val="both"/>
        <w:rPr>
          <w:lang w:val="nl-NL"/>
        </w:rPr>
      </w:pPr>
      <w:r w:rsidRPr="006C7DE9">
        <w:rPr>
          <w:lang w:val="nl-NL"/>
        </w:rPr>
        <w:t xml:space="preserve">- </w:t>
      </w:r>
      <w:r w:rsidR="001C3AB3" w:rsidRPr="006C7DE9">
        <w:rPr>
          <w:lang w:val="pl-PL"/>
        </w:rPr>
        <w:t>Các chức danh Trưởng Ban bảo vệ dân phố, Phó Ban bảo vệ dân phố tiếp tục được hỗ trợ hàng tháng (bao gồm cả hỗ trợ đóng bảo hiểm xã hội, bảo hiểm y tế) đến khi có quy định mới của cơ quan có thẩm quyền.</w:t>
      </w:r>
    </w:p>
    <w:p w14:paraId="4990AA78" w14:textId="6F275A8F" w:rsidR="001C3AB3" w:rsidRPr="006C7DE9" w:rsidRDefault="001C3AB3" w:rsidP="006C7DE9">
      <w:pPr>
        <w:shd w:val="clear" w:color="auto" w:fill="FFFFFF"/>
        <w:spacing w:before="60" w:after="60" w:line="340" w:lineRule="exact"/>
        <w:ind w:firstLine="709"/>
        <w:jc w:val="both"/>
        <w:rPr>
          <w:lang w:val="nl-NL"/>
        </w:rPr>
      </w:pPr>
      <w:r w:rsidRPr="006C7DE9">
        <w:rPr>
          <w:lang w:val="nl-NL"/>
        </w:rPr>
        <w:t xml:space="preserve">- </w:t>
      </w:r>
      <w:r w:rsidRPr="006C7DE9">
        <w:rPr>
          <w:lang w:val="pl-PL"/>
        </w:rPr>
        <w:t>Các chức danh Công an viên, Ủy viên Ban bảo vệ dân phố tiếp tục được hỗ trợ hàng tháng và hỗ trợ đóng bảo hiểm y tế đến khi có quy định mới của cơ quan có thẩm quyền</w:t>
      </w:r>
      <w:r w:rsidR="003D62C5" w:rsidRPr="006C7DE9">
        <w:rPr>
          <w:lang w:val="pl-PL"/>
        </w:rPr>
        <w:t>.</w:t>
      </w:r>
    </w:p>
    <w:p w14:paraId="265D0AB5" w14:textId="3AAF823E" w:rsidR="00CE1705" w:rsidRPr="006C7DE9" w:rsidRDefault="004241A2" w:rsidP="006C7DE9">
      <w:pPr>
        <w:pStyle w:val="BodyTextIndent2"/>
        <w:spacing w:before="60" w:after="60" w:line="340" w:lineRule="exact"/>
        <w:ind w:firstLine="709"/>
        <w:rPr>
          <w:i/>
          <w:iCs/>
          <w:lang w:val="nl-NL"/>
        </w:rPr>
      </w:pPr>
      <w:r w:rsidRPr="006C7DE9">
        <w:rPr>
          <w:i/>
          <w:iCs/>
          <w:lang w:val="nl-NL"/>
        </w:rPr>
        <w:t>7</w:t>
      </w:r>
      <w:r w:rsidR="00CE1705" w:rsidRPr="006C7DE9">
        <w:rPr>
          <w:i/>
          <w:iCs/>
          <w:lang w:val="nl-NL"/>
        </w:rPr>
        <w:t>.3. Giải pháp giải quyết vấn đề</w:t>
      </w:r>
    </w:p>
    <w:p w14:paraId="2D55AE1B" w14:textId="44707CF5" w:rsidR="004241A2" w:rsidRPr="006C7DE9" w:rsidRDefault="004241A2" w:rsidP="006C7DE9">
      <w:pPr>
        <w:shd w:val="clear" w:color="auto" w:fill="FFFFFF"/>
        <w:spacing w:before="60" w:after="60" w:line="340" w:lineRule="exact"/>
        <w:ind w:firstLine="709"/>
        <w:jc w:val="both"/>
        <w:rPr>
          <w:lang w:val="pl-PL"/>
        </w:rPr>
      </w:pPr>
      <w:r w:rsidRPr="006C7DE9">
        <w:rPr>
          <w:lang w:val="pl-PL"/>
        </w:rPr>
        <w:t xml:space="preserve">- Trưởng Ban bảo vệ dân phố (đối với phường, thị trấn) theo Nghị quyết số 16/2020/NQ-HĐND hệ số là 0,55, </w:t>
      </w:r>
      <w:r w:rsidR="00775BED" w:rsidRPr="006C7DE9">
        <w:rPr>
          <w:lang w:val="pl-PL"/>
        </w:rPr>
        <w:t xml:space="preserve">tiếp tục </w:t>
      </w:r>
      <w:r w:rsidRPr="006C7DE9">
        <w:rPr>
          <w:lang w:val="pl-PL"/>
        </w:rPr>
        <w:t>được hỗ trợ hàng tháng là 1.000.000 đồ</w:t>
      </w:r>
      <w:r w:rsidR="008E2623" w:rsidRPr="006C7DE9">
        <w:rPr>
          <w:lang w:val="pl-PL"/>
        </w:rPr>
        <w:t>ng/</w:t>
      </w:r>
      <w:r w:rsidRPr="006C7DE9">
        <w:rPr>
          <w:lang w:val="pl-PL"/>
        </w:rPr>
        <w:t>chứ</w:t>
      </w:r>
      <w:r w:rsidR="008E2623" w:rsidRPr="006C7DE9">
        <w:rPr>
          <w:lang w:val="pl-PL"/>
        </w:rPr>
        <w:t>c danh/</w:t>
      </w:r>
      <w:r w:rsidRPr="006C7DE9">
        <w:rPr>
          <w:lang w:val="pl-PL"/>
        </w:rPr>
        <w:t>tháng (tương đương hệ số 0,56 nhân với mức lương cơ sở 1.800.000 đồng).</w:t>
      </w:r>
    </w:p>
    <w:p w14:paraId="4B04FA87" w14:textId="4B958BA5" w:rsidR="004241A2" w:rsidRPr="006C7DE9" w:rsidRDefault="004241A2" w:rsidP="006C7DE9">
      <w:pPr>
        <w:shd w:val="clear" w:color="auto" w:fill="FFFFFF"/>
        <w:spacing w:before="60" w:after="60" w:line="340" w:lineRule="exact"/>
        <w:ind w:firstLine="709"/>
        <w:jc w:val="both"/>
        <w:rPr>
          <w:lang w:val="pl-PL"/>
        </w:rPr>
      </w:pPr>
      <w:r w:rsidRPr="006C7DE9">
        <w:rPr>
          <w:lang w:val="pl-PL"/>
        </w:rPr>
        <w:t xml:space="preserve">- Phó Ban bảo vệ dân phố (đối với phường, thị trấn) theo Nghị quyết số 16/2020/NQ-HĐND hệ số là 0,48, </w:t>
      </w:r>
      <w:r w:rsidR="00775BED" w:rsidRPr="006C7DE9">
        <w:rPr>
          <w:lang w:val="pl-PL"/>
        </w:rPr>
        <w:t xml:space="preserve">tiếp </w:t>
      </w:r>
      <w:r w:rsidR="004E0F86" w:rsidRPr="006C7DE9">
        <w:rPr>
          <w:lang w:val="pl-PL"/>
        </w:rPr>
        <w:t xml:space="preserve">tục </w:t>
      </w:r>
      <w:r w:rsidRPr="006C7DE9">
        <w:rPr>
          <w:lang w:val="pl-PL"/>
        </w:rPr>
        <w:t>được hỗ trợ hàng tháng là 870.000 đồ</w:t>
      </w:r>
      <w:r w:rsidR="008E2623" w:rsidRPr="006C7DE9">
        <w:rPr>
          <w:lang w:val="pl-PL"/>
        </w:rPr>
        <w:t>ng/</w:t>
      </w:r>
      <w:r w:rsidRPr="006C7DE9">
        <w:rPr>
          <w:lang w:val="pl-PL"/>
        </w:rPr>
        <w:t>chứ</w:t>
      </w:r>
      <w:r w:rsidR="008E2623" w:rsidRPr="006C7DE9">
        <w:rPr>
          <w:lang w:val="pl-PL"/>
        </w:rPr>
        <w:t>c</w:t>
      </w:r>
      <w:r w:rsidR="008050CC">
        <w:rPr>
          <w:lang w:val="pl-PL"/>
        </w:rPr>
        <w:t xml:space="preserve"> </w:t>
      </w:r>
      <w:r w:rsidR="008E2623" w:rsidRPr="006C7DE9">
        <w:rPr>
          <w:lang w:val="pl-PL"/>
        </w:rPr>
        <w:t>danh/</w:t>
      </w:r>
      <w:r w:rsidRPr="006C7DE9">
        <w:rPr>
          <w:lang w:val="pl-PL"/>
        </w:rPr>
        <w:t>tháng (tương đương hệ số 0,48 nhân với mức lương cơ sở 1.800.000 đồng).</w:t>
      </w:r>
    </w:p>
    <w:p w14:paraId="190BFA24" w14:textId="7B4C6F6A" w:rsidR="004241A2" w:rsidRPr="006C7DE9" w:rsidRDefault="004241A2" w:rsidP="006C7DE9">
      <w:pPr>
        <w:shd w:val="clear" w:color="auto" w:fill="FFFFFF"/>
        <w:spacing w:before="60" w:after="60" w:line="340" w:lineRule="exact"/>
        <w:ind w:firstLine="709"/>
        <w:jc w:val="both"/>
        <w:rPr>
          <w:lang w:val="pl-PL"/>
        </w:rPr>
      </w:pPr>
      <w:r w:rsidRPr="006C7DE9">
        <w:rPr>
          <w:lang w:val="pl-PL"/>
        </w:rPr>
        <w:t xml:space="preserve">- Công an viên (ở thôn) theo Nghị quyết số 16/2020/NQ-HĐND hệ số là 0,58, </w:t>
      </w:r>
      <w:r w:rsidR="004E0F86" w:rsidRPr="006C7DE9">
        <w:rPr>
          <w:lang w:val="pl-PL"/>
        </w:rPr>
        <w:t xml:space="preserve">tiếp tục </w:t>
      </w:r>
      <w:r w:rsidRPr="006C7DE9">
        <w:rPr>
          <w:lang w:val="pl-PL"/>
        </w:rPr>
        <w:t>được hỗ trợ hàng tháng là 1.050.000 đồ</w:t>
      </w:r>
      <w:r w:rsidR="008E2623" w:rsidRPr="006C7DE9">
        <w:rPr>
          <w:lang w:val="pl-PL"/>
        </w:rPr>
        <w:t>ng/</w:t>
      </w:r>
      <w:r w:rsidRPr="006C7DE9">
        <w:rPr>
          <w:lang w:val="pl-PL"/>
        </w:rPr>
        <w:t>chứ</w:t>
      </w:r>
      <w:r w:rsidR="008E2623" w:rsidRPr="006C7DE9">
        <w:rPr>
          <w:lang w:val="pl-PL"/>
        </w:rPr>
        <w:t>c danh/</w:t>
      </w:r>
      <w:r w:rsidRPr="006C7DE9">
        <w:rPr>
          <w:lang w:val="pl-PL"/>
        </w:rPr>
        <w:t>tháng (tương đương hệ số 0,58 nhân với mức lương cơ sở 1.800.000 đồng).</w:t>
      </w:r>
    </w:p>
    <w:p w14:paraId="5F92AF79" w14:textId="3C37F8C1" w:rsidR="004241A2" w:rsidRPr="006C7DE9" w:rsidRDefault="004241A2" w:rsidP="006C7DE9">
      <w:pPr>
        <w:shd w:val="clear" w:color="auto" w:fill="FFFFFF"/>
        <w:spacing w:before="60" w:after="60" w:line="340" w:lineRule="exact"/>
        <w:ind w:firstLine="709"/>
        <w:jc w:val="both"/>
        <w:rPr>
          <w:lang w:val="pl-PL"/>
        </w:rPr>
      </w:pPr>
      <w:r w:rsidRPr="006C7DE9">
        <w:rPr>
          <w:lang w:val="pl-PL"/>
        </w:rPr>
        <w:t xml:space="preserve">- Ủy viên Ban bảo vệ dân phố (ở tổ dân phố) theo Nghị quyết số 16/2020/NQ-HĐND hệ số là 0,4,  </w:t>
      </w:r>
      <w:r w:rsidR="004E0F86" w:rsidRPr="006C7DE9">
        <w:rPr>
          <w:lang w:val="pl-PL"/>
        </w:rPr>
        <w:t xml:space="preserve">tiếp tục </w:t>
      </w:r>
      <w:r w:rsidRPr="006C7DE9">
        <w:rPr>
          <w:lang w:val="pl-PL"/>
        </w:rPr>
        <w:t>được hỗ trợ hàng tháng là 730.000 đồ</w:t>
      </w:r>
      <w:r w:rsidR="008E2623" w:rsidRPr="006C7DE9">
        <w:rPr>
          <w:lang w:val="pl-PL"/>
        </w:rPr>
        <w:t>ng/</w:t>
      </w:r>
      <w:r w:rsidRPr="006C7DE9">
        <w:rPr>
          <w:lang w:val="pl-PL"/>
        </w:rPr>
        <w:t>chức</w:t>
      </w:r>
      <w:r w:rsidR="00F66F3D">
        <w:rPr>
          <w:lang w:val="pl-PL"/>
        </w:rPr>
        <w:t xml:space="preserve"> </w:t>
      </w:r>
      <w:r w:rsidRPr="006C7DE9">
        <w:rPr>
          <w:lang w:val="pl-PL"/>
        </w:rPr>
        <w:t>danh/tháng (tương đương hệ số 0,41 nhân với mức lương cơ sở 1.800.000 đồng).</w:t>
      </w:r>
    </w:p>
    <w:p w14:paraId="52B93BED" w14:textId="7C456BB4" w:rsidR="0094580F" w:rsidRPr="006C7DE9" w:rsidRDefault="00FB27E4" w:rsidP="00F66F3D">
      <w:pPr>
        <w:spacing w:before="60" w:after="60" w:line="360" w:lineRule="exact"/>
        <w:ind w:firstLine="709"/>
        <w:jc w:val="both"/>
        <w:rPr>
          <w:rFonts w:eastAsia="Times New Roman"/>
          <w:bCs/>
          <w:lang w:val="nl-NL"/>
        </w:rPr>
      </w:pPr>
      <w:r w:rsidRPr="006C7DE9">
        <w:rPr>
          <w:iCs/>
          <w:lang w:val="nl-NL"/>
        </w:rPr>
        <w:t>Các l</w:t>
      </w:r>
      <w:r w:rsidR="003143E2" w:rsidRPr="006C7DE9">
        <w:rPr>
          <w:rFonts w:eastAsia="Times New Roman"/>
        </w:rPr>
        <w:t xml:space="preserve">ực lượng </w:t>
      </w:r>
      <w:r w:rsidRPr="006C7DE9">
        <w:rPr>
          <w:rFonts w:eastAsia="Times New Roman"/>
        </w:rPr>
        <w:t xml:space="preserve">nêu trên </w:t>
      </w:r>
      <w:r w:rsidR="003143E2" w:rsidRPr="006C7DE9">
        <w:rPr>
          <w:rFonts w:eastAsia="Times New Roman"/>
        </w:rPr>
        <w:t xml:space="preserve">là hết sức quan trọng, đóng vai trò rất lớn trong việc đảm bảo an ninh trật tự xã hội tại địa bàn, đồng thời hiện nay </w:t>
      </w:r>
      <w:r w:rsidR="00DA6EAA" w:rsidRPr="006C7DE9">
        <w:t>Quốc hội</w:t>
      </w:r>
      <w:r w:rsidR="00460CAE" w:rsidRPr="006C7DE9">
        <w:t xml:space="preserve"> đã thông </w:t>
      </w:r>
      <w:r w:rsidR="00DA6EAA" w:rsidRPr="006C7DE9">
        <w:rPr>
          <w:shd w:val="clear" w:color="auto" w:fill="FFFFFF"/>
        </w:rPr>
        <w:t>Luật Lực lượng tham gia bảo vệ an ninh trật tự ở cơ sở</w:t>
      </w:r>
      <w:r w:rsidR="003143E2" w:rsidRPr="006C7DE9">
        <w:rPr>
          <w:rFonts w:eastAsia="Times New Roman"/>
        </w:rPr>
        <w:t xml:space="preserve">, do vậy, cần phải </w:t>
      </w:r>
      <w:r w:rsidR="00122BF6" w:rsidRPr="006C7DE9">
        <w:rPr>
          <w:rFonts w:eastAsia="Times New Roman"/>
        </w:rPr>
        <w:t>q</w:t>
      </w:r>
      <w:r w:rsidR="00122BF6" w:rsidRPr="006C7DE9">
        <w:t xml:space="preserve">uy định việc </w:t>
      </w:r>
      <w:r w:rsidR="00122BF6" w:rsidRPr="006C7DE9">
        <w:rPr>
          <w:rFonts w:eastAsia="Times New Roman"/>
        </w:rPr>
        <w:t xml:space="preserve">chuyển tiếp số lượng, chức danh và mức hỗ trợ hàng tháng cho </w:t>
      </w:r>
      <w:r w:rsidR="004E730F" w:rsidRPr="006C7DE9">
        <w:rPr>
          <w:rFonts w:eastAsia="Times New Roman"/>
        </w:rPr>
        <w:t xml:space="preserve">các </w:t>
      </w:r>
      <w:r w:rsidR="003143E2" w:rsidRPr="006C7DE9">
        <w:rPr>
          <w:rFonts w:eastAsia="Times New Roman"/>
        </w:rPr>
        <w:t>chức danh này</w:t>
      </w:r>
      <w:r w:rsidR="00122BF6" w:rsidRPr="006C7DE9">
        <w:rPr>
          <w:rFonts w:eastAsia="Times New Roman"/>
        </w:rPr>
        <w:t xml:space="preserve"> </w:t>
      </w:r>
      <w:r w:rsidR="003143E2" w:rsidRPr="006C7DE9">
        <w:rPr>
          <w:rFonts w:eastAsia="Times New Roman"/>
        </w:rPr>
        <w:t>đến khi có quy định chính sách mới</w:t>
      </w:r>
      <w:r w:rsidR="00E31137" w:rsidRPr="006C7DE9">
        <w:t>.</w:t>
      </w:r>
      <w:r w:rsidR="0094580F" w:rsidRPr="006C7DE9">
        <w:t xml:space="preserve"> </w:t>
      </w:r>
      <w:r w:rsidR="0094580F" w:rsidRPr="006C7DE9">
        <w:rPr>
          <w:lang w:val="pl-PL"/>
        </w:rPr>
        <w:t xml:space="preserve">Việc quy định này </w:t>
      </w:r>
      <w:r w:rsidR="0094580F" w:rsidRPr="006C7DE9">
        <w:rPr>
          <w:rFonts w:eastAsia="Times New Roman"/>
          <w:lang w:val="nl-NL"/>
        </w:rPr>
        <w:t>phù hợp với thực tế tỉnh Bắc Kạn và khả năng cân đối ngân sách của địa phương, đảm bảo đủ nguồn kính phí để thực hiện chính sách. K</w:t>
      </w:r>
      <w:r w:rsidR="0094580F" w:rsidRPr="006C7DE9">
        <w:rPr>
          <w:bCs/>
        </w:rPr>
        <w:t xml:space="preserve">inh phí để thực hiện chính sách là </w:t>
      </w:r>
      <w:r w:rsidR="0094580F" w:rsidRPr="006C7DE9">
        <w:rPr>
          <w:b/>
          <w:bCs/>
          <w:shd w:val="clear" w:color="auto" w:fill="FFFFFF"/>
        </w:rPr>
        <w:t xml:space="preserve">15.849.000.000 </w:t>
      </w:r>
      <w:r w:rsidR="0094580F" w:rsidRPr="006C7DE9">
        <w:rPr>
          <w:bCs/>
        </w:rPr>
        <w:t>đồng/năm.</w:t>
      </w:r>
    </w:p>
    <w:p w14:paraId="0CBAD129" w14:textId="0BF064AF" w:rsidR="00CE1705" w:rsidRPr="006C7DE9" w:rsidRDefault="00644471" w:rsidP="00F66F3D">
      <w:pPr>
        <w:tabs>
          <w:tab w:val="left" w:pos="0"/>
        </w:tabs>
        <w:spacing w:before="60" w:after="60" w:line="360" w:lineRule="exact"/>
        <w:ind w:firstLine="709"/>
        <w:jc w:val="both"/>
        <w:rPr>
          <w:i/>
          <w:iCs/>
          <w:lang w:val="nl-NL"/>
        </w:rPr>
      </w:pPr>
      <w:r w:rsidRPr="006C7DE9">
        <w:rPr>
          <w:i/>
          <w:iCs/>
          <w:lang w:val="nl-NL"/>
        </w:rPr>
        <w:tab/>
      </w:r>
      <w:r w:rsidR="00DA599A" w:rsidRPr="006C7DE9">
        <w:rPr>
          <w:i/>
          <w:iCs/>
          <w:lang w:val="nl-NL"/>
        </w:rPr>
        <w:t>7</w:t>
      </w:r>
      <w:r w:rsidR="00CE1705" w:rsidRPr="006C7DE9">
        <w:rPr>
          <w:i/>
          <w:iCs/>
          <w:lang w:val="nl-NL"/>
        </w:rPr>
        <w:t>.4. Đánh giá tác động của giải pháp</w:t>
      </w:r>
    </w:p>
    <w:p w14:paraId="0C054155" w14:textId="1FF39D94" w:rsidR="00FD3616" w:rsidRPr="008050CC" w:rsidRDefault="0041408E" w:rsidP="00F66F3D">
      <w:pPr>
        <w:shd w:val="clear" w:color="auto" w:fill="FFFFFF"/>
        <w:spacing w:before="60" w:after="60" w:line="360" w:lineRule="exact"/>
        <w:ind w:firstLine="709"/>
        <w:jc w:val="both"/>
        <w:rPr>
          <w:rFonts w:eastAsia="Times New Roman"/>
          <w:spacing w:val="-2"/>
        </w:rPr>
      </w:pPr>
      <w:r w:rsidRPr="008050CC">
        <w:rPr>
          <w:rFonts w:eastAsia="Times New Roman"/>
          <w:spacing w:val="-2"/>
        </w:rPr>
        <w:t>Việc q</w:t>
      </w:r>
      <w:r w:rsidRPr="008050CC">
        <w:rPr>
          <w:spacing w:val="-2"/>
        </w:rPr>
        <w:t xml:space="preserve">uy định </w:t>
      </w:r>
      <w:r w:rsidRPr="008050CC">
        <w:rPr>
          <w:rFonts w:eastAsia="Times New Roman"/>
          <w:spacing w:val="-2"/>
        </w:rPr>
        <w:t>chuyển tiếp số lượng, chức danh và mức hỗ trợ hàng tháng cho các chức danh này đến khi có quy định chính sách mới</w:t>
      </w:r>
      <w:r w:rsidR="00AF0EAC" w:rsidRPr="008050CC">
        <w:rPr>
          <w:rFonts w:eastAsia="Times New Roman"/>
          <w:spacing w:val="-2"/>
        </w:rPr>
        <w:t xml:space="preserve"> để các đối tượng này </w:t>
      </w:r>
      <w:r w:rsidR="00FD3616" w:rsidRPr="008050CC">
        <w:rPr>
          <w:rFonts w:eastAsia="Times New Roman"/>
          <w:spacing w:val="-2"/>
        </w:rPr>
        <w:t xml:space="preserve">yên tâm công tác, khuyến khích các đối tượng </w:t>
      </w:r>
      <w:r w:rsidR="00DC13B5" w:rsidRPr="008050CC">
        <w:rPr>
          <w:rFonts w:eastAsia="Times New Roman"/>
          <w:spacing w:val="-2"/>
        </w:rPr>
        <w:t xml:space="preserve"> phối hợp với các lực lượng khác bảo đảm an ninh trật tự ở cở sở,</w:t>
      </w:r>
      <w:r w:rsidR="00FD3616" w:rsidRPr="008050CC">
        <w:rPr>
          <w:rFonts w:eastAsia="Times New Roman"/>
          <w:spacing w:val="-2"/>
          <w:lang w:val="nl-NL"/>
        </w:rPr>
        <w:t xml:space="preserve"> phù hợp với thực tế tỉnh Bắc Kạn và khả năng cân đối ngân sách của địa phương, đảm bảo đủ nguồn kính phí để thực hiện chính sách.</w:t>
      </w:r>
    </w:p>
    <w:p w14:paraId="19D2FE99" w14:textId="6B611202" w:rsidR="00CE1705" w:rsidRPr="006C7DE9" w:rsidRDefault="00DA599A" w:rsidP="006C7DE9">
      <w:pPr>
        <w:spacing w:before="60" w:after="60" w:line="340" w:lineRule="exact"/>
        <w:ind w:firstLine="709"/>
        <w:jc w:val="both"/>
        <w:rPr>
          <w:i/>
          <w:iCs/>
        </w:rPr>
      </w:pPr>
      <w:r w:rsidRPr="006C7DE9">
        <w:rPr>
          <w:i/>
          <w:iCs/>
        </w:rPr>
        <w:lastRenderedPageBreak/>
        <w:t>7</w:t>
      </w:r>
      <w:r w:rsidR="00CE1705" w:rsidRPr="006C7DE9">
        <w:rPr>
          <w:i/>
          <w:iCs/>
        </w:rPr>
        <w:t>.5</w:t>
      </w:r>
      <w:r w:rsidR="006C11E2">
        <w:rPr>
          <w:i/>
          <w:iCs/>
        </w:rPr>
        <w:t>.</w:t>
      </w:r>
      <w:r w:rsidR="00CE1705" w:rsidRPr="006C7DE9">
        <w:rPr>
          <w:i/>
          <w:iCs/>
        </w:rPr>
        <w:t xml:space="preserve"> Kiến nghị giải pháp lựa chọn</w:t>
      </w:r>
    </w:p>
    <w:p w14:paraId="4E7DE40F" w14:textId="10018522" w:rsidR="00CE1705" w:rsidRPr="006C7DE9" w:rsidRDefault="00CE1705" w:rsidP="006C7DE9">
      <w:pPr>
        <w:spacing w:before="60" w:after="60" w:line="340" w:lineRule="exact"/>
        <w:ind w:firstLine="709"/>
        <w:jc w:val="both"/>
      </w:pPr>
      <w:r w:rsidRPr="006C7DE9">
        <w:t>UBND tỉnh</w:t>
      </w:r>
      <w:r w:rsidR="0004104E" w:rsidRPr="006C7DE9">
        <w:t xml:space="preserve"> đề nghị </w:t>
      </w:r>
      <w:r w:rsidRPr="006C7DE9">
        <w:t>HĐND tỉnh xem xét, ban hành chế độ, chính sách phù hợp cho các đối tượng.</w:t>
      </w:r>
    </w:p>
    <w:p w14:paraId="52128361" w14:textId="417CA1FB" w:rsidR="00677B6D" w:rsidRPr="006C7DE9" w:rsidRDefault="00C277EB" w:rsidP="006C7DE9">
      <w:pPr>
        <w:shd w:val="clear" w:color="auto" w:fill="FFFFFF"/>
        <w:spacing w:before="60" w:after="60" w:line="340" w:lineRule="exact"/>
        <w:ind w:firstLine="709"/>
        <w:jc w:val="both"/>
        <w:rPr>
          <w:b/>
          <w:bCs/>
          <w:lang w:val="pl-PL"/>
        </w:rPr>
      </w:pPr>
      <w:r w:rsidRPr="006C7DE9">
        <w:rPr>
          <w:b/>
          <w:bCs/>
          <w:lang w:val="pl-PL"/>
        </w:rPr>
        <w:t>8.</w:t>
      </w:r>
      <w:r w:rsidR="00677B6D" w:rsidRPr="006C7DE9">
        <w:rPr>
          <w:b/>
          <w:bCs/>
          <w:lang w:val="pl-PL"/>
        </w:rPr>
        <w:t xml:space="preserve"> Kinh phí thực hiện </w:t>
      </w:r>
    </w:p>
    <w:p w14:paraId="3C928D52" w14:textId="06E63AE9" w:rsidR="00C277EB" w:rsidRPr="006C7DE9" w:rsidRDefault="00677B6D" w:rsidP="006C7DE9">
      <w:pPr>
        <w:shd w:val="clear" w:color="auto" w:fill="FFFFFF"/>
        <w:spacing w:before="60" w:after="60" w:line="340" w:lineRule="exact"/>
        <w:ind w:firstLine="709"/>
        <w:jc w:val="both"/>
        <w:rPr>
          <w:b/>
          <w:bCs/>
          <w:lang w:val="pl-PL"/>
        </w:rPr>
      </w:pPr>
      <w:r w:rsidRPr="006C7DE9">
        <w:rPr>
          <w:lang w:val="pl-PL"/>
        </w:rPr>
        <w:t xml:space="preserve">Tổng kinh phí để thực hiện các chính sách là </w:t>
      </w:r>
      <w:r w:rsidRPr="006C7DE9">
        <w:rPr>
          <w:b/>
          <w:bCs/>
          <w:lang w:val="pl-PL"/>
        </w:rPr>
        <w:t xml:space="preserve">174.877.488.000 </w:t>
      </w:r>
      <w:r w:rsidRPr="006C7DE9">
        <w:rPr>
          <w:lang w:val="pl-PL"/>
        </w:rPr>
        <w:t>đồng/năm.</w:t>
      </w:r>
      <w:r w:rsidR="00AC764F" w:rsidRPr="006C7DE9">
        <w:rPr>
          <w:lang w:val="pl-PL"/>
        </w:rPr>
        <w:t xml:space="preserve"> </w:t>
      </w:r>
      <w:r w:rsidRPr="006C7DE9">
        <w:rPr>
          <w:lang w:val="pl-PL"/>
        </w:rPr>
        <w:t xml:space="preserve">Với </w:t>
      </w:r>
      <w:r w:rsidR="00AC764F" w:rsidRPr="006C7DE9">
        <w:rPr>
          <w:lang w:val="pl-PL"/>
        </w:rPr>
        <w:t>tổng kính phí này</w:t>
      </w:r>
      <w:r w:rsidRPr="006C7DE9">
        <w:rPr>
          <w:lang w:val="pl-PL"/>
        </w:rPr>
        <w:t xml:space="preserve">, nguồn ngân sách trung ương và ngân sách địa phương đảm bảo thực hiện được </w:t>
      </w:r>
      <w:r w:rsidR="00AC764F" w:rsidRPr="006C7DE9">
        <w:rPr>
          <w:lang w:val="pl-PL"/>
        </w:rPr>
        <w:t>các chính sách</w:t>
      </w:r>
      <w:r w:rsidR="00D03E8C" w:rsidRPr="006C7DE9">
        <w:rPr>
          <w:lang w:val="pl-PL"/>
        </w:rPr>
        <w:t>.</w:t>
      </w:r>
    </w:p>
    <w:p w14:paraId="0E383D24" w14:textId="55BF55A2" w:rsidR="00DB2B9A" w:rsidRPr="006C7DE9" w:rsidRDefault="001C6367" w:rsidP="006C7DE9">
      <w:pPr>
        <w:pStyle w:val="Default"/>
        <w:spacing w:before="60" w:after="60" w:line="340" w:lineRule="exact"/>
        <w:ind w:firstLine="709"/>
        <w:jc w:val="both"/>
        <w:rPr>
          <w:b/>
          <w:bCs/>
          <w:color w:val="auto"/>
          <w:sz w:val="28"/>
          <w:szCs w:val="28"/>
        </w:rPr>
      </w:pPr>
      <w:r w:rsidRPr="006C7DE9">
        <w:rPr>
          <w:b/>
          <w:bCs/>
          <w:color w:val="auto"/>
          <w:sz w:val="28"/>
          <w:szCs w:val="28"/>
        </w:rPr>
        <w:t>II</w:t>
      </w:r>
      <w:r w:rsidR="00DB2B9A" w:rsidRPr="006C7DE9">
        <w:rPr>
          <w:b/>
          <w:bCs/>
          <w:color w:val="auto"/>
          <w:sz w:val="28"/>
          <w:szCs w:val="28"/>
        </w:rPr>
        <w:t>I. GIÁM SÁT VÀ ĐÁNH GIÁ</w:t>
      </w:r>
    </w:p>
    <w:p w14:paraId="1E8E575C" w14:textId="28450BCF" w:rsidR="00DB2B9A" w:rsidRPr="006C7DE9" w:rsidRDefault="00DB2B9A" w:rsidP="006C7DE9">
      <w:pPr>
        <w:pStyle w:val="Default"/>
        <w:spacing w:before="60" w:after="60" w:line="340" w:lineRule="exact"/>
        <w:ind w:firstLine="709"/>
        <w:jc w:val="both"/>
        <w:rPr>
          <w:color w:val="auto"/>
          <w:sz w:val="28"/>
          <w:szCs w:val="28"/>
        </w:rPr>
      </w:pPr>
      <w:r w:rsidRPr="006C7DE9">
        <w:rPr>
          <w:color w:val="auto"/>
          <w:sz w:val="28"/>
          <w:szCs w:val="28"/>
        </w:rPr>
        <w:t>Cơ quan chịu trách nhiệm tổ chức thi hành chính sách là UBND tỉnh và cơ quan giám sát đánh giá việc thực hiện chính sách là HĐND tỉnh</w:t>
      </w:r>
      <w:r w:rsidR="001C6367" w:rsidRPr="006C7DE9">
        <w:rPr>
          <w:color w:val="auto"/>
          <w:sz w:val="28"/>
          <w:szCs w:val="28"/>
        </w:rPr>
        <w:t>.</w:t>
      </w:r>
    </w:p>
    <w:p w14:paraId="45736516" w14:textId="4E2FCEB6" w:rsidR="001C6367" w:rsidRPr="006C7DE9" w:rsidRDefault="00D508B5" w:rsidP="006C7DE9">
      <w:pPr>
        <w:spacing w:before="60" w:after="60" w:line="340" w:lineRule="exact"/>
        <w:ind w:firstLine="709"/>
        <w:jc w:val="both"/>
        <w:rPr>
          <w:bCs/>
          <w:lang w:val="vi-VN"/>
        </w:rPr>
      </w:pPr>
      <w:r w:rsidRPr="006C7DE9">
        <w:rPr>
          <w:bCs/>
        </w:rPr>
        <w:t>Trên đây là báo cáo đánh giá tác động chính sách về d</w:t>
      </w:r>
      <w:r w:rsidRPr="006C7DE9">
        <w:rPr>
          <w:bCs/>
          <w:lang w:val="vi-VN"/>
        </w:rPr>
        <w:t xml:space="preserve">ự thảo </w:t>
      </w:r>
      <w:r w:rsidR="001C6367" w:rsidRPr="006C7DE9">
        <w:rPr>
          <w:bCs/>
          <w:iCs/>
        </w:rPr>
        <w:t>Nghị quyết quy định chức danh, chế độ, chính sách đối với người hoạt động không chuyên trách ở cấp xã, ở thôn, tổ dân phố và người trực tiếp tham gia hoạt động ở thôn, tổ dân phố trên địa bàn tỉnh Bắc Kạn./.</w:t>
      </w:r>
    </w:p>
    <w:p w14:paraId="55BA309F" w14:textId="77777777" w:rsidR="00DB2B9A" w:rsidRPr="000E3F97" w:rsidRDefault="00DB2B9A" w:rsidP="00D538B7">
      <w:pPr>
        <w:rPr>
          <w:b/>
          <w:bCs/>
        </w:rPr>
      </w:pPr>
    </w:p>
    <w:sectPr w:rsidR="00DB2B9A" w:rsidRPr="000E3F97" w:rsidSect="008E2623">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A1A0A" w14:textId="77777777" w:rsidR="008229BA" w:rsidRDefault="008229BA" w:rsidP="004D5C92">
      <w:pPr>
        <w:spacing w:after="0" w:line="240" w:lineRule="auto"/>
      </w:pPr>
      <w:r>
        <w:separator/>
      </w:r>
    </w:p>
  </w:endnote>
  <w:endnote w:type="continuationSeparator" w:id="0">
    <w:p w14:paraId="16095BBE" w14:textId="77777777" w:rsidR="008229BA" w:rsidRDefault="008229BA" w:rsidP="004D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9627B" w14:textId="3D8FA6EF" w:rsidR="00035574" w:rsidRDefault="00035574">
    <w:pPr>
      <w:pStyle w:val="Footer"/>
      <w:jc w:val="center"/>
    </w:pPr>
    <w:r>
      <w:fldChar w:fldCharType="begin"/>
    </w:r>
    <w:r>
      <w:instrText xml:space="preserve"> PAGE   \* MERGEFORMAT </w:instrText>
    </w:r>
    <w:r>
      <w:fldChar w:fldCharType="separate"/>
    </w:r>
    <w:r w:rsidR="00DC3E70">
      <w:rPr>
        <w:noProof/>
      </w:rPr>
      <w:t>12</w:t>
    </w:r>
    <w:r>
      <w:rPr>
        <w:noProof/>
      </w:rPr>
      <w:fldChar w:fldCharType="end"/>
    </w:r>
  </w:p>
  <w:p w14:paraId="2313BBB6" w14:textId="77777777" w:rsidR="00035574" w:rsidRDefault="000355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AAFD4" w14:textId="77777777" w:rsidR="008229BA" w:rsidRDefault="008229BA" w:rsidP="004D5C92">
      <w:pPr>
        <w:spacing w:after="0" w:line="240" w:lineRule="auto"/>
      </w:pPr>
      <w:r>
        <w:separator/>
      </w:r>
    </w:p>
  </w:footnote>
  <w:footnote w:type="continuationSeparator" w:id="0">
    <w:p w14:paraId="0C7BBAC8" w14:textId="77777777" w:rsidR="008229BA" w:rsidRDefault="008229BA" w:rsidP="004D5C92">
      <w:pPr>
        <w:spacing w:after="0" w:line="240" w:lineRule="auto"/>
      </w:pPr>
      <w:r>
        <w:continuationSeparator/>
      </w:r>
    </w:p>
  </w:footnote>
  <w:footnote w:id="1">
    <w:p w14:paraId="30E96E25" w14:textId="3F327C3D" w:rsidR="00035574" w:rsidRPr="00011E00" w:rsidRDefault="00035574" w:rsidP="00CD4753">
      <w:pPr>
        <w:pStyle w:val="FootnoteText"/>
        <w:rPr>
          <w:rFonts w:ascii="Times New Roman" w:hAnsi="Times New Roman"/>
          <w:lang w:val="en-US"/>
        </w:rPr>
      </w:pPr>
      <w:r w:rsidRPr="00011E00">
        <w:rPr>
          <w:rStyle w:val="FootnoteReference"/>
          <w:rFonts w:ascii="Times New Roman" w:hAnsi="Times New Roman"/>
        </w:rPr>
        <w:footnoteRef/>
      </w:r>
      <w:r w:rsidRPr="00011E00">
        <w:rPr>
          <w:rFonts w:ascii="Times New Roman" w:hAnsi="Times New Roman"/>
        </w:rPr>
        <w:t xml:space="preserve"> </w:t>
      </w:r>
      <w:r w:rsidRPr="00011E00">
        <w:rPr>
          <w:rFonts w:ascii="Times New Roman" w:hAnsi="Times New Roman"/>
          <w:lang w:val="en-US"/>
        </w:rPr>
        <w:t xml:space="preserve">Công văn số 2144/SNV-XDCQ&amp;CTTN ngày 21/12/2022 của Sở Nội vụ về việc </w:t>
      </w:r>
      <w:r w:rsidRPr="00011E00">
        <w:rPr>
          <w:rFonts w:ascii="Times New Roman" w:hAnsi="Times New Roman"/>
        </w:rPr>
        <w:t>đề nghị ban h</w:t>
      </w:r>
      <w:r w:rsidR="00F66F3D">
        <w:rPr>
          <w:rFonts w:ascii="Times New Roman" w:hAnsi="Times New Roman"/>
        </w:rPr>
        <w:t>ành Hướng dẫn sửa đổi, bổ sung H</w:t>
      </w:r>
      <w:r w:rsidRPr="00011E00">
        <w:rPr>
          <w:rFonts w:ascii="Times New Roman" w:hAnsi="Times New Roman"/>
        </w:rPr>
        <w:t xml:space="preserve">ướng dẫn số 489/HD-UBND ngày 14/8/2020 của UBND tỉnh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F3"/>
    <w:rsid w:val="00001353"/>
    <w:rsid w:val="00002BF9"/>
    <w:rsid w:val="000034F5"/>
    <w:rsid w:val="00003CAE"/>
    <w:rsid w:val="000057A8"/>
    <w:rsid w:val="000117CB"/>
    <w:rsid w:val="00035574"/>
    <w:rsid w:val="00035E43"/>
    <w:rsid w:val="00036159"/>
    <w:rsid w:val="0004104E"/>
    <w:rsid w:val="000450AE"/>
    <w:rsid w:val="000474B9"/>
    <w:rsid w:val="00050938"/>
    <w:rsid w:val="000537B8"/>
    <w:rsid w:val="00053A14"/>
    <w:rsid w:val="00053CEE"/>
    <w:rsid w:val="0005768E"/>
    <w:rsid w:val="0006037E"/>
    <w:rsid w:val="00061AD5"/>
    <w:rsid w:val="00061FC4"/>
    <w:rsid w:val="000668E3"/>
    <w:rsid w:val="00067851"/>
    <w:rsid w:val="0007051B"/>
    <w:rsid w:val="000724FB"/>
    <w:rsid w:val="00072C91"/>
    <w:rsid w:val="000730B1"/>
    <w:rsid w:val="00074013"/>
    <w:rsid w:val="00076547"/>
    <w:rsid w:val="00077B1B"/>
    <w:rsid w:val="00087B5E"/>
    <w:rsid w:val="00093CC4"/>
    <w:rsid w:val="000950A8"/>
    <w:rsid w:val="000970B9"/>
    <w:rsid w:val="000A1639"/>
    <w:rsid w:val="000A22DB"/>
    <w:rsid w:val="000A2957"/>
    <w:rsid w:val="000A3DE5"/>
    <w:rsid w:val="000A4F84"/>
    <w:rsid w:val="000A7F3B"/>
    <w:rsid w:val="000B414C"/>
    <w:rsid w:val="000B6FC4"/>
    <w:rsid w:val="000C05C7"/>
    <w:rsid w:val="000C2B35"/>
    <w:rsid w:val="000C64EA"/>
    <w:rsid w:val="000C7C25"/>
    <w:rsid w:val="000D18A0"/>
    <w:rsid w:val="000D25A4"/>
    <w:rsid w:val="000D3539"/>
    <w:rsid w:val="000D3774"/>
    <w:rsid w:val="000D4A71"/>
    <w:rsid w:val="000D6274"/>
    <w:rsid w:val="000D786F"/>
    <w:rsid w:val="000E0298"/>
    <w:rsid w:val="000E26AF"/>
    <w:rsid w:val="000E3C94"/>
    <w:rsid w:val="000E3F97"/>
    <w:rsid w:val="000F0AF8"/>
    <w:rsid w:val="000F2CB7"/>
    <w:rsid w:val="000F3298"/>
    <w:rsid w:val="000F6C35"/>
    <w:rsid w:val="001011DA"/>
    <w:rsid w:val="00102BBA"/>
    <w:rsid w:val="00103ADB"/>
    <w:rsid w:val="0010419E"/>
    <w:rsid w:val="001068A7"/>
    <w:rsid w:val="00107165"/>
    <w:rsid w:val="00113106"/>
    <w:rsid w:val="001135C9"/>
    <w:rsid w:val="001137EA"/>
    <w:rsid w:val="00114F86"/>
    <w:rsid w:val="00117947"/>
    <w:rsid w:val="00120A66"/>
    <w:rsid w:val="00121966"/>
    <w:rsid w:val="00122BF6"/>
    <w:rsid w:val="001245A2"/>
    <w:rsid w:val="00127E3A"/>
    <w:rsid w:val="00130D5C"/>
    <w:rsid w:val="00131561"/>
    <w:rsid w:val="00131ECB"/>
    <w:rsid w:val="00132856"/>
    <w:rsid w:val="001369D2"/>
    <w:rsid w:val="001447C2"/>
    <w:rsid w:val="00144CBB"/>
    <w:rsid w:val="0014662F"/>
    <w:rsid w:val="00146D09"/>
    <w:rsid w:val="00146F62"/>
    <w:rsid w:val="00147B52"/>
    <w:rsid w:val="001539D0"/>
    <w:rsid w:val="00156494"/>
    <w:rsid w:val="00162A42"/>
    <w:rsid w:val="00162EB7"/>
    <w:rsid w:val="001669EE"/>
    <w:rsid w:val="00170230"/>
    <w:rsid w:val="00183075"/>
    <w:rsid w:val="001858B4"/>
    <w:rsid w:val="001906AD"/>
    <w:rsid w:val="00191822"/>
    <w:rsid w:val="00191FBB"/>
    <w:rsid w:val="00195FF6"/>
    <w:rsid w:val="00196A94"/>
    <w:rsid w:val="001A0494"/>
    <w:rsid w:val="001A04A8"/>
    <w:rsid w:val="001A080C"/>
    <w:rsid w:val="001A15F6"/>
    <w:rsid w:val="001A4F23"/>
    <w:rsid w:val="001A5EF5"/>
    <w:rsid w:val="001A7BA2"/>
    <w:rsid w:val="001B4279"/>
    <w:rsid w:val="001B548C"/>
    <w:rsid w:val="001B650D"/>
    <w:rsid w:val="001B68FB"/>
    <w:rsid w:val="001C02F5"/>
    <w:rsid w:val="001C05DB"/>
    <w:rsid w:val="001C3AB3"/>
    <w:rsid w:val="001C56A3"/>
    <w:rsid w:val="001C6367"/>
    <w:rsid w:val="001C76F5"/>
    <w:rsid w:val="001D288A"/>
    <w:rsid w:val="001D4FDC"/>
    <w:rsid w:val="001E0C47"/>
    <w:rsid w:val="001E2D6F"/>
    <w:rsid w:val="001E6E45"/>
    <w:rsid w:val="00202356"/>
    <w:rsid w:val="002074EF"/>
    <w:rsid w:val="002102C9"/>
    <w:rsid w:val="002102E4"/>
    <w:rsid w:val="00214313"/>
    <w:rsid w:val="002154DC"/>
    <w:rsid w:val="00216C18"/>
    <w:rsid w:val="0021769D"/>
    <w:rsid w:val="0022434F"/>
    <w:rsid w:val="00226C06"/>
    <w:rsid w:val="00227B98"/>
    <w:rsid w:val="00232DE5"/>
    <w:rsid w:val="0023309F"/>
    <w:rsid w:val="002333E7"/>
    <w:rsid w:val="0023591B"/>
    <w:rsid w:val="00235B6A"/>
    <w:rsid w:val="002371FE"/>
    <w:rsid w:val="00240C2A"/>
    <w:rsid w:val="0024170B"/>
    <w:rsid w:val="00242A0D"/>
    <w:rsid w:val="002433EF"/>
    <w:rsid w:val="002578EE"/>
    <w:rsid w:val="0025791A"/>
    <w:rsid w:val="00262197"/>
    <w:rsid w:val="00262AEF"/>
    <w:rsid w:val="00262C2B"/>
    <w:rsid w:val="002738F5"/>
    <w:rsid w:val="00273D84"/>
    <w:rsid w:val="00280272"/>
    <w:rsid w:val="00284D72"/>
    <w:rsid w:val="00287F0B"/>
    <w:rsid w:val="00292A36"/>
    <w:rsid w:val="0029312C"/>
    <w:rsid w:val="00294DAA"/>
    <w:rsid w:val="002A0873"/>
    <w:rsid w:val="002A2AC6"/>
    <w:rsid w:val="002A3AAC"/>
    <w:rsid w:val="002A6918"/>
    <w:rsid w:val="002A736C"/>
    <w:rsid w:val="002B040A"/>
    <w:rsid w:val="002C366F"/>
    <w:rsid w:val="002D0B9B"/>
    <w:rsid w:val="002D482E"/>
    <w:rsid w:val="002D4857"/>
    <w:rsid w:val="002D4D18"/>
    <w:rsid w:val="002D5ECF"/>
    <w:rsid w:val="002D6960"/>
    <w:rsid w:val="002E0234"/>
    <w:rsid w:val="002E23EC"/>
    <w:rsid w:val="002E365D"/>
    <w:rsid w:val="002E5559"/>
    <w:rsid w:val="002F25E3"/>
    <w:rsid w:val="002F4B0C"/>
    <w:rsid w:val="00301C5D"/>
    <w:rsid w:val="00302355"/>
    <w:rsid w:val="00302806"/>
    <w:rsid w:val="00306651"/>
    <w:rsid w:val="00307D61"/>
    <w:rsid w:val="00310937"/>
    <w:rsid w:val="0031100F"/>
    <w:rsid w:val="003143E2"/>
    <w:rsid w:val="0031599C"/>
    <w:rsid w:val="003165BD"/>
    <w:rsid w:val="00323C13"/>
    <w:rsid w:val="003252B8"/>
    <w:rsid w:val="0032545E"/>
    <w:rsid w:val="00325E96"/>
    <w:rsid w:val="00326042"/>
    <w:rsid w:val="0033043A"/>
    <w:rsid w:val="003315A7"/>
    <w:rsid w:val="00332690"/>
    <w:rsid w:val="00332F21"/>
    <w:rsid w:val="003338A9"/>
    <w:rsid w:val="00333D3D"/>
    <w:rsid w:val="00336A94"/>
    <w:rsid w:val="00345383"/>
    <w:rsid w:val="00345C24"/>
    <w:rsid w:val="00350F4B"/>
    <w:rsid w:val="0035425A"/>
    <w:rsid w:val="00354968"/>
    <w:rsid w:val="00355342"/>
    <w:rsid w:val="0036002F"/>
    <w:rsid w:val="003612DB"/>
    <w:rsid w:val="003651C2"/>
    <w:rsid w:val="0037173B"/>
    <w:rsid w:val="00376B90"/>
    <w:rsid w:val="00376E84"/>
    <w:rsid w:val="00384330"/>
    <w:rsid w:val="00391179"/>
    <w:rsid w:val="00393450"/>
    <w:rsid w:val="0039394F"/>
    <w:rsid w:val="00394C51"/>
    <w:rsid w:val="003A0939"/>
    <w:rsid w:val="003A1AD6"/>
    <w:rsid w:val="003A490B"/>
    <w:rsid w:val="003A5557"/>
    <w:rsid w:val="003A663B"/>
    <w:rsid w:val="003B071B"/>
    <w:rsid w:val="003B2BBD"/>
    <w:rsid w:val="003B3653"/>
    <w:rsid w:val="003B67E4"/>
    <w:rsid w:val="003C00ED"/>
    <w:rsid w:val="003C1092"/>
    <w:rsid w:val="003C130A"/>
    <w:rsid w:val="003C17D9"/>
    <w:rsid w:val="003C58BA"/>
    <w:rsid w:val="003C5EB6"/>
    <w:rsid w:val="003D0C51"/>
    <w:rsid w:val="003D36D3"/>
    <w:rsid w:val="003D3C93"/>
    <w:rsid w:val="003D62C5"/>
    <w:rsid w:val="003D6710"/>
    <w:rsid w:val="003E2F60"/>
    <w:rsid w:val="003E4FD3"/>
    <w:rsid w:val="003E5DDF"/>
    <w:rsid w:val="003E6E7C"/>
    <w:rsid w:val="003E7F79"/>
    <w:rsid w:val="003F074F"/>
    <w:rsid w:val="004015DC"/>
    <w:rsid w:val="00402124"/>
    <w:rsid w:val="00403193"/>
    <w:rsid w:val="00411792"/>
    <w:rsid w:val="00411C20"/>
    <w:rsid w:val="004136B8"/>
    <w:rsid w:val="0041408E"/>
    <w:rsid w:val="0041452C"/>
    <w:rsid w:val="00414647"/>
    <w:rsid w:val="00414BE1"/>
    <w:rsid w:val="00414FD8"/>
    <w:rsid w:val="004241A2"/>
    <w:rsid w:val="0043042E"/>
    <w:rsid w:val="00433DCE"/>
    <w:rsid w:val="004340FB"/>
    <w:rsid w:val="00435A6B"/>
    <w:rsid w:val="00436E6D"/>
    <w:rsid w:val="004413DE"/>
    <w:rsid w:val="004419F1"/>
    <w:rsid w:val="00441F0F"/>
    <w:rsid w:val="00445131"/>
    <w:rsid w:val="004477BC"/>
    <w:rsid w:val="00452E7A"/>
    <w:rsid w:val="004549CD"/>
    <w:rsid w:val="00454B5F"/>
    <w:rsid w:val="004559EB"/>
    <w:rsid w:val="004571E1"/>
    <w:rsid w:val="00460CAE"/>
    <w:rsid w:val="0046605F"/>
    <w:rsid w:val="00473C34"/>
    <w:rsid w:val="004760FD"/>
    <w:rsid w:val="0047639C"/>
    <w:rsid w:val="00477965"/>
    <w:rsid w:val="00481765"/>
    <w:rsid w:val="00482B58"/>
    <w:rsid w:val="00487D20"/>
    <w:rsid w:val="00492104"/>
    <w:rsid w:val="004925BB"/>
    <w:rsid w:val="004A0808"/>
    <w:rsid w:val="004A0B76"/>
    <w:rsid w:val="004A1E0A"/>
    <w:rsid w:val="004A4E3F"/>
    <w:rsid w:val="004A5900"/>
    <w:rsid w:val="004A7EF5"/>
    <w:rsid w:val="004B237C"/>
    <w:rsid w:val="004B37D2"/>
    <w:rsid w:val="004C0D01"/>
    <w:rsid w:val="004C46C2"/>
    <w:rsid w:val="004C4756"/>
    <w:rsid w:val="004C71AE"/>
    <w:rsid w:val="004D1FCC"/>
    <w:rsid w:val="004D2CDC"/>
    <w:rsid w:val="004D5301"/>
    <w:rsid w:val="004D5C92"/>
    <w:rsid w:val="004E0F86"/>
    <w:rsid w:val="004E230F"/>
    <w:rsid w:val="004E3015"/>
    <w:rsid w:val="004E65FF"/>
    <w:rsid w:val="004E730F"/>
    <w:rsid w:val="004F2A75"/>
    <w:rsid w:val="004F3119"/>
    <w:rsid w:val="0050318E"/>
    <w:rsid w:val="00503304"/>
    <w:rsid w:val="00507797"/>
    <w:rsid w:val="005120DF"/>
    <w:rsid w:val="00512644"/>
    <w:rsid w:val="00515BEC"/>
    <w:rsid w:val="005163DD"/>
    <w:rsid w:val="00516A89"/>
    <w:rsid w:val="00520B3B"/>
    <w:rsid w:val="00526868"/>
    <w:rsid w:val="0053097E"/>
    <w:rsid w:val="00532298"/>
    <w:rsid w:val="0053432C"/>
    <w:rsid w:val="00534EF5"/>
    <w:rsid w:val="00535104"/>
    <w:rsid w:val="00535E09"/>
    <w:rsid w:val="005367BC"/>
    <w:rsid w:val="00536F04"/>
    <w:rsid w:val="00542A06"/>
    <w:rsid w:val="0054401A"/>
    <w:rsid w:val="00545315"/>
    <w:rsid w:val="005454B5"/>
    <w:rsid w:val="005469F0"/>
    <w:rsid w:val="005503CB"/>
    <w:rsid w:val="00551A41"/>
    <w:rsid w:val="005535D2"/>
    <w:rsid w:val="00561983"/>
    <w:rsid w:val="005620FC"/>
    <w:rsid w:val="0056419F"/>
    <w:rsid w:val="00565909"/>
    <w:rsid w:val="00566777"/>
    <w:rsid w:val="005678FB"/>
    <w:rsid w:val="00570A6F"/>
    <w:rsid w:val="00571BB7"/>
    <w:rsid w:val="00574777"/>
    <w:rsid w:val="005762AA"/>
    <w:rsid w:val="0057664A"/>
    <w:rsid w:val="00580366"/>
    <w:rsid w:val="00580CC3"/>
    <w:rsid w:val="0059186B"/>
    <w:rsid w:val="00591AFC"/>
    <w:rsid w:val="005934CF"/>
    <w:rsid w:val="0059679E"/>
    <w:rsid w:val="005975DA"/>
    <w:rsid w:val="00597623"/>
    <w:rsid w:val="005A0FE7"/>
    <w:rsid w:val="005A6F1F"/>
    <w:rsid w:val="005B2152"/>
    <w:rsid w:val="005B64B6"/>
    <w:rsid w:val="005B7552"/>
    <w:rsid w:val="005C172A"/>
    <w:rsid w:val="005C25C1"/>
    <w:rsid w:val="005C3CC8"/>
    <w:rsid w:val="005C47F4"/>
    <w:rsid w:val="005C5581"/>
    <w:rsid w:val="005C5715"/>
    <w:rsid w:val="005C5C02"/>
    <w:rsid w:val="005D4F97"/>
    <w:rsid w:val="005D5D7A"/>
    <w:rsid w:val="005D74B4"/>
    <w:rsid w:val="005E27C1"/>
    <w:rsid w:val="005E4D3D"/>
    <w:rsid w:val="005E61BE"/>
    <w:rsid w:val="005E6C1E"/>
    <w:rsid w:val="005E6C24"/>
    <w:rsid w:val="005F018A"/>
    <w:rsid w:val="005F01A3"/>
    <w:rsid w:val="005F19B7"/>
    <w:rsid w:val="005F7F92"/>
    <w:rsid w:val="00600AFA"/>
    <w:rsid w:val="00602194"/>
    <w:rsid w:val="00603019"/>
    <w:rsid w:val="00603694"/>
    <w:rsid w:val="00603C80"/>
    <w:rsid w:val="00603FB6"/>
    <w:rsid w:val="0060661F"/>
    <w:rsid w:val="00606D5B"/>
    <w:rsid w:val="00607290"/>
    <w:rsid w:val="006159F8"/>
    <w:rsid w:val="0061670A"/>
    <w:rsid w:val="006201CB"/>
    <w:rsid w:val="006310F3"/>
    <w:rsid w:val="0063361C"/>
    <w:rsid w:val="00634F15"/>
    <w:rsid w:val="0063629B"/>
    <w:rsid w:val="00641D0E"/>
    <w:rsid w:val="0064334C"/>
    <w:rsid w:val="00644471"/>
    <w:rsid w:val="00647AC6"/>
    <w:rsid w:val="00647EC7"/>
    <w:rsid w:val="00653A8A"/>
    <w:rsid w:val="006548ED"/>
    <w:rsid w:val="00654F3F"/>
    <w:rsid w:val="00655CDB"/>
    <w:rsid w:val="00660744"/>
    <w:rsid w:val="0066150F"/>
    <w:rsid w:val="006625F4"/>
    <w:rsid w:val="00662DCD"/>
    <w:rsid w:val="006670AC"/>
    <w:rsid w:val="00667FC6"/>
    <w:rsid w:val="00670BDA"/>
    <w:rsid w:val="006717A7"/>
    <w:rsid w:val="006741A4"/>
    <w:rsid w:val="00674F49"/>
    <w:rsid w:val="00675EBB"/>
    <w:rsid w:val="00677B6D"/>
    <w:rsid w:val="0068238F"/>
    <w:rsid w:val="00682E25"/>
    <w:rsid w:val="00683932"/>
    <w:rsid w:val="006846BB"/>
    <w:rsid w:val="006861BD"/>
    <w:rsid w:val="00687EFD"/>
    <w:rsid w:val="00691362"/>
    <w:rsid w:val="00692D29"/>
    <w:rsid w:val="006931D5"/>
    <w:rsid w:val="00693802"/>
    <w:rsid w:val="00693A47"/>
    <w:rsid w:val="00695380"/>
    <w:rsid w:val="00696C39"/>
    <w:rsid w:val="006A1C4C"/>
    <w:rsid w:val="006A3492"/>
    <w:rsid w:val="006A64B5"/>
    <w:rsid w:val="006A6A40"/>
    <w:rsid w:val="006A7341"/>
    <w:rsid w:val="006B0881"/>
    <w:rsid w:val="006B2D2A"/>
    <w:rsid w:val="006B3A0C"/>
    <w:rsid w:val="006B4C7E"/>
    <w:rsid w:val="006B545C"/>
    <w:rsid w:val="006B61DC"/>
    <w:rsid w:val="006B70A2"/>
    <w:rsid w:val="006C11E2"/>
    <w:rsid w:val="006C1C86"/>
    <w:rsid w:val="006C2B0E"/>
    <w:rsid w:val="006C49A7"/>
    <w:rsid w:val="006C766E"/>
    <w:rsid w:val="006C7DE9"/>
    <w:rsid w:val="006D0429"/>
    <w:rsid w:val="006D0B32"/>
    <w:rsid w:val="006D0CFF"/>
    <w:rsid w:val="006D3EB8"/>
    <w:rsid w:val="006D5125"/>
    <w:rsid w:val="006D581D"/>
    <w:rsid w:val="006D5BEA"/>
    <w:rsid w:val="006D75BA"/>
    <w:rsid w:val="006E127F"/>
    <w:rsid w:val="006E1A38"/>
    <w:rsid w:val="006E254C"/>
    <w:rsid w:val="006E5101"/>
    <w:rsid w:val="006E56DF"/>
    <w:rsid w:val="006F0CA5"/>
    <w:rsid w:val="006F168E"/>
    <w:rsid w:val="006F2D08"/>
    <w:rsid w:val="007005BC"/>
    <w:rsid w:val="007035A3"/>
    <w:rsid w:val="007048C3"/>
    <w:rsid w:val="00707D04"/>
    <w:rsid w:val="0071112C"/>
    <w:rsid w:val="00714407"/>
    <w:rsid w:val="007161DE"/>
    <w:rsid w:val="00716262"/>
    <w:rsid w:val="00721B39"/>
    <w:rsid w:val="00722EC1"/>
    <w:rsid w:val="00725BCE"/>
    <w:rsid w:val="00725E4C"/>
    <w:rsid w:val="00727782"/>
    <w:rsid w:val="00741829"/>
    <w:rsid w:val="00742431"/>
    <w:rsid w:val="007425AC"/>
    <w:rsid w:val="007435D8"/>
    <w:rsid w:val="00743AD8"/>
    <w:rsid w:val="007443A3"/>
    <w:rsid w:val="0075175B"/>
    <w:rsid w:val="007574FF"/>
    <w:rsid w:val="00761BCA"/>
    <w:rsid w:val="00763F28"/>
    <w:rsid w:val="00765F84"/>
    <w:rsid w:val="007702B5"/>
    <w:rsid w:val="00771CA6"/>
    <w:rsid w:val="007729B7"/>
    <w:rsid w:val="00773474"/>
    <w:rsid w:val="00775BED"/>
    <w:rsid w:val="00777589"/>
    <w:rsid w:val="00777F13"/>
    <w:rsid w:val="00780F67"/>
    <w:rsid w:val="00783612"/>
    <w:rsid w:val="00783ECC"/>
    <w:rsid w:val="0078422A"/>
    <w:rsid w:val="007914B4"/>
    <w:rsid w:val="00792418"/>
    <w:rsid w:val="0079284A"/>
    <w:rsid w:val="007A3D9D"/>
    <w:rsid w:val="007A6526"/>
    <w:rsid w:val="007A6A4D"/>
    <w:rsid w:val="007B084C"/>
    <w:rsid w:val="007B275F"/>
    <w:rsid w:val="007B2CFA"/>
    <w:rsid w:val="007B2E94"/>
    <w:rsid w:val="007C0B93"/>
    <w:rsid w:val="007C3218"/>
    <w:rsid w:val="007D49D6"/>
    <w:rsid w:val="007D59E7"/>
    <w:rsid w:val="007D6DAE"/>
    <w:rsid w:val="007E2C2E"/>
    <w:rsid w:val="007E4643"/>
    <w:rsid w:val="007E5E6F"/>
    <w:rsid w:val="007E5FA2"/>
    <w:rsid w:val="007F10E8"/>
    <w:rsid w:val="007F12C1"/>
    <w:rsid w:val="007F2D16"/>
    <w:rsid w:val="00801B28"/>
    <w:rsid w:val="00802B52"/>
    <w:rsid w:val="00802D2F"/>
    <w:rsid w:val="008050CC"/>
    <w:rsid w:val="00806795"/>
    <w:rsid w:val="00817B40"/>
    <w:rsid w:val="008222A5"/>
    <w:rsid w:val="008229BA"/>
    <w:rsid w:val="00826141"/>
    <w:rsid w:val="00826636"/>
    <w:rsid w:val="00827EE0"/>
    <w:rsid w:val="008312DA"/>
    <w:rsid w:val="00832EF2"/>
    <w:rsid w:val="00833978"/>
    <w:rsid w:val="00846B2A"/>
    <w:rsid w:val="00852161"/>
    <w:rsid w:val="008547D1"/>
    <w:rsid w:val="00857711"/>
    <w:rsid w:val="0086175B"/>
    <w:rsid w:val="0086208B"/>
    <w:rsid w:val="0086701F"/>
    <w:rsid w:val="00873608"/>
    <w:rsid w:val="008747E5"/>
    <w:rsid w:val="00874B81"/>
    <w:rsid w:val="0088259F"/>
    <w:rsid w:val="00890F54"/>
    <w:rsid w:val="008A43A7"/>
    <w:rsid w:val="008A7433"/>
    <w:rsid w:val="008B19BD"/>
    <w:rsid w:val="008B331C"/>
    <w:rsid w:val="008B5C32"/>
    <w:rsid w:val="008B6F00"/>
    <w:rsid w:val="008B7ED6"/>
    <w:rsid w:val="008C065F"/>
    <w:rsid w:val="008C3C91"/>
    <w:rsid w:val="008C4217"/>
    <w:rsid w:val="008C6033"/>
    <w:rsid w:val="008D08E8"/>
    <w:rsid w:val="008D18B5"/>
    <w:rsid w:val="008E2623"/>
    <w:rsid w:val="008F0502"/>
    <w:rsid w:val="008F0543"/>
    <w:rsid w:val="008F0BA7"/>
    <w:rsid w:val="008F0C14"/>
    <w:rsid w:val="008F1516"/>
    <w:rsid w:val="008F6192"/>
    <w:rsid w:val="008F7124"/>
    <w:rsid w:val="0090046C"/>
    <w:rsid w:val="00901135"/>
    <w:rsid w:val="00901AED"/>
    <w:rsid w:val="00903A4D"/>
    <w:rsid w:val="00906EFA"/>
    <w:rsid w:val="009100C7"/>
    <w:rsid w:val="00910DDD"/>
    <w:rsid w:val="00911E91"/>
    <w:rsid w:val="00911EDE"/>
    <w:rsid w:val="0091321F"/>
    <w:rsid w:val="00913B9D"/>
    <w:rsid w:val="00915C31"/>
    <w:rsid w:val="00920CAB"/>
    <w:rsid w:val="0092431E"/>
    <w:rsid w:val="00924AD3"/>
    <w:rsid w:val="009258A8"/>
    <w:rsid w:val="0093044E"/>
    <w:rsid w:val="009306A3"/>
    <w:rsid w:val="00932717"/>
    <w:rsid w:val="00932D8C"/>
    <w:rsid w:val="009330FF"/>
    <w:rsid w:val="00934328"/>
    <w:rsid w:val="00940051"/>
    <w:rsid w:val="009418DF"/>
    <w:rsid w:val="0094580F"/>
    <w:rsid w:val="0094653B"/>
    <w:rsid w:val="009468F7"/>
    <w:rsid w:val="009504A7"/>
    <w:rsid w:val="00950976"/>
    <w:rsid w:val="009520C3"/>
    <w:rsid w:val="00953143"/>
    <w:rsid w:val="00961337"/>
    <w:rsid w:val="00961788"/>
    <w:rsid w:val="009617ED"/>
    <w:rsid w:val="0096183C"/>
    <w:rsid w:val="009623C5"/>
    <w:rsid w:val="00967CA4"/>
    <w:rsid w:val="009712C9"/>
    <w:rsid w:val="00971CDC"/>
    <w:rsid w:val="00973164"/>
    <w:rsid w:val="00974343"/>
    <w:rsid w:val="00977A27"/>
    <w:rsid w:val="0098125F"/>
    <w:rsid w:val="00985989"/>
    <w:rsid w:val="00987898"/>
    <w:rsid w:val="00992409"/>
    <w:rsid w:val="00992D45"/>
    <w:rsid w:val="009940B5"/>
    <w:rsid w:val="00995FA0"/>
    <w:rsid w:val="009A2C76"/>
    <w:rsid w:val="009A56AC"/>
    <w:rsid w:val="009A7125"/>
    <w:rsid w:val="009B010F"/>
    <w:rsid w:val="009B0D30"/>
    <w:rsid w:val="009B13B9"/>
    <w:rsid w:val="009B31D7"/>
    <w:rsid w:val="009B4F43"/>
    <w:rsid w:val="009B7301"/>
    <w:rsid w:val="009C0A87"/>
    <w:rsid w:val="009C130A"/>
    <w:rsid w:val="009C3344"/>
    <w:rsid w:val="009C65AF"/>
    <w:rsid w:val="009C745E"/>
    <w:rsid w:val="009D181C"/>
    <w:rsid w:val="009D1E2D"/>
    <w:rsid w:val="009D3FC7"/>
    <w:rsid w:val="009D7A6F"/>
    <w:rsid w:val="009E206A"/>
    <w:rsid w:val="009E2E3B"/>
    <w:rsid w:val="009E68AC"/>
    <w:rsid w:val="009E7B66"/>
    <w:rsid w:val="009F49A9"/>
    <w:rsid w:val="009F4B8F"/>
    <w:rsid w:val="009F6421"/>
    <w:rsid w:val="00A0467A"/>
    <w:rsid w:val="00A065A0"/>
    <w:rsid w:val="00A075FC"/>
    <w:rsid w:val="00A111BA"/>
    <w:rsid w:val="00A16D2A"/>
    <w:rsid w:val="00A175FD"/>
    <w:rsid w:val="00A23F37"/>
    <w:rsid w:val="00A24F74"/>
    <w:rsid w:val="00A34A8A"/>
    <w:rsid w:val="00A415CC"/>
    <w:rsid w:val="00A421BF"/>
    <w:rsid w:val="00A43EF5"/>
    <w:rsid w:val="00A44684"/>
    <w:rsid w:val="00A44F77"/>
    <w:rsid w:val="00A462E6"/>
    <w:rsid w:val="00A478CD"/>
    <w:rsid w:val="00A5280A"/>
    <w:rsid w:val="00A56966"/>
    <w:rsid w:val="00A61880"/>
    <w:rsid w:val="00A63BDC"/>
    <w:rsid w:val="00A67007"/>
    <w:rsid w:val="00A70BCF"/>
    <w:rsid w:val="00A7253A"/>
    <w:rsid w:val="00A80027"/>
    <w:rsid w:val="00A81105"/>
    <w:rsid w:val="00A81421"/>
    <w:rsid w:val="00A8309A"/>
    <w:rsid w:val="00A839F8"/>
    <w:rsid w:val="00A860B0"/>
    <w:rsid w:val="00A900E5"/>
    <w:rsid w:val="00A92E80"/>
    <w:rsid w:val="00A94316"/>
    <w:rsid w:val="00AA04C5"/>
    <w:rsid w:val="00AA0822"/>
    <w:rsid w:val="00AA38A4"/>
    <w:rsid w:val="00AA3F09"/>
    <w:rsid w:val="00AA40B5"/>
    <w:rsid w:val="00AA7F3E"/>
    <w:rsid w:val="00AB2B60"/>
    <w:rsid w:val="00AB3348"/>
    <w:rsid w:val="00AB3B84"/>
    <w:rsid w:val="00AB4BA3"/>
    <w:rsid w:val="00AC5C98"/>
    <w:rsid w:val="00AC764F"/>
    <w:rsid w:val="00AC7E27"/>
    <w:rsid w:val="00AD2B92"/>
    <w:rsid w:val="00AE2E44"/>
    <w:rsid w:val="00AF0EAC"/>
    <w:rsid w:val="00AF1D16"/>
    <w:rsid w:val="00AF3F54"/>
    <w:rsid w:val="00AF4367"/>
    <w:rsid w:val="00AF492E"/>
    <w:rsid w:val="00AF5975"/>
    <w:rsid w:val="00B05A2A"/>
    <w:rsid w:val="00B10984"/>
    <w:rsid w:val="00B159F8"/>
    <w:rsid w:val="00B17AA1"/>
    <w:rsid w:val="00B3150F"/>
    <w:rsid w:val="00B3214A"/>
    <w:rsid w:val="00B324A0"/>
    <w:rsid w:val="00B36EE8"/>
    <w:rsid w:val="00B46161"/>
    <w:rsid w:val="00B46974"/>
    <w:rsid w:val="00B47ACA"/>
    <w:rsid w:val="00B5049E"/>
    <w:rsid w:val="00B53267"/>
    <w:rsid w:val="00B56506"/>
    <w:rsid w:val="00B61942"/>
    <w:rsid w:val="00B6229F"/>
    <w:rsid w:val="00B6547C"/>
    <w:rsid w:val="00B67521"/>
    <w:rsid w:val="00B72EDF"/>
    <w:rsid w:val="00B7397D"/>
    <w:rsid w:val="00B76984"/>
    <w:rsid w:val="00B76C0B"/>
    <w:rsid w:val="00B83A3F"/>
    <w:rsid w:val="00B84B5C"/>
    <w:rsid w:val="00B90546"/>
    <w:rsid w:val="00B923F6"/>
    <w:rsid w:val="00B93549"/>
    <w:rsid w:val="00B945A9"/>
    <w:rsid w:val="00B9703B"/>
    <w:rsid w:val="00BA3705"/>
    <w:rsid w:val="00BA40FB"/>
    <w:rsid w:val="00BA6616"/>
    <w:rsid w:val="00BB2489"/>
    <w:rsid w:val="00BB5970"/>
    <w:rsid w:val="00BB5F2D"/>
    <w:rsid w:val="00BB7532"/>
    <w:rsid w:val="00BC0DAD"/>
    <w:rsid w:val="00BC51EA"/>
    <w:rsid w:val="00BC5AC9"/>
    <w:rsid w:val="00BC60DC"/>
    <w:rsid w:val="00BC6525"/>
    <w:rsid w:val="00BD099C"/>
    <w:rsid w:val="00BD1E68"/>
    <w:rsid w:val="00BD2501"/>
    <w:rsid w:val="00BD256F"/>
    <w:rsid w:val="00BD5349"/>
    <w:rsid w:val="00BD5899"/>
    <w:rsid w:val="00BE0502"/>
    <w:rsid w:val="00BE0934"/>
    <w:rsid w:val="00BE1732"/>
    <w:rsid w:val="00BE638C"/>
    <w:rsid w:val="00BF028B"/>
    <w:rsid w:val="00BF27DE"/>
    <w:rsid w:val="00BF50A1"/>
    <w:rsid w:val="00C02B51"/>
    <w:rsid w:val="00C0414F"/>
    <w:rsid w:val="00C04DC7"/>
    <w:rsid w:val="00C05ACC"/>
    <w:rsid w:val="00C07149"/>
    <w:rsid w:val="00C07EBB"/>
    <w:rsid w:val="00C21262"/>
    <w:rsid w:val="00C225DE"/>
    <w:rsid w:val="00C24853"/>
    <w:rsid w:val="00C277EB"/>
    <w:rsid w:val="00C301A2"/>
    <w:rsid w:val="00C3161A"/>
    <w:rsid w:val="00C321EA"/>
    <w:rsid w:val="00C34792"/>
    <w:rsid w:val="00C520F4"/>
    <w:rsid w:val="00C5626C"/>
    <w:rsid w:val="00C5718D"/>
    <w:rsid w:val="00C60799"/>
    <w:rsid w:val="00C61307"/>
    <w:rsid w:val="00C63CC4"/>
    <w:rsid w:val="00C679EB"/>
    <w:rsid w:val="00C67B71"/>
    <w:rsid w:val="00C67DF5"/>
    <w:rsid w:val="00C71DB6"/>
    <w:rsid w:val="00C72B3E"/>
    <w:rsid w:val="00C7454F"/>
    <w:rsid w:val="00C745C3"/>
    <w:rsid w:val="00C74CC0"/>
    <w:rsid w:val="00C7522B"/>
    <w:rsid w:val="00C80675"/>
    <w:rsid w:val="00C82B4E"/>
    <w:rsid w:val="00C8401F"/>
    <w:rsid w:val="00C8515A"/>
    <w:rsid w:val="00C8635D"/>
    <w:rsid w:val="00C86DB7"/>
    <w:rsid w:val="00C86E60"/>
    <w:rsid w:val="00C87B4E"/>
    <w:rsid w:val="00C90B76"/>
    <w:rsid w:val="00C91C1D"/>
    <w:rsid w:val="00C93042"/>
    <w:rsid w:val="00C96142"/>
    <w:rsid w:val="00C96179"/>
    <w:rsid w:val="00CA3BE2"/>
    <w:rsid w:val="00CA42DE"/>
    <w:rsid w:val="00CA7F5F"/>
    <w:rsid w:val="00CB04C0"/>
    <w:rsid w:val="00CB5AD8"/>
    <w:rsid w:val="00CC4F36"/>
    <w:rsid w:val="00CC6D60"/>
    <w:rsid w:val="00CD03FA"/>
    <w:rsid w:val="00CD445F"/>
    <w:rsid w:val="00CD4753"/>
    <w:rsid w:val="00CD56C2"/>
    <w:rsid w:val="00CD7C3E"/>
    <w:rsid w:val="00CE06B1"/>
    <w:rsid w:val="00CE1566"/>
    <w:rsid w:val="00CE1705"/>
    <w:rsid w:val="00CE2D89"/>
    <w:rsid w:val="00CE46B1"/>
    <w:rsid w:val="00CE52C9"/>
    <w:rsid w:val="00CF15E0"/>
    <w:rsid w:val="00CF4B8E"/>
    <w:rsid w:val="00CF4E26"/>
    <w:rsid w:val="00CF6623"/>
    <w:rsid w:val="00D03E8C"/>
    <w:rsid w:val="00D1072F"/>
    <w:rsid w:val="00D1319A"/>
    <w:rsid w:val="00D14DB9"/>
    <w:rsid w:val="00D24D59"/>
    <w:rsid w:val="00D24E10"/>
    <w:rsid w:val="00D31B2C"/>
    <w:rsid w:val="00D33A6D"/>
    <w:rsid w:val="00D35A40"/>
    <w:rsid w:val="00D35D5B"/>
    <w:rsid w:val="00D404F4"/>
    <w:rsid w:val="00D40D1B"/>
    <w:rsid w:val="00D41913"/>
    <w:rsid w:val="00D4443C"/>
    <w:rsid w:val="00D456CA"/>
    <w:rsid w:val="00D46593"/>
    <w:rsid w:val="00D508B5"/>
    <w:rsid w:val="00D5294D"/>
    <w:rsid w:val="00D538B7"/>
    <w:rsid w:val="00D57AE8"/>
    <w:rsid w:val="00D60783"/>
    <w:rsid w:val="00D60FF4"/>
    <w:rsid w:val="00D617AF"/>
    <w:rsid w:val="00D70721"/>
    <w:rsid w:val="00D71E9F"/>
    <w:rsid w:val="00D72011"/>
    <w:rsid w:val="00D726F8"/>
    <w:rsid w:val="00D72FBC"/>
    <w:rsid w:val="00D749F7"/>
    <w:rsid w:val="00D75490"/>
    <w:rsid w:val="00D76F5B"/>
    <w:rsid w:val="00D832BF"/>
    <w:rsid w:val="00D85F9F"/>
    <w:rsid w:val="00D874A0"/>
    <w:rsid w:val="00DA31AC"/>
    <w:rsid w:val="00DA46D1"/>
    <w:rsid w:val="00DA57EE"/>
    <w:rsid w:val="00DA599A"/>
    <w:rsid w:val="00DA6EAA"/>
    <w:rsid w:val="00DB0EE4"/>
    <w:rsid w:val="00DB2B9A"/>
    <w:rsid w:val="00DB2D37"/>
    <w:rsid w:val="00DB3298"/>
    <w:rsid w:val="00DB733D"/>
    <w:rsid w:val="00DC0B87"/>
    <w:rsid w:val="00DC13B5"/>
    <w:rsid w:val="00DC3E70"/>
    <w:rsid w:val="00DD4800"/>
    <w:rsid w:val="00DD708B"/>
    <w:rsid w:val="00DE049F"/>
    <w:rsid w:val="00DE1257"/>
    <w:rsid w:val="00DE1CDF"/>
    <w:rsid w:val="00DE3D62"/>
    <w:rsid w:val="00DE40B2"/>
    <w:rsid w:val="00DE7D2D"/>
    <w:rsid w:val="00DF195A"/>
    <w:rsid w:val="00DF312F"/>
    <w:rsid w:val="00DF4382"/>
    <w:rsid w:val="00DF4FED"/>
    <w:rsid w:val="00DF6159"/>
    <w:rsid w:val="00E05C42"/>
    <w:rsid w:val="00E07BA6"/>
    <w:rsid w:val="00E13635"/>
    <w:rsid w:val="00E170BB"/>
    <w:rsid w:val="00E20A7A"/>
    <w:rsid w:val="00E21829"/>
    <w:rsid w:val="00E23031"/>
    <w:rsid w:val="00E23910"/>
    <w:rsid w:val="00E2450E"/>
    <w:rsid w:val="00E24D33"/>
    <w:rsid w:val="00E26A6C"/>
    <w:rsid w:val="00E27531"/>
    <w:rsid w:val="00E31137"/>
    <w:rsid w:val="00E34CF8"/>
    <w:rsid w:val="00E37057"/>
    <w:rsid w:val="00E40A8E"/>
    <w:rsid w:val="00E4100E"/>
    <w:rsid w:val="00E5349D"/>
    <w:rsid w:val="00E54CFE"/>
    <w:rsid w:val="00E55B5A"/>
    <w:rsid w:val="00E573F3"/>
    <w:rsid w:val="00E57D14"/>
    <w:rsid w:val="00E6130B"/>
    <w:rsid w:val="00E62D33"/>
    <w:rsid w:val="00E63B22"/>
    <w:rsid w:val="00E65199"/>
    <w:rsid w:val="00E66F7E"/>
    <w:rsid w:val="00E678E5"/>
    <w:rsid w:val="00E73DBB"/>
    <w:rsid w:val="00E80031"/>
    <w:rsid w:val="00E83AE2"/>
    <w:rsid w:val="00E848DC"/>
    <w:rsid w:val="00E8544A"/>
    <w:rsid w:val="00E854DA"/>
    <w:rsid w:val="00E860D8"/>
    <w:rsid w:val="00E86C96"/>
    <w:rsid w:val="00E86EB2"/>
    <w:rsid w:val="00E908E6"/>
    <w:rsid w:val="00E912DB"/>
    <w:rsid w:val="00E929DE"/>
    <w:rsid w:val="00E93DDB"/>
    <w:rsid w:val="00E95FF2"/>
    <w:rsid w:val="00EA387B"/>
    <w:rsid w:val="00EA3D6D"/>
    <w:rsid w:val="00EB0A4B"/>
    <w:rsid w:val="00EB52D2"/>
    <w:rsid w:val="00EC037C"/>
    <w:rsid w:val="00ED0E09"/>
    <w:rsid w:val="00ED3A2C"/>
    <w:rsid w:val="00ED7CEC"/>
    <w:rsid w:val="00EE3AF1"/>
    <w:rsid w:val="00EE3FFC"/>
    <w:rsid w:val="00EF1AB0"/>
    <w:rsid w:val="00EF2908"/>
    <w:rsid w:val="00EF2C4C"/>
    <w:rsid w:val="00F007E1"/>
    <w:rsid w:val="00F01A9D"/>
    <w:rsid w:val="00F01DD6"/>
    <w:rsid w:val="00F04383"/>
    <w:rsid w:val="00F10097"/>
    <w:rsid w:val="00F116EB"/>
    <w:rsid w:val="00F11B34"/>
    <w:rsid w:val="00F13143"/>
    <w:rsid w:val="00F1451B"/>
    <w:rsid w:val="00F1588F"/>
    <w:rsid w:val="00F21F7B"/>
    <w:rsid w:val="00F23EAF"/>
    <w:rsid w:val="00F26076"/>
    <w:rsid w:val="00F3286A"/>
    <w:rsid w:val="00F34BEE"/>
    <w:rsid w:val="00F36D12"/>
    <w:rsid w:val="00F37663"/>
    <w:rsid w:val="00F37B22"/>
    <w:rsid w:val="00F40FF6"/>
    <w:rsid w:val="00F41446"/>
    <w:rsid w:val="00F421C5"/>
    <w:rsid w:val="00F50FE6"/>
    <w:rsid w:val="00F540C7"/>
    <w:rsid w:val="00F60EA6"/>
    <w:rsid w:val="00F64541"/>
    <w:rsid w:val="00F663DB"/>
    <w:rsid w:val="00F66F3D"/>
    <w:rsid w:val="00F72BF2"/>
    <w:rsid w:val="00F72D2E"/>
    <w:rsid w:val="00F74CA3"/>
    <w:rsid w:val="00F76729"/>
    <w:rsid w:val="00F81D15"/>
    <w:rsid w:val="00F82E5C"/>
    <w:rsid w:val="00F86C20"/>
    <w:rsid w:val="00F905FC"/>
    <w:rsid w:val="00F916AD"/>
    <w:rsid w:val="00F93B00"/>
    <w:rsid w:val="00F97EE2"/>
    <w:rsid w:val="00FA336A"/>
    <w:rsid w:val="00FA3FC5"/>
    <w:rsid w:val="00FB27E4"/>
    <w:rsid w:val="00FB4068"/>
    <w:rsid w:val="00FB64F2"/>
    <w:rsid w:val="00FB6D44"/>
    <w:rsid w:val="00FB6ED3"/>
    <w:rsid w:val="00FB7569"/>
    <w:rsid w:val="00FC381B"/>
    <w:rsid w:val="00FC6DDA"/>
    <w:rsid w:val="00FC72CA"/>
    <w:rsid w:val="00FD13CE"/>
    <w:rsid w:val="00FD158D"/>
    <w:rsid w:val="00FD2193"/>
    <w:rsid w:val="00FD2BFC"/>
    <w:rsid w:val="00FD3616"/>
    <w:rsid w:val="00FD379F"/>
    <w:rsid w:val="00FD4EBE"/>
    <w:rsid w:val="00FD4FBE"/>
    <w:rsid w:val="00FD57E6"/>
    <w:rsid w:val="00FD6087"/>
    <w:rsid w:val="00FD6684"/>
    <w:rsid w:val="00FD7678"/>
    <w:rsid w:val="00FE14F9"/>
    <w:rsid w:val="00FE17DE"/>
    <w:rsid w:val="00FE258B"/>
    <w:rsid w:val="00FE5E3C"/>
    <w:rsid w:val="00FF0262"/>
    <w:rsid w:val="00FF039A"/>
    <w:rsid w:val="00FF06F1"/>
    <w:rsid w:val="00FF3078"/>
    <w:rsid w:val="00FF6827"/>
    <w:rsid w:val="00FF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005EF4"/>
  <w15:docId w15:val="{DED7235D-7A3C-493A-964B-87A38C05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EDE"/>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r Char"/>
    <w:link w:val="NormalWeb"/>
    <w:locked/>
    <w:rsid w:val="00932D8C"/>
    <w:rPr>
      <w:sz w:val="24"/>
      <w:szCs w:val="24"/>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r,Char Char Cha,Char Char"/>
    <w:basedOn w:val="Normal"/>
    <w:link w:val="NormalWebChar"/>
    <w:qFormat/>
    <w:rsid w:val="00932D8C"/>
    <w:pPr>
      <w:spacing w:before="100" w:beforeAutospacing="1" w:after="100" w:afterAutospacing="1" w:line="240" w:lineRule="auto"/>
    </w:pPr>
    <w:rPr>
      <w:sz w:val="24"/>
      <w:szCs w:val="24"/>
    </w:rPr>
  </w:style>
  <w:style w:type="paragraph" w:customStyle="1" w:styleId="Default">
    <w:name w:val="Default"/>
    <w:uiPriority w:val="99"/>
    <w:rsid w:val="00035E43"/>
    <w:pPr>
      <w:autoSpaceDE w:val="0"/>
      <w:autoSpaceDN w:val="0"/>
      <w:adjustRightInd w:val="0"/>
    </w:pPr>
    <w:rPr>
      <w:rFonts w:eastAsia="Times New Roman"/>
      <w:color w:val="000000"/>
      <w:sz w:val="24"/>
      <w:szCs w:val="24"/>
    </w:rPr>
  </w:style>
  <w:style w:type="paragraph" w:styleId="BodyTextIndent2">
    <w:name w:val="Body Text Indent 2"/>
    <w:basedOn w:val="Normal"/>
    <w:link w:val="BodyTextIndent2Char"/>
    <w:uiPriority w:val="99"/>
    <w:rsid w:val="00F916AD"/>
    <w:pPr>
      <w:spacing w:before="120" w:after="0" w:line="240" w:lineRule="auto"/>
      <w:ind w:firstLine="720"/>
      <w:jc w:val="both"/>
    </w:pPr>
    <w:rPr>
      <w:rFonts w:eastAsia="Times New Roman"/>
    </w:rPr>
  </w:style>
  <w:style w:type="character" w:customStyle="1" w:styleId="BodyTextIndent2Char">
    <w:name w:val="Body Text Indent 2 Char"/>
    <w:basedOn w:val="DefaultParagraphFont"/>
    <w:link w:val="BodyTextIndent2"/>
    <w:uiPriority w:val="99"/>
    <w:locked/>
    <w:rsid w:val="00F916AD"/>
    <w:rPr>
      <w:rFonts w:eastAsia="Times New Roman"/>
      <w:sz w:val="28"/>
      <w:szCs w:val="28"/>
    </w:rPr>
  </w:style>
  <w:style w:type="paragraph" w:styleId="Header">
    <w:name w:val="header"/>
    <w:basedOn w:val="Normal"/>
    <w:link w:val="HeaderChar"/>
    <w:uiPriority w:val="99"/>
    <w:semiHidden/>
    <w:rsid w:val="004D5C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D5C92"/>
  </w:style>
  <w:style w:type="paragraph" w:styleId="Footer">
    <w:name w:val="footer"/>
    <w:basedOn w:val="Normal"/>
    <w:link w:val="FooterChar"/>
    <w:uiPriority w:val="99"/>
    <w:rsid w:val="004D5C9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D5C92"/>
  </w:style>
  <w:style w:type="character" w:customStyle="1" w:styleId="CharChar2">
    <w:name w:val="Char Char2"/>
    <w:basedOn w:val="DefaultParagraphFont"/>
    <w:uiPriority w:val="99"/>
    <w:semiHidden/>
    <w:locked/>
    <w:rsid w:val="00B923F6"/>
    <w:rPr>
      <w:sz w:val="28"/>
      <w:szCs w:val="28"/>
      <w:lang w:val="en-US" w:eastAsia="en-US"/>
    </w:rPr>
  </w:style>
  <w:style w:type="paragraph" w:customStyle="1" w:styleId="CharCharCharCharCharCharChar">
    <w:name w:val="Char Char Char Char Char Char Char"/>
    <w:autoRedefine/>
    <w:uiPriority w:val="99"/>
    <w:rsid w:val="00B923F6"/>
    <w:pPr>
      <w:tabs>
        <w:tab w:val="left" w:pos="1152"/>
      </w:tabs>
      <w:spacing w:before="120" w:after="120" w:line="312" w:lineRule="auto"/>
    </w:pPr>
    <w:rPr>
      <w:rFonts w:ascii="Arial" w:hAnsi="Arial" w:cs="Arial"/>
      <w:sz w:val="26"/>
      <w:szCs w:val="26"/>
    </w:rPr>
  </w:style>
  <w:style w:type="character" w:customStyle="1" w:styleId="CharChar1">
    <w:name w:val="Char Char1"/>
    <w:uiPriority w:val="99"/>
    <w:locked/>
    <w:rsid w:val="00BC51EA"/>
    <w:rPr>
      <w:sz w:val="24"/>
      <w:szCs w:val="24"/>
      <w:lang w:val="en-US" w:eastAsia="en-US"/>
    </w:rPr>
  </w:style>
  <w:style w:type="table" w:styleId="TableGrid">
    <w:name w:val="Table Grid"/>
    <w:basedOn w:val="TableNormal"/>
    <w:uiPriority w:val="59"/>
    <w:locked/>
    <w:rsid w:val="00BD25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D288A"/>
    <w:rPr>
      <w:color w:val="0000FF"/>
      <w:u w:val="single"/>
    </w:rPr>
  </w:style>
  <w:style w:type="paragraph" w:styleId="BodyText">
    <w:name w:val="Body Text"/>
    <w:basedOn w:val="Normal"/>
    <w:link w:val="BodyTextChar"/>
    <w:rsid w:val="0050318E"/>
    <w:pPr>
      <w:spacing w:after="120" w:line="240" w:lineRule="auto"/>
    </w:pPr>
    <w:rPr>
      <w:rFonts w:ascii=".VnTime" w:eastAsia="Times New Roman" w:hAnsi=".VnTime"/>
    </w:rPr>
  </w:style>
  <w:style w:type="character" w:customStyle="1" w:styleId="BodyTextChar">
    <w:name w:val="Body Text Char"/>
    <w:basedOn w:val="DefaultParagraphFont"/>
    <w:link w:val="BodyText"/>
    <w:rsid w:val="0050318E"/>
    <w:rPr>
      <w:rFonts w:ascii=".VnTime" w:eastAsia="Times New Roman" w:hAnsi=".VnTime"/>
      <w:sz w:val="28"/>
      <w:szCs w:val="28"/>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
    <w:basedOn w:val="Normal"/>
    <w:link w:val="FootnoteTextChar"/>
    <w:rsid w:val="00074013"/>
    <w:pPr>
      <w:spacing w:after="0" w:line="240" w:lineRule="auto"/>
    </w:pPr>
    <w:rPr>
      <w:rFonts w:ascii=".VnTime" w:eastAsia="Times New Roman" w:hAnsi=".VnTime"/>
      <w:sz w:val="20"/>
      <w:szCs w:val="20"/>
      <w:lang w:val="vi-VN" w:eastAsia="vi-VN"/>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rsid w:val="00074013"/>
    <w:rPr>
      <w:rFonts w:ascii=".VnTime" w:eastAsia="Times New Roman" w:hAnsi=".VnTime"/>
      <w:sz w:val="20"/>
      <w:szCs w:val="20"/>
      <w:lang w:val="vi-VN" w:eastAsia="vi-VN"/>
    </w:rPr>
  </w:style>
  <w:style w:type="character" w:styleId="FootnoteReference">
    <w:name w:val="footnote reference"/>
    <w:rsid w:val="00074013"/>
    <w:rPr>
      <w:vertAlign w:val="superscript"/>
    </w:rPr>
  </w:style>
  <w:style w:type="paragraph" w:styleId="ListParagraph">
    <w:name w:val="List Paragraph"/>
    <w:basedOn w:val="Normal"/>
    <w:uiPriority w:val="34"/>
    <w:qFormat/>
    <w:rsid w:val="00DA31AC"/>
    <w:pPr>
      <w:ind w:left="720"/>
      <w:contextualSpacing/>
    </w:pPr>
  </w:style>
  <w:style w:type="paragraph" w:styleId="BalloonText">
    <w:name w:val="Balloon Text"/>
    <w:basedOn w:val="Normal"/>
    <w:link w:val="BalloonTextChar"/>
    <w:uiPriority w:val="99"/>
    <w:semiHidden/>
    <w:unhideWhenUsed/>
    <w:rsid w:val="00D74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0007">
      <w:bodyDiv w:val="1"/>
      <w:marLeft w:val="0"/>
      <w:marRight w:val="0"/>
      <w:marTop w:val="0"/>
      <w:marBottom w:val="0"/>
      <w:divBdr>
        <w:top w:val="none" w:sz="0" w:space="0" w:color="auto"/>
        <w:left w:val="none" w:sz="0" w:space="0" w:color="auto"/>
        <w:bottom w:val="none" w:sz="0" w:space="0" w:color="auto"/>
        <w:right w:val="none" w:sz="0" w:space="0" w:color="auto"/>
      </w:divBdr>
    </w:div>
    <w:div w:id="279723033">
      <w:marLeft w:val="0"/>
      <w:marRight w:val="0"/>
      <w:marTop w:val="0"/>
      <w:marBottom w:val="0"/>
      <w:divBdr>
        <w:top w:val="none" w:sz="0" w:space="0" w:color="auto"/>
        <w:left w:val="none" w:sz="0" w:space="0" w:color="auto"/>
        <w:bottom w:val="none" w:sz="0" w:space="0" w:color="auto"/>
        <w:right w:val="none" w:sz="0" w:space="0" w:color="auto"/>
      </w:divBdr>
    </w:div>
    <w:div w:id="279723034">
      <w:marLeft w:val="0"/>
      <w:marRight w:val="0"/>
      <w:marTop w:val="0"/>
      <w:marBottom w:val="0"/>
      <w:divBdr>
        <w:top w:val="none" w:sz="0" w:space="0" w:color="auto"/>
        <w:left w:val="none" w:sz="0" w:space="0" w:color="auto"/>
        <w:bottom w:val="none" w:sz="0" w:space="0" w:color="auto"/>
        <w:right w:val="none" w:sz="0" w:space="0" w:color="auto"/>
      </w:divBdr>
    </w:div>
    <w:div w:id="279723035">
      <w:marLeft w:val="0"/>
      <w:marRight w:val="0"/>
      <w:marTop w:val="0"/>
      <w:marBottom w:val="0"/>
      <w:divBdr>
        <w:top w:val="none" w:sz="0" w:space="0" w:color="auto"/>
        <w:left w:val="none" w:sz="0" w:space="0" w:color="auto"/>
        <w:bottom w:val="none" w:sz="0" w:space="0" w:color="auto"/>
        <w:right w:val="none" w:sz="0" w:space="0" w:color="auto"/>
      </w:divBdr>
    </w:div>
    <w:div w:id="279723036">
      <w:marLeft w:val="0"/>
      <w:marRight w:val="0"/>
      <w:marTop w:val="0"/>
      <w:marBottom w:val="0"/>
      <w:divBdr>
        <w:top w:val="none" w:sz="0" w:space="0" w:color="auto"/>
        <w:left w:val="none" w:sz="0" w:space="0" w:color="auto"/>
        <w:bottom w:val="none" w:sz="0" w:space="0" w:color="auto"/>
        <w:right w:val="none" w:sz="0" w:space="0" w:color="auto"/>
      </w:divBdr>
    </w:div>
    <w:div w:id="279723037">
      <w:marLeft w:val="0"/>
      <w:marRight w:val="0"/>
      <w:marTop w:val="0"/>
      <w:marBottom w:val="0"/>
      <w:divBdr>
        <w:top w:val="none" w:sz="0" w:space="0" w:color="auto"/>
        <w:left w:val="none" w:sz="0" w:space="0" w:color="auto"/>
        <w:bottom w:val="none" w:sz="0" w:space="0" w:color="auto"/>
        <w:right w:val="none" w:sz="0" w:space="0" w:color="auto"/>
      </w:divBdr>
    </w:div>
    <w:div w:id="279723038">
      <w:marLeft w:val="0"/>
      <w:marRight w:val="0"/>
      <w:marTop w:val="0"/>
      <w:marBottom w:val="0"/>
      <w:divBdr>
        <w:top w:val="none" w:sz="0" w:space="0" w:color="auto"/>
        <w:left w:val="none" w:sz="0" w:space="0" w:color="auto"/>
        <w:bottom w:val="none" w:sz="0" w:space="0" w:color="auto"/>
        <w:right w:val="none" w:sz="0" w:space="0" w:color="auto"/>
      </w:divBdr>
    </w:div>
    <w:div w:id="279723039">
      <w:marLeft w:val="0"/>
      <w:marRight w:val="0"/>
      <w:marTop w:val="0"/>
      <w:marBottom w:val="0"/>
      <w:divBdr>
        <w:top w:val="none" w:sz="0" w:space="0" w:color="auto"/>
        <w:left w:val="none" w:sz="0" w:space="0" w:color="auto"/>
        <w:bottom w:val="none" w:sz="0" w:space="0" w:color="auto"/>
        <w:right w:val="none" w:sz="0" w:space="0" w:color="auto"/>
      </w:divBdr>
    </w:div>
    <w:div w:id="279723040">
      <w:marLeft w:val="0"/>
      <w:marRight w:val="0"/>
      <w:marTop w:val="0"/>
      <w:marBottom w:val="0"/>
      <w:divBdr>
        <w:top w:val="none" w:sz="0" w:space="0" w:color="auto"/>
        <w:left w:val="none" w:sz="0" w:space="0" w:color="auto"/>
        <w:bottom w:val="none" w:sz="0" w:space="0" w:color="auto"/>
        <w:right w:val="none" w:sz="0" w:space="0" w:color="auto"/>
      </w:divBdr>
    </w:div>
    <w:div w:id="279723041">
      <w:marLeft w:val="0"/>
      <w:marRight w:val="0"/>
      <w:marTop w:val="0"/>
      <w:marBottom w:val="0"/>
      <w:divBdr>
        <w:top w:val="none" w:sz="0" w:space="0" w:color="auto"/>
        <w:left w:val="none" w:sz="0" w:space="0" w:color="auto"/>
        <w:bottom w:val="none" w:sz="0" w:space="0" w:color="auto"/>
        <w:right w:val="none" w:sz="0" w:space="0" w:color="auto"/>
      </w:divBdr>
    </w:div>
    <w:div w:id="658848692">
      <w:bodyDiv w:val="1"/>
      <w:marLeft w:val="0"/>
      <w:marRight w:val="0"/>
      <w:marTop w:val="0"/>
      <w:marBottom w:val="0"/>
      <w:divBdr>
        <w:top w:val="none" w:sz="0" w:space="0" w:color="auto"/>
        <w:left w:val="none" w:sz="0" w:space="0" w:color="auto"/>
        <w:bottom w:val="none" w:sz="0" w:space="0" w:color="auto"/>
        <w:right w:val="none" w:sz="0" w:space="0" w:color="auto"/>
      </w:divBdr>
    </w:div>
    <w:div w:id="782918705">
      <w:bodyDiv w:val="1"/>
      <w:marLeft w:val="0"/>
      <w:marRight w:val="0"/>
      <w:marTop w:val="0"/>
      <w:marBottom w:val="0"/>
      <w:divBdr>
        <w:top w:val="none" w:sz="0" w:space="0" w:color="auto"/>
        <w:left w:val="none" w:sz="0" w:space="0" w:color="auto"/>
        <w:bottom w:val="none" w:sz="0" w:space="0" w:color="auto"/>
        <w:right w:val="none" w:sz="0" w:space="0" w:color="auto"/>
      </w:divBdr>
    </w:div>
    <w:div w:id="1065298020">
      <w:bodyDiv w:val="1"/>
      <w:marLeft w:val="0"/>
      <w:marRight w:val="0"/>
      <w:marTop w:val="0"/>
      <w:marBottom w:val="0"/>
      <w:divBdr>
        <w:top w:val="none" w:sz="0" w:space="0" w:color="auto"/>
        <w:left w:val="none" w:sz="0" w:space="0" w:color="auto"/>
        <w:bottom w:val="none" w:sz="0" w:space="0" w:color="auto"/>
        <w:right w:val="none" w:sz="0" w:space="0" w:color="auto"/>
      </w:divBdr>
    </w:div>
    <w:div w:id="1191139091">
      <w:bodyDiv w:val="1"/>
      <w:marLeft w:val="0"/>
      <w:marRight w:val="0"/>
      <w:marTop w:val="0"/>
      <w:marBottom w:val="0"/>
      <w:divBdr>
        <w:top w:val="none" w:sz="0" w:space="0" w:color="auto"/>
        <w:left w:val="none" w:sz="0" w:space="0" w:color="auto"/>
        <w:bottom w:val="none" w:sz="0" w:space="0" w:color="auto"/>
        <w:right w:val="none" w:sz="0" w:space="0" w:color="auto"/>
      </w:divBdr>
    </w:div>
    <w:div w:id="1206332061">
      <w:bodyDiv w:val="1"/>
      <w:marLeft w:val="0"/>
      <w:marRight w:val="0"/>
      <w:marTop w:val="0"/>
      <w:marBottom w:val="0"/>
      <w:divBdr>
        <w:top w:val="none" w:sz="0" w:space="0" w:color="auto"/>
        <w:left w:val="none" w:sz="0" w:space="0" w:color="auto"/>
        <w:bottom w:val="none" w:sz="0" w:space="0" w:color="auto"/>
        <w:right w:val="none" w:sz="0" w:space="0" w:color="auto"/>
      </w:divBdr>
    </w:div>
    <w:div w:id="1281760070">
      <w:bodyDiv w:val="1"/>
      <w:marLeft w:val="0"/>
      <w:marRight w:val="0"/>
      <w:marTop w:val="0"/>
      <w:marBottom w:val="0"/>
      <w:divBdr>
        <w:top w:val="none" w:sz="0" w:space="0" w:color="auto"/>
        <w:left w:val="none" w:sz="0" w:space="0" w:color="auto"/>
        <w:bottom w:val="none" w:sz="0" w:space="0" w:color="auto"/>
        <w:right w:val="none" w:sz="0" w:space="0" w:color="auto"/>
      </w:divBdr>
    </w:div>
    <w:div w:id="14127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575e56fb88e0dc4d</MaTinBai>
    <_dlc_DocId xmlns="ae4e42cd-c673-4541-a17d-d353a4125f5e">DDYPFUVZ5X6F-6-6574</_dlc_DocId>
    <_dlc_DocIdUrl xmlns="ae4e42cd-c673-4541-a17d-d353a4125f5e">
      <Url>https://dbdc.backan.gov.vn/_layouts/15/DocIdRedir.aspx?ID=DDYPFUVZ5X6F-6-6574</Url>
      <Description>DDYPFUVZ5X6F-6-6574</Description>
    </_dlc_DocIdUrl>
  </documentManagement>
</p:properties>
</file>

<file path=customXml/itemProps1.xml><?xml version="1.0" encoding="utf-8"?>
<ds:datastoreItem xmlns:ds="http://schemas.openxmlformats.org/officeDocument/2006/customXml" ds:itemID="{8902465B-5D9C-4FDA-83E3-435DA2B1885E}"/>
</file>

<file path=customXml/itemProps2.xml><?xml version="1.0" encoding="utf-8"?>
<ds:datastoreItem xmlns:ds="http://schemas.openxmlformats.org/officeDocument/2006/customXml" ds:itemID="{9E1204EA-075E-4581-9420-1F50DC17C2A5}"/>
</file>

<file path=customXml/itemProps3.xml><?xml version="1.0" encoding="utf-8"?>
<ds:datastoreItem xmlns:ds="http://schemas.openxmlformats.org/officeDocument/2006/customXml" ds:itemID="{18903E22-F0B4-4B91-A24A-849A8C86E570}"/>
</file>

<file path=customXml/itemProps4.xml><?xml version="1.0" encoding="utf-8"?>
<ds:datastoreItem xmlns:ds="http://schemas.openxmlformats.org/officeDocument/2006/customXml" ds:itemID="{85D0C298-BA4C-4042-96E6-4F828F25110F}"/>
</file>

<file path=customXml/itemProps5.xml><?xml version="1.0" encoding="utf-8"?>
<ds:datastoreItem xmlns:ds="http://schemas.openxmlformats.org/officeDocument/2006/customXml" ds:itemID="{32700193-5138-48C8-B28C-5726C8233C8B}"/>
</file>

<file path=docProps/app.xml><?xml version="1.0" encoding="utf-8"?>
<Properties xmlns="http://schemas.openxmlformats.org/officeDocument/2006/extended-properties" xmlns:vt="http://schemas.openxmlformats.org/officeDocument/2006/docPropsVTypes">
  <Template>Normal</Template>
  <TotalTime>44</TotalTime>
  <Pages>12</Pages>
  <Words>4157</Words>
  <Characters>23695</Characters>
  <Application>Microsoft Office Word</Application>
  <DocSecurity>0</DocSecurity>
  <Lines>197</Lines>
  <Paragraphs>55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 Coprporation</Company>
  <LinksUpToDate>false</LinksUpToDate>
  <CharactersWithSpaces>27797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ThuyenTTT</cp:lastModifiedBy>
  <cp:revision>19</cp:revision>
  <cp:lastPrinted>2024-03-04T02:35:00Z</cp:lastPrinted>
  <dcterms:created xsi:type="dcterms:W3CDTF">2024-03-04T01:32:00Z</dcterms:created>
  <dcterms:modified xsi:type="dcterms:W3CDTF">2024-03-04T07:52:00Z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607ed97a-93b8-4dad-b445-f1c07e5b047d</vt:lpwstr>
  </property>
</Properties>
</file>