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1410" w14:textId="77777777" w:rsidR="00742EF8" w:rsidRPr="005357CD" w:rsidRDefault="00857CC2" w:rsidP="005357CD">
      <w:pPr>
        <w:spacing w:before="120" w:after="120"/>
        <w:ind w:firstLine="720"/>
        <w:jc w:val="center"/>
        <w:rPr>
          <w:b/>
          <w:sz w:val="28"/>
          <w:szCs w:val="28"/>
        </w:rPr>
      </w:pPr>
      <w:r w:rsidRPr="005357CD">
        <w:rPr>
          <w:b/>
          <w:sz w:val="28"/>
          <w:szCs w:val="28"/>
        </w:rPr>
        <w:t>THUYẾT MINH</w:t>
      </w:r>
    </w:p>
    <w:p w14:paraId="77B4641B" w14:textId="039F7E9C" w:rsidR="00857CC2" w:rsidRPr="005357CD" w:rsidRDefault="004F0AFF" w:rsidP="005357CD">
      <w:pPr>
        <w:spacing w:before="120" w:after="120"/>
        <w:ind w:firstLine="720"/>
        <w:jc w:val="center"/>
        <w:rPr>
          <w:b/>
          <w:sz w:val="28"/>
          <w:szCs w:val="28"/>
        </w:rPr>
      </w:pPr>
      <w:r w:rsidRPr="005357CD">
        <w:rPr>
          <w:b/>
          <w:sz w:val="28"/>
          <w:szCs w:val="28"/>
        </w:rPr>
        <w:t>ĐỒ ÁN</w:t>
      </w:r>
      <w:r w:rsidR="00D423BB" w:rsidRPr="005357CD">
        <w:rPr>
          <w:b/>
          <w:sz w:val="28"/>
          <w:szCs w:val="28"/>
        </w:rPr>
        <w:t xml:space="preserve"> </w:t>
      </w:r>
      <w:r w:rsidR="008A2A26" w:rsidRPr="005357CD">
        <w:rPr>
          <w:b/>
          <w:sz w:val="28"/>
          <w:szCs w:val="28"/>
        </w:rPr>
        <w:t xml:space="preserve">MỞ RỘNG QUY HOẠCH PHÂN KHU XÂY DỰNG KHU CÔNG NGHIỆP THANH BÌNH, GIAI ĐOẠN </w:t>
      </w:r>
      <w:r w:rsidR="0043063E" w:rsidRPr="005357CD">
        <w:rPr>
          <w:b/>
          <w:sz w:val="28"/>
          <w:szCs w:val="28"/>
        </w:rPr>
        <w:t>1</w:t>
      </w:r>
    </w:p>
    <w:p w14:paraId="5E7145C9" w14:textId="77777777" w:rsidR="002A3BF8" w:rsidRPr="005357CD" w:rsidRDefault="002A3BF8" w:rsidP="00B54164">
      <w:pPr>
        <w:spacing w:before="120" w:after="120"/>
        <w:ind w:firstLine="720"/>
        <w:jc w:val="both"/>
        <w:rPr>
          <w:b/>
          <w:sz w:val="28"/>
          <w:szCs w:val="28"/>
        </w:rPr>
      </w:pPr>
    </w:p>
    <w:p w14:paraId="3A8F121A" w14:textId="77777777" w:rsidR="0090624A" w:rsidRPr="005357CD" w:rsidRDefault="0090624A" w:rsidP="00B54164">
      <w:pPr>
        <w:spacing w:before="120" w:after="120"/>
        <w:ind w:firstLine="720"/>
        <w:jc w:val="both"/>
        <w:rPr>
          <w:b/>
          <w:sz w:val="28"/>
          <w:szCs w:val="28"/>
        </w:rPr>
      </w:pPr>
    </w:p>
    <w:p w14:paraId="1DB6405F" w14:textId="77777777" w:rsidR="0090624A" w:rsidRPr="005357CD" w:rsidRDefault="0090624A" w:rsidP="00B54164">
      <w:pPr>
        <w:spacing w:before="120" w:after="120"/>
        <w:ind w:firstLine="720"/>
        <w:jc w:val="both"/>
        <w:rPr>
          <w:b/>
          <w:sz w:val="28"/>
          <w:szCs w:val="28"/>
        </w:rPr>
      </w:pPr>
    </w:p>
    <w:p w14:paraId="73D03694" w14:textId="77777777" w:rsidR="00F1777E" w:rsidRPr="005357CD" w:rsidRDefault="00F1777E" w:rsidP="00B54164">
      <w:pPr>
        <w:spacing w:before="120" w:after="120"/>
        <w:ind w:firstLine="720"/>
        <w:jc w:val="both"/>
        <w:rPr>
          <w:b/>
          <w:sz w:val="28"/>
          <w:szCs w:val="28"/>
        </w:rPr>
      </w:pPr>
    </w:p>
    <w:p w14:paraId="15CAC334" w14:textId="77777777" w:rsidR="00F1777E" w:rsidRPr="005357CD" w:rsidRDefault="00F1777E" w:rsidP="00B54164">
      <w:pPr>
        <w:spacing w:before="120" w:after="120"/>
        <w:ind w:firstLine="720"/>
        <w:jc w:val="both"/>
        <w:rPr>
          <w:b/>
          <w:sz w:val="28"/>
          <w:szCs w:val="28"/>
        </w:rPr>
      </w:pPr>
    </w:p>
    <w:p w14:paraId="1EAF6A0D" w14:textId="77777777" w:rsidR="00F1777E" w:rsidRPr="005357CD" w:rsidRDefault="00F1777E" w:rsidP="00B54164">
      <w:pPr>
        <w:spacing w:before="120" w:after="120"/>
        <w:ind w:firstLine="720"/>
        <w:jc w:val="both"/>
        <w:rPr>
          <w:b/>
          <w:sz w:val="28"/>
          <w:szCs w:val="28"/>
        </w:rPr>
      </w:pPr>
    </w:p>
    <w:p w14:paraId="4A842520" w14:textId="77777777" w:rsidR="00F1777E" w:rsidRPr="005357CD" w:rsidRDefault="00F1777E" w:rsidP="00B54164">
      <w:pPr>
        <w:spacing w:before="120" w:after="120"/>
        <w:ind w:firstLine="720"/>
        <w:jc w:val="both"/>
        <w:rPr>
          <w:b/>
          <w:sz w:val="28"/>
          <w:szCs w:val="28"/>
        </w:rPr>
      </w:pPr>
    </w:p>
    <w:p w14:paraId="4A912380" w14:textId="77777777" w:rsidR="00F1777E" w:rsidRPr="005357CD" w:rsidRDefault="00F1777E" w:rsidP="00B54164">
      <w:pPr>
        <w:spacing w:before="120" w:after="120"/>
        <w:ind w:firstLine="720"/>
        <w:jc w:val="both"/>
        <w:rPr>
          <w:b/>
          <w:sz w:val="28"/>
          <w:szCs w:val="28"/>
        </w:rPr>
      </w:pPr>
    </w:p>
    <w:p w14:paraId="3D0BCE66" w14:textId="77777777" w:rsidR="00742EF8" w:rsidRPr="005357CD" w:rsidRDefault="00742EF8" w:rsidP="00B54164">
      <w:pPr>
        <w:spacing w:before="120" w:after="120"/>
        <w:ind w:firstLine="720"/>
        <w:jc w:val="both"/>
        <w:rPr>
          <w:b/>
          <w:sz w:val="28"/>
          <w:szCs w:val="28"/>
        </w:rPr>
      </w:pPr>
    </w:p>
    <w:p w14:paraId="08FA0449" w14:textId="77777777" w:rsidR="00F1777E" w:rsidRPr="005357CD" w:rsidRDefault="00F1777E" w:rsidP="00B54164">
      <w:pPr>
        <w:spacing w:before="120" w:after="120"/>
        <w:ind w:firstLine="720"/>
        <w:jc w:val="both"/>
        <w:rPr>
          <w:b/>
          <w:sz w:val="28"/>
          <w:szCs w:val="28"/>
        </w:rPr>
      </w:pPr>
    </w:p>
    <w:p w14:paraId="7A832734" w14:textId="77777777" w:rsidR="00FB0995" w:rsidRPr="005357CD" w:rsidRDefault="00FB0995" w:rsidP="00B54164">
      <w:pPr>
        <w:spacing w:before="120" w:after="120"/>
        <w:ind w:firstLine="720"/>
        <w:jc w:val="both"/>
        <w:rPr>
          <w:b/>
          <w:sz w:val="28"/>
          <w:szCs w:val="28"/>
        </w:rPr>
      </w:pPr>
    </w:p>
    <w:tbl>
      <w:tblPr>
        <w:tblStyle w:val="TableGrid"/>
        <w:tblW w:w="9062" w:type="dxa"/>
        <w:tblLook w:val="04A0" w:firstRow="1" w:lastRow="0" w:firstColumn="1" w:lastColumn="0" w:noHBand="0" w:noVBand="1"/>
      </w:tblPr>
      <w:tblGrid>
        <w:gridCol w:w="3964"/>
        <w:gridCol w:w="5098"/>
      </w:tblGrid>
      <w:tr w:rsidR="0077052E" w:rsidRPr="005357CD" w14:paraId="0E6CACB8" w14:textId="77777777" w:rsidTr="00D14C0B">
        <w:tc>
          <w:tcPr>
            <w:tcW w:w="3964" w:type="dxa"/>
          </w:tcPr>
          <w:p w14:paraId="1483E90F" w14:textId="77777777" w:rsidR="0077052E" w:rsidRPr="005357CD" w:rsidRDefault="00E96B56" w:rsidP="002A3BF8">
            <w:pPr>
              <w:jc w:val="both"/>
              <w:rPr>
                <w:sz w:val="28"/>
                <w:szCs w:val="28"/>
              </w:rPr>
            </w:pPr>
            <w:r w:rsidRPr="005357CD">
              <w:rPr>
                <w:sz w:val="28"/>
                <w:szCs w:val="28"/>
              </w:rPr>
              <w:t>Cơ quan</w:t>
            </w:r>
            <w:r w:rsidR="0077052E" w:rsidRPr="005357CD">
              <w:rPr>
                <w:sz w:val="28"/>
                <w:szCs w:val="28"/>
              </w:rPr>
              <w:t xml:space="preserve"> tổ chức lập quy hoạch</w:t>
            </w:r>
          </w:p>
        </w:tc>
        <w:tc>
          <w:tcPr>
            <w:tcW w:w="5098" w:type="dxa"/>
          </w:tcPr>
          <w:p w14:paraId="23909EF8" w14:textId="77777777" w:rsidR="00E16B6E" w:rsidRPr="005357CD" w:rsidRDefault="00E16B6E" w:rsidP="008A1DFE">
            <w:pPr>
              <w:jc w:val="center"/>
              <w:rPr>
                <w:sz w:val="28"/>
                <w:szCs w:val="28"/>
              </w:rPr>
            </w:pPr>
            <w:r w:rsidRPr="005357CD">
              <w:rPr>
                <w:sz w:val="28"/>
                <w:szCs w:val="28"/>
              </w:rPr>
              <w:t xml:space="preserve">BAN QUẢN LÝ </w:t>
            </w:r>
            <w:r w:rsidR="008A1DFE" w:rsidRPr="005357CD">
              <w:rPr>
                <w:sz w:val="28"/>
                <w:szCs w:val="28"/>
              </w:rPr>
              <w:t>CÁC KHU CÔNG NGHIỆP TỈNH</w:t>
            </w:r>
            <w:r w:rsidRPr="005357CD">
              <w:rPr>
                <w:sz w:val="28"/>
                <w:szCs w:val="28"/>
              </w:rPr>
              <w:t xml:space="preserve"> BẮC KẠN</w:t>
            </w:r>
          </w:p>
          <w:p w14:paraId="7E2F649C" w14:textId="77777777" w:rsidR="0077052E" w:rsidRPr="005357CD" w:rsidRDefault="0017438A" w:rsidP="002A3BF8">
            <w:pPr>
              <w:jc w:val="center"/>
              <w:rPr>
                <w:b/>
                <w:sz w:val="28"/>
                <w:szCs w:val="28"/>
              </w:rPr>
            </w:pPr>
            <w:r w:rsidRPr="005357CD">
              <w:rPr>
                <w:b/>
                <w:sz w:val="28"/>
                <w:szCs w:val="28"/>
              </w:rPr>
              <w:t>TRƯỞNG BAN</w:t>
            </w:r>
          </w:p>
          <w:p w14:paraId="7B33B0AD" w14:textId="77777777" w:rsidR="00032FAB" w:rsidRPr="005357CD" w:rsidRDefault="00032FAB" w:rsidP="002A3BF8">
            <w:pPr>
              <w:jc w:val="center"/>
              <w:rPr>
                <w:b/>
                <w:sz w:val="28"/>
                <w:szCs w:val="28"/>
              </w:rPr>
            </w:pPr>
          </w:p>
          <w:p w14:paraId="090DCE5E" w14:textId="77777777" w:rsidR="002A3BF8" w:rsidRPr="005357CD" w:rsidRDefault="002A3BF8" w:rsidP="002A3BF8">
            <w:pPr>
              <w:jc w:val="center"/>
              <w:rPr>
                <w:b/>
                <w:sz w:val="28"/>
                <w:szCs w:val="28"/>
              </w:rPr>
            </w:pPr>
          </w:p>
          <w:p w14:paraId="71B2A6D1" w14:textId="77777777" w:rsidR="002C45AA" w:rsidRPr="005357CD" w:rsidRDefault="002C45AA" w:rsidP="002A3BF8">
            <w:pPr>
              <w:jc w:val="center"/>
              <w:rPr>
                <w:b/>
                <w:sz w:val="28"/>
                <w:szCs w:val="28"/>
              </w:rPr>
            </w:pPr>
          </w:p>
          <w:p w14:paraId="6DB68261" w14:textId="77777777" w:rsidR="002C45AA" w:rsidRPr="005357CD" w:rsidRDefault="002C45AA" w:rsidP="002A3BF8">
            <w:pPr>
              <w:jc w:val="center"/>
              <w:rPr>
                <w:b/>
                <w:sz w:val="28"/>
                <w:szCs w:val="28"/>
              </w:rPr>
            </w:pPr>
          </w:p>
          <w:p w14:paraId="0DB4B728" w14:textId="77777777" w:rsidR="002A3BF8" w:rsidRPr="005357CD" w:rsidRDefault="002A3BF8" w:rsidP="002A3BF8">
            <w:pPr>
              <w:jc w:val="center"/>
              <w:rPr>
                <w:b/>
                <w:sz w:val="28"/>
                <w:szCs w:val="28"/>
              </w:rPr>
            </w:pPr>
          </w:p>
          <w:p w14:paraId="68E32D01" w14:textId="77777777" w:rsidR="00F1777E" w:rsidRPr="005357CD" w:rsidRDefault="00F1777E" w:rsidP="002A3BF8">
            <w:pPr>
              <w:jc w:val="center"/>
              <w:rPr>
                <w:b/>
                <w:sz w:val="28"/>
                <w:szCs w:val="28"/>
              </w:rPr>
            </w:pPr>
          </w:p>
          <w:p w14:paraId="6E427765" w14:textId="77777777" w:rsidR="002C45AA" w:rsidRPr="005357CD" w:rsidRDefault="0017438A" w:rsidP="002A3BF8">
            <w:pPr>
              <w:jc w:val="center"/>
              <w:rPr>
                <w:b/>
                <w:sz w:val="28"/>
                <w:szCs w:val="28"/>
              </w:rPr>
            </w:pPr>
            <w:r w:rsidRPr="005357CD">
              <w:rPr>
                <w:b/>
                <w:sz w:val="28"/>
                <w:szCs w:val="28"/>
              </w:rPr>
              <w:t>Hoàng Văn Khởi</w:t>
            </w:r>
          </w:p>
          <w:p w14:paraId="06EB5D73" w14:textId="77777777" w:rsidR="00032FAB" w:rsidRPr="005357CD" w:rsidRDefault="00032FAB" w:rsidP="002A3BF8">
            <w:pPr>
              <w:jc w:val="center"/>
              <w:rPr>
                <w:b/>
                <w:sz w:val="28"/>
                <w:szCs w:val="28"/>
              </w:rPr>
            </w:pPr>
          </w:p>
        </w:tc>
      </w:tr>
      <w:tr w:rsidR="0077052E" w:rsidRPr="005357CD" w14:paraId="34B61862" w14:textId="77777777" w:rsidTr="00D14C0B">
        <w:tc>
          <w:tcPr>
            <w:tcW w:w="3964" w:type="dxa"/>
          </w:tcPr>
          <w:p w14:paraId="7A2ABB33" w14:textId="77777777" w:rsidR="0077052E" w:rsidRPr="005357CD" w:rsidRDefault="0077052E" w:rsidP="002A3BF8">
            <w:pPr>
              <w:jc w:val="both"/>
              <w:rPr>
                <w:sz w:val="28"/>
                <w:szCs w:val="28"/>
              </w:rPr>
            </w:pPr>
            <w:r w:rsidRPr="005357CD">
              <w:rPr>
                <w:sz w:val="28"/>
                <w:szCs w:val="28"/>
              </w:rPr>
              <w:t>Đơn vị</w:t>
            </w:r>
            <w:r w:rsidR="006A134B" w:rsidRPr="005357CD">
              <w:rPr>
                <w:sz w:val="28"/>
                <w:szCs w:val="28"/>
              </w:rPr>
              <w:t xml:space="preserve"> tư vấn</w:t>
            </w:r>
            <w:r w:rsidRPr="005357CD">
              <w:rPr>
                <w:sz w:val="28"/>
                <w:szCs w:val="28"/>
              </w:rPr>
              <w:t xml:space="preserve"> lập quy hoạch</w:t>
            </w:r>
          </w:p>
        </w:tc>
        <w:tc>
          <w:tcPr>
            <w:tcW w:w="5098" w:type="dxa"/>
          </w:tcPr>
          <w:p w14:paraId="545C81BF" w14:textId="77777777" w:rsidR="0077052E" w:rsidRPr="005357CD" w:rsidRDefault="00DE49BF" w:rsidP="00472F5D">
            <w:pPr>
              <w:jc w:val="center"/>
              <w:rPr>
                <w:sz w:val="28"/>
                <w:szCs w:val="28"/>
              </w:rPr>
            </w:pPr>
            <w:r w:rsidRPr="005357CD">
              <w:rPr>
                <w:sz w:val="28"/>
                <w:szCs w:val="28"/>
              </w:rPr>
              <w:t xml:space="preserve">CÔNG TY CỔ PHẦN </w:t>
            </w:r>
            <w:r w:rsidR="00472F5D" w:rsidRPr="005357CD">
              <w:rPr>
                <w:sz w:val="28"/>
                <w:szCs w:val="28"/>
              </w:rPr>
              <w:t>KIẾN TRÚC SƯ BẮC KẠN</w:t>
            </w:r>
          </w:p>
          <w:p w14:paraId="7BEA5DB7" w14:textId="77777777" w:rsidR="00032FAB" w:rsidRPr="005357CD" w:rsidRDefault="00733AFB" w:rsidP="002A3BF8">
            <w:pPr>
              <w:jc w:val="center"/>
              <w:rPr>
                <w:b/>
                <w:sz w:val="28"/>
                <w:szCs w:val="28"/>
              </w:rPr>
            </w:pPr>
            <w:r w:rsidRPr="005357CD">
              <w:rPr>
                <w:b/>
                <w:sz w:val="28"/>
                <w:szCs w:val="28"/>
              </w:rPr>
              <w:t xml:space="preserve">TỔNG </w:t>
            </w:r>
            <w:r w:rsidR="00DE49BF" w:rsidRPr="005357CD">
              <w:rPr>
                <w:b/>
                <w:sz w:val="28"/>
                <w:szCs w:val="28"/>
              </w:rPr>
              <w:t>GIÁM ĐỐC</w:t>
            </w:r>
          </w:p>
          <w:p w14:paraId="691A33CF" w14:textId="77777777" w:rsidR="00032FAB" w:rsidRPr="005357CD" w:rsidRDefault="00032FAB" w:rsidP="002A3BF8">
            <w:pPr>
              <w:jc w:val="center"/>
              <w:rPr>
                <w:b/>
                <w:sz w:val="28"/>
                <w:szCs w:val="28"/>
              </w:rPr>
            </w:pPr>
          </w:p>
          <w:p w14:paraId="2D426FA1" w14:textId="77777777" w:rsidR="002C45AA" w:rsidRPr="005357CD" w:rsidRDefault="002C45AA" w:rsidP="002A3BF8">
            <w:pPr>
              <w:jc w:val="center"/>
              <w:rPr>
                <w:b/>
                <w:sz w:val="28"/>
                <w:szCs w:val="28"/>
              </w:rPr>
            </w:pPr>
          </w:p>
          <w:p w14:paraId="68C14EC0" w14:textId="77777777" w:rsidR="002C45AA" w:rsidRPr="005357CD" w:rsidRDefault="002C45AA" w:rsidP="002A3BF8">
            <w:pPr>
              <w:jc w:val="center"/>
              <w:rPr>
                <w:b/>
                <w:sz w:val="28"/>
                <w:szCs w:val="28"/>
              </w:rPr>
            </w:pPr>
          </w:p>
          <w:p w14:paraId="5AF6FEBB" w14:textId="77777777" w:rsidR="00F1777E" w:rsidRPr="005357CD" w:rsidRDefault="00F1777E" w:rsidP="002A3BF8">
            <w:pPr>
              <w:jc w:val="center"/>
              <w:rPr>
                <w:b/>
                <w:sz w:val="28"/>
                <w:szCs w:val="28"/>
              </w:rPr>
            </w:pPr>
          </w:p>
          <w:p w14:paraId="509723C0" w14:textId="77777777" w:rsidR="002C45AA" w:rsidRPr="005357CD" w:rsidRDefault="002C45AA" w:rsidP="002A3BF8">
            <w:pPr>
              <w:jc w:val="center"/>
              <w:rPr>
                <w:b/>
                <w:sz w:val="28"/>
                <w:szCs w:val="28"/>
              </w:rPr>
            </w:pPr>
          </w:p>
          <w:p w14:paraId="51435218" w14:textId="77777777" w:rsidR="002A3BF8" w:rsidRPr="005357CD" w:rsidRDefault="002A3BF8" w:rsidP="002A3BF8">
            <w:pPr>
              <w:jc w:val="center"/>
              <w:rPr>
                <w:b/>
                <w:sz w:val="28"/>
                <w:szCs w:val="28"/>
              </w:rPr>
            </w:pPr>
          </w:p>
          <w:p w14:paraId="1EB1384A" w14:textId="77777777" w:rsidR="002A3BF8" w:rsidRPr="005357CD" w:rsidRDefault="00DC6A45" w:rsidP="002A3BF8">
            <w:pPr>
              <w:jc w:val="center"/>
              <w:rPr>
                <w:b/>
                <w:sz w:val="28"/>
                <w:szCs w:val="28"/>
              </w:rPr>
            </w:pPr>
            <w:r w:rsidRPr="005357CD">
              <w:rPr>
                <w:b/>
                <w:sz w:val="28"/>
                <w:szCs w:val="28"/>
              </w:rPr>
              <w:t xml:space="preserve">KTS. </w:t>
            </w:r>
            <w:r w:rsidR="00A857F6" w:rsidRPr="005357CD">
              <w:rPr>
                <w:b/>
                <w:sz w:val="28"/>
                <w:szCs w:val="28"/>
              </w:rPr>
              <w:t>Hà Việt</w:t>
            </w:r>
            <w:r w:rsidR="00DE49BF" w:rsidRPr="005357CD">
              <w:rPr>
                <w:b/>
                <w:sz w:val="28"/>
                <w:szCs w:val="28"/>
              </w:rPr>
              <w:t xml:space="preserve"> Cường</w:t>
            </w:r>
          </w:p>
          <w:p w14:paraId="0FC932FF" w14:textId="77777777" w:rsidR="00032FAB" w:rsidRPr="005357CD" w:rsidRDefault="00032FAB" w:rsidP="002A3BF8">
            <w:pPr>
              <w:jc w:val="center"/>
              <w:rPr>
                <w:b/>
                <w:sz w:val="28"/>
                <w:szCs w:val="28"/>
              </w:rPr>
            </w:pPr>
          </w:p>
        </w:tc>
      </w:tr>
    </w:tbl>
    <w:p w14:paraId="48D246D6" w14:textId="77777777" w:rsidR="002C45AA" w:rsidRPr="005357CD" w:rsidRDefault="002C45AA" w:rsidP="00096CDE">
      <w:pPr>
        <w:spacing w:before="120" w:after="120"/>
        <w:ind w:firstLine="720"/>
        <w:jc w:val="both"/>
        <w:rPr>
          <w:b/>
          <w:sz w:val="28"/>
          <w:szCs w:val="28"/>
        </w:rPr>
      </w:pPr>
    </w:p>
    <w:p w14:paraId="45F45469" w14:textId="77777777" w:rsidR="002C45AA" w:rsidRPr="005357CD" w:rsidRDefault="002C45AA" w:rsidP="00096CDE">
      <w:pPr>
        <w:spacing w:before="120" w:after="120"/>
        <w:ind w:firstLine="720"/>
        <w:jc w:val="both"/>
        <w:rPr>
          <w:b/>
          <w:sz w:val="28"/>
          <w:szCs w:val="28"/>
        </w:rPr>
      </w:pPr>
    </w:p>
    <w:p w14:paraId="082CC586" w14:textId="0D6E8934" w:rsidR="00317F6C" w:rsidRPr="005357CD" w:rsidRDefault="00D80F95" w:rsidP="005357CD">
      <w:pPr>
        <w:spacing w:line="240" w:lineRule="atLeast"/>
        <w:ind w:firstLine="720"/>
        <w:jc w:val="both"/>
        <w:rPr>
          <w:b/>
          <w:sz w:val="28"/>
          <w:szCs w:val="28"/>
        </w:rPr>
      </w:pPr>
      <w:r w:rsidRPr="005357CD">
        <w:rPr>
          <w:b/>
          <w:sz w:val="28"/>
          <w:szCs w:val="28"/>
        </w:rPr>
        <w:t>I. TÊN ĐỒ ÁN</w:t>
      </w:r>
    </w:p>
    <w:p w14:paraId="773A7412" w14:textId="0844826C" w:rsidR="00D80F95" w:rsidRPr="005357CD" w:rsidRDefault="00D80F95" w:rsidP="005357CD">
      <w:pPr>
        <w:spacing w:line="240" w:lineRule="atLeast"/>
        <w:ind w:firstLine="720"/>
        <w:jc w:val="both"/>
        <w:rPr>
          <w:bCs/>
          <w:sz w:val="28"/>
          <w:szCs w:val="28"/>
        </w:rPr>
      </w:pPr>
      <w:r w:rsidRPr="005357CD">
        <w:rPr>
          <w:bCs/>
          <w:sz w:val="28"/>
          <w:szCs w:val="28"/>
        </w:rPr>
        <w:t xml:space="preserve">Đồ án lập mở rộng quy hoạch phân </w:t>
      </w:r>
      <w:r w:rsidR="00693262" w:rsidRPr="005357CD">
        <w:rPr>
          <w:bCs/>
          <w:sz w:val="28"/>
          <w:szCs w:val="28"/>
        </w:rPr>
        <w:t>k</w:t>
      </w:r>
      <w:r w:rsidRPr="005357CD">
        <w:rPr>
          <w:bCs/>
          <w:sz w:val="28"/>
          <w:szCs w:val="28"/>
        </w:rPr>
        <w:t xml:space="preserve">hu xây dựng </w:t>
      </w:r>
      <w:r w:rsidR="00693262" w:rsidRPr="005357CD">
        <w:rPr>
          <w:bCs/>
          <w:sz w:val="28"/>
          <w:szCs w:val="28"/>
        </w:rPr>
        <w:t>K</w:t>
      </w:r>
      <w:r w:rsidRPr="005357CD">
        <w:rPr>
          <w:bCs/>
          <w:sz w:val="28"/>
          <w:szCs w:val="28"/>
        </w:rPr>
        <w:t xml:space="preserve">hu công nghiệp </w:t>
      </w:r>
      <w:r w:rsidR="00F347BE" w:rsidRPr="005357CD">
        <w:rPr>
          <w:bCs/>
          <w:sz w:val="28"/>
          <w:szCs w:val="28"/>
        </w:rPr>
        <w:t>T</w:t>
      </w:r>
      <w:r w:rsidRPr="005357CD">
        <w:rPr>
          <w:bCs/>
          <w:sz w:val="28"/>
          <w:szCs w:val="28"/>
        </w:rPr>
        <w:t xml:space="preserve">hanh </w:t>
      </w:r>
      <w:r w:rsidR="00F347BE" w:rsidRPr="005357CD">
        <w:rPr>
          <w:bCs/>
          <w:sz w:val="28"/>
          <w:szCs w:val="28"/>
        </w:rPr>
        <w:t>B</w:t>
      </w:r>
      <w:r w:rsidRPr="005357CD">
        <w:rPr>
          <w:bCs/>
          <w:sz w:val="28"/>
          <w:szCs w:val="28"/>
        </w:rPr>
        <w:t>ình, giai đoạn 1.</w:t>
      </w:r>
    </w:p>
    <w:p w14:paraId="747BEF48" w14:textId="2F21E4FF" w:rsidR="00D80F95" w:rsidRPr="005357CD" w:rsidRDefault="00D80F95" w:rsidP="005357CD">
      <w:pPr>
        <w:spacing w:line="240" w:lineRule="atLeast"/>
        <w:ind w:firstLine="720"/>
        <w:jc w:val="both"/>
        <w:rPr>
          <w:b/>
          <w:sz w:val="28"/>
          <w:szCs w:val="28"/>
        </w:rPr>
      </w:pPr>
      <w:r w:rsidRPr="005357CD">
        <w:rPr>
          <w:b/>
          <w:sz w:val="28"/>
          <w:szCs w:val="28"/>
        </w:rPr>
        <w:t>II. LÝ DO, SỰ CẦN THIẾT; CÁC CĂN CỨ LẬP QUY HOẠCH</w:t>
      </w:r>
    </w:p>
    <w:p w14:paraId="519780E3" w14:textId="0AB53B70" w:rsidR="00D80F95" w:rsidRPr="005357CD" w:rsidRDefault="00B21E86" w:rsidP="005357CD">
      <w:pPr>
        <w:spacing w:line="240" w:lineRule="atLeast"/>
        <w:ind w:firstLine="720"/>
        <w:jc w:val="both"/>
        <w:rPr>
          <w:b/>
          <w:iCs/>
          <w:sz w:val="28"/>
          <w:szCs w:val="28"/>
        </w:rPr>
      </w:pPr>
      <w:r w:rsidRPr="005357CD">
        <w:rPr>
          <w:b/>
          <w:iCs/>
          <w:sz w:val="28"/>
          <w:szCs w:val="28"/>
        </w:rPr>
        <w:t>2</w:t>
      </w:r>
      <w:r w:rsidR="00D80F95" w:rsidRPr="005357CD">
        <w:rPr>
          <w:b/>
          <w:iCs/>
          <w:sz w:val="28"/>
          <w:szCs w:val="28"/>
        </w:rPr>
        <w:t>.1. Lý do, sự cần thiết</w:t>
      </w:r>
    </w:p>
    <w:p w14:paraId="3C385550" w14:textId="77777777" w:rsidR="00D80F95" w:rsidRPr="005357CD" w:rsidRDefault="00D80F95" w:rsidP="005357CD">
      <w:pPr>
        <w:spacing w:line="240" w:lineRule="atLeast"/>
        <w:ind w:firstLine="720"/>
        <w:jc w:val="both"/>
        <w:rPr>
          <w:sz w:val="28"/>
          <w:szCs w:val="28"/>
        </w:rPr>
      </w:pPr>
      <w:r w:rsidRPr="005357CD">
        <w:rPr>
          <w:sz w:val="28"/>
          <w:szCs w:val="28"/>
        </w:rPr>
        <w:t>- Hiện nay, trên địa bàn tỉnh Bắc Kạn chỉ có duy nhất 01 khu công nghiệp (Khu công nghiệp Thanh Bình - giai đoạn I) được đầu tư hoàn thiện và đã đi vào hoạt động ổn định, tuy nhiên đến nay đã được lấp đầy. Trong thời gian vừa qua có nhiều nhà đầu tư tiếp tục đăng ký, tìm hiểu cơ hội đầu tư; các nhà đầu tư đang hoạt động trong Khu công nghiệp có nhu cầu đầu tư mở rộng sản xuất; các dự án đang hoạt động trong Khu công nghiệp chủ yếu thuộc lĩnh vực chế biến nông, lâm sản, giải quyết đầu ra cho các sản phẩm nông, lâm sản của địa phương, ... Do đó, để đẩy mạnh thu hút đầu tư, chuyển dịch cơ cấu kinh tế, góp phần phát triển kinh tế - xã hội của địa phương đang là vấn đề cấp thiết của tỉnh Bắc Kạn.</w:t>
      </w:r>
    </w:p>
    <w:p w14:paraId="582DB787" w14:textId="77777777" w:rsidR="00D80F95" w:rsidRPr="005357CD" w:rsidRDefault="00D80F95" w:rsidP="005357CD">
      <w:pPr>
        <w:spacing w:line="240" w:lineRule="atLeast"/>
        <w:ind w:firstLine="720"/>
        <w:jc w:val="both"/>
        <w:rPr>
          <w:sz w:val="28"/>
          <w:szCs w:val="28"/>
        </w:rPr>
      </w:pPr>
      <w:r w:rsidRPr="005357CD">
        <w:rPr>
          <w:sz w:val="28"/>
          <w:szCs w:val="28"/>
        </w:rPr>
        <w:t xml:space="preserve">- Tại Quyết định số 326/QĐ-TTg ngày 09/3/2022 của Thủ tướng Chính phủ về việc giao chỉ tiêu sử dụng đất khu công nghiệp của tỉnh Bắc Kạn đến năm 2025 là 161 ha, trong khi đó hiện nay Khu công nghiệp Thanh Bình giai đoạn I và giai đoạn II, tổng diện tích quy hoạch là 153,8 ha. Vì vậy, </w:t>
      </w:r>
      <w:r w:rsidRPr="005357CD">
        <w:rPr>
          <w:spacing w:val="2"/>
          <w:sz w:val="28"/>
          <w:szCs w:val="28"/>
        </w:rPr>
        <w:t xml:space="preserve">trong khi chưa mời gọi thu hút được các dự án hạ tầng khu công nghiệp mới và </w:t>
      </w:r>
      <w:r w:rsidRPr="005357CD">
        <w:rPr>
          <w:sz w:val="28"/>
          <w:szCs w:val="28"/>
        </w:rPr>
        <w:t xml:space="preserve">để đảm bảo hoàn thành hết chỉ tiêu sử dụng đất đã giao, mục tiêu phát triển công nghiệp của tỉnh, </w:t>
      </w:r>
      <w:r w:rsidRPr="005357CD">
        <w:rPr>
          <w:spacing w:val="2"/>
          <w:sz w:val="28"/>
          <w:szCs w:val="28"/>
        </w:rPr>
        <w:t>việc mở rộng Khu công nghiệp Thanh Bình, giai đoạn I là cần thiết.</w:t>
      </w:r>
    </w:p>
    <w:p w14:paraId="6CE68B3C" w14:textId="3AAC0722" w:rsidR="00D80F95" w:rsidRPr="005357CD" w:rsidRDefault="00D80F95" w:rsidP="005357CD">
      <w:pPr>
        <w:spacing w:line="240" w:lineRule="atLeast"/>
        <w:ind w:firstLine="720"/>
        <w:jc w:val="both"/>
        <w:rPr>
          <w:sz w:val="28"/>
          <w:szCs w:val="28"/>
          <w:lang w:val="en-GB"/>
        </w:rPr>
      </w:pPr>
      <w:r w:rsidRPr="005357CD">
        <w:rPr>
          <w:sz w:val="28"/>
          <w:szCs w:val="28"/>
          <w:lang w:val="en-GB"/>
        </w:rPr>
        <w:t>- Theo phương án phát triển khu công nghiệp đã được tích hợp vào Quy hoạch tỉnh Bắc Kạn thời kỳ 2021-2030, tầm nhìn đến năm 2050</w:t>
      </w:r>
      <w:r w:rsidR="00972EB6" w:rsidRPr="005357CD">
        <w:rPr>
          <w:sz w:val="28"/>
          <w:szCs w:val="28"/>
          <w:lang w:val="en-GB"/>
        </w:rPr>
        <w:t xml:space="preserve"> được Chính phủ phê duyệt tại Quyết định số 1288/QĐ-TTg ngày 03/11/2023</w:t>
      </w:r>
      <w:r w:rsidRPr="005357CD">
        <w:rPr>
          <w:sz w:val="28"/>
          <w:szCs w:val="28"/>
          <w:lang w:val="en-GB"/>
        </w:rPr>
        <w:t xml:space="preserve"> thì Khu công nghiệp Thanh Bình, giai đoạn </w:t>
      </w:r>
      <w:r w:rsidR="00B24CDC" w:rsidRPr="005357CD">
        <w:rPr>
          <w:sz w:val="28"/>
          <w:szCs w:val="28"/>
          <w:lang w:val="en-GB"/>
        </w:rPr>
        <w:t>1</w:t>
      </w:r>
      <w:r w:rsidRPr="005357CD">
        <w:rPr>
          <w:sz w:val="28"/>
          <w:szCs w:val="28"/>
          <w:lang w:val="en-GB"/>
        </w:rPr>
        <w:t xml:space="preserve"> có diện tích 80,7 ha. Như vậy, việc điều chỉnh mở rộng quy mô diện tích quy hoạch Khu công nghiệp, giai đoạn </w:t>
      </w:r>
      <w:r w:rsidR="00B24CDC" w:rsidRPr="005357CD">
        <w:rPr>
          <w:sz w:val="28"/>
          <w:szCs w:val="28"/>
          <w:lang w:val="en-GB"/>
        </w:rPr>
        <w:t>1</w:t>
      </w:r>
      <w:r w:rsidRPr="005357CD">
        <w:rPr>
          <w:sz w:val="28"/>
          <w:szCs w:val="28"/>
          <w:lang w:val="en-GB"/>
        </w:rPr>
        <w:t xml:space="preserve"> từ 73,5ha lên 80,7 ha (tăng thêm 7,2 ha) là phù hợp với Quy hoạch tỉnh Bắc Kạn.</w:t>
      </w:r>
    </w:p>
    <w:p w14:paraId="63786ACA" w14:textId="77777777" w:rsidR="00D80F95" w:rsidRPr="005357CD" w:rsidRDefault="00D80F95" w:rsidP="005357CD">
      <w:pPr>
        <w:spacing w:line="240" w:lineRule="atLeast"/>
        <w:ind w:firstLine="720"/>
        <w:jc w:val="both"/>
        <w:rPr>
          <w:sz w:val="28"/>
          <w:szCs w:val="28"/>
        </w:rPr>
      </w:pPr>
      <w:r w:rsidRPr="005357CD">
        <w:rPr>
          <w:sz w:val="28"/>
          <w:szCs w:val="28"/>
        </w:rPr>
        <w:t>Để triển khai các bước tiếp theo đúng theo quy định hiện hành về đầu tư và xây dựng thì việc lập đồ án lập mở rộng quy hoạch phân khu xây dựng Khu công nghiệp Thanh Bình, giai đoạn 1 là cần thiết.</w:t>
      </w:r>
    </w:p>
    <w:p w14:paraId="1DA5BA1A" w14:textId="4D6DBC2B" w:rsidR="00D80F95" w:rsidRPr="005357CD" w:rsidRDefault="005F4FD5" w:rsidP="005357CD">
      <w:pPr>
        <w:spacing w:line="240" w:lineRule="atLeast"/>
        <w:ind w:firstLine="720"/>
        <w:jc w:val="both"/>
        <w:rPr>
          <w:b/>
          <w:iCs/>
          <w:sz w:val="28"/>
          <w:szCs w:val="28"/>
        </w:rPr>
      </w:pPr>
      <w:r w:rsidRPr="005357CD">
        <w:rPr>
          <w:b/>
          <w:iCs/>
          <w:sz w:val="28"/>
          <w:szCs w:val="28"/>
        </w:rPr>
        <w:t>2</w:t>
      </w:r>
      <w:r w:rsidR="00D80F95" w:rsidRPr="005357CD">
        <w:rPr>
          <w:b/>
          <w:iCs/>
          <w:sz w:val="28"/>
          <w:szCs w:val="28"/>
        </w:rPr>
        <w:t>.2. Các căn cứ lập quy hoạch</w:t>
      </w:r>
    </w:p>
    <w:p w14:paraId="79E12E71" w14:textId="77777777" w:rsidR="00D80F95" w:rsidRPr="005357CD" w:rsidRDefault="00D80F95" w:rsidP="005357CD">
      <w:pPr>
        <w:spacing w:line="240" w:lineRule="atLeast"/>
        <w:ind w:firstLine="720"/>
        <w:jc w:val="both"/>
        <w:rPr>
          <w:sz w:val="28"/>
          <w:szCs w:val="28"/>
        </w:rPr>
      </w:pPr>
      <w:r w:rsidRPr="005357CD">
        <w:rPr>
          <w:sz w:val="28"/>
          <w:szCs w:val="28"/>
        </w:rPr>
        <w:t>- Luật Xây dựng số 50/2014/QH13 ngày 18/6/2014;</w:t>
      </w:r>
    </w:p>
    <w:p w14:paraId="4EBF8B54" w14:textId="77777777" w:rsidR="00D80F95" w:rsidRPr="005357CD" w:rsidRDefault="00D80F95" w:rsidP="005357CD">
      <w:pPr>
        <w:spacing w:line="240" w:lineRule="atLeast"/>
        <w:ind w:firstLine="720"/>
        <w:jc w:val="both"/>
        <w:rPr>
          <w:sz w:val="28"/>
          <w:szCs w:val="28"/>
        </w:rPr>
      </w:pPr>
      <w:r w:rsidRPr="005357CD">
        <w:rPr>
          <w:sz w:val="28"/>
          <w:szCs w:val="28"/>
        </w:rPr>
        <w:t>- Luật Sửa đổi, bổ sung một số điều của Luật Xây dựng số 62/2014/QH14 ngày 16/7/2020;</w:t>
      </w:r>
    </w:p>
    <w:p w14:paraId="2550ED1C" w14:textId="77777777" w:rsidR="00D80F95" w:rsidRPr="005357CD" w:rsidRDefault="00D80F95" w:rsidP="005357CD">
      <w:pPr>
        <w:spacing w:line="240" w:lineRule="atLeast"/>
        <w:ind w:firstLine="720"/>
        <w:jc w:val="both"/>
        <w:rPr>
          <w:sz w:val="28"/>
          <w:szCs w:val="28"/>
        </w:rPr>
      </w:pPr>
      <w:r w:rsidRPr="005357CD">
        <w:rPr>
          <w:sz w:val="28"/>
          <w:szCs w:val="28"/>
        </w:rPr>
        <w:t>- Luật Sửa đổi, bổ sung một số điều của 37 Luật có liên quan đến quy hoạch số 35/2018/QH14 ngày 20/11/2018;</w:t>
      </w:r>
    </w:p>
    <w:p w14:paraId="2CA50B9D" w14:textId="77777777" w:rsidR="00D80F95" w:rsidRPr="005357CD" w:rsidRDefault="00D80F95" w:rsidP="005357CD">
      <w:pPr>
        <w:spacing w:line="240" w:lineRule="atLeast"/>
        <w:ind w:firstLine="720"/>
        <w:jc w:val="both"/>
        <w:rPr>
          <w:sz w:val="28"/>
          <w:szCs w:val="28"/>
        </w:rPr>
      </w:pPr>
      <w:r w:rsidRPr="005357CD">
        <w:rPr>
          <w:sz w:val="28"/>
          <w:szCs w:val="28"/>
        </w:rPr>
        <w:t>- Nghị định số 44/2015/NĐ-CP ngày 06/5/2015 của Chính phủ quy định chi tiết một số nội dung về quy hoạch xây dựng;</w:t>
      </w:r>
    </w:p>
    <w:p w14:paraId="52BB419A" w14:textId="77777777" w:rsidR="00D80F95" w:rsidRPr="005357CD" w:rsidRDefault="00D80F95" w:rsidP="005357CD">
      <w:pPr>
        <w:spacing w:line="240" w:lineRule="atLeast"/>
        <w:ind w:firstLine="720"/>
        <w:jc w:val="both"/>
        <w:rPr>
          <w:sz w:val="28"/>
          <w:szCs w:val="28"/>
        </w:rPr>
      </w:pPr>
      <w:r w:rsidRPr="005357CD">
        <w:rPr>
          <w:sz w:val="28"/>
          <w:szCs w:val="28"/>
        </w:rPr>
        <w:t xml:space="preserve">- Nghị định số 72/2019/NĐ-CP ngày 30/8/2019 của Chính phủ về sửa đổi, bổ sung một số điều của Nghị định số 37/2010/NĐ-CP ngày 07/4/2010 </w:t>
      </w:r>
      <w:r w:rsidRPr="005357CD">
        <w:rPr>
          <w:sz w:val="28"/>
          <w:szCs w:val="28"/>
          <w:lang w:val="vi-VN"/>
        </w:rPr>
        <w:t>về lập, thẩm định, phê duyệt và quản lý quy hoạch đô thị</w:t>
      </w:r>
      <w:r w:rsidRPr="005357CD">
        <w:rPr>
          <w:sz w:val="28"/>
          <w:szCs w:val="28"/>
        </w:rPr>
        <w:t xml:space="preserve"> và Nghị định số 44/2015/NĐ-CP ngày 06/5/2015 quy định chi tiết một số nội dung về quy hoạch xây dựng;</w:t>
      </w:r>
    </w:p>
    <w:p w14:paraId="74D09A4B" w14:textId="77777777" w:rsidR="00D80F95" w:rsidRPr="005357CD" w:rsidRDefault="00D80F95" w:rsidP="005357CD">
      <w:pPr>
        <w:spacing w:line="240" w:lineRule="atLeast"/>
        <w:ind w:firstLine="720"/>
        <w:jc w:val="both"/>
        <w:rPr>
          <w:sz w:val="28"/>
          <w:szCs w:val="28"/>
        </w:rPr>
      </w:pPr>
      <w:r w:rsidRPr="005357CD">
        <w:rPr>
          <w:sz w:val="28"/>
          <w:szCs w:val="28"/>
        </w:rPr>
        <w:lastRenderedPageBreak/>
        <w:t>- Thông tư số 01/2021/TT-BXD ngày 19/5/2021 của Bộ Xây dựng Ban hành Quy chuẩn kỹ thuật quốc gia về Quy hoạch xây dựng “QCXDVN 01:2021/BXD - Quy chuẩn kỹ thuật Quốc gia về Quy hoạch xây dựng”;</w:t>
      </w:r>
    </w:p>
    <w:p w14:paraId="01BC17ED" w14:textId="77777777" w:rsidR="00D80F95" w:rsidRPr="005357CD" w:rsidRDefault="00D80F95" w:rsidP="005357CD">
      <w:pPr>
        <w:spacing w:line="240" w:lineRule="atLeast"/>
        <w:ind w:firstLine="720"/>
        <w:jc w:val="both"/>
        <w:rPr>
          <w:sz w:val="28"/>
          <w:szCs w:val="28"/>
        </w:rPr>
      </w:pPr>
      <w:r w:rsidRPr="005357CD">
        <w:rPr>
          <w:sz w:val="28"/>
          <w:szCs w:val="28"/>
        </w:rPr>
        <w:t>- Thông tư số 04/2022/TT-BXD ngày 24/12/2022 của Bộ Xây dựng quy định về hồ sơ nhiệm vụ và đồ án quy hoạch xây dựng vùng liên huyện, quy hoạch xây dựng vùng huyện, quy hoạch đô thị, quy hoạch xây dựng khu chức năng và quy hoạch nông thôn;</w:t>
      </w:r>
    </w:p>
    <w:p w14:paraId="27EE8922" w14:textId="77777777" w:rsidR="00D80F95" w:rsidRPr="005357CD" w:rsidRDefault="00D80F95" w:rsidP="005357CD">
      <w:pPr>
        <w:spacing w:line="240" w:lineRule="atLeast"/>
        <w:ind w:firstLine="720"/>
        <w:jc w:val="both"/>
        <w:rPr>
          <w:sz w:val="28"/>
          <w:szCs w:val="28"/>
        </w:rPr>
      </w:pPr>
      <w:r w:rsidRPr="005357CD">
        <w:rPr>
          <w:sz w:val="28"/>
          <w:szCs w:val="28"/>
        </w:rPr>
        <w:t>- Quyết định số 1288/QĐ-TTg ngày 03/11/2023 của Thủ tướng Chính phủ về việc phê duyệt Quy hoạch tỉnh Bắc Kạn thời kỳ 2021 - 2030, tầm nhìn đến năm 2050;</w:t>
      </w:r>
    </w:p>
    <w:p w14:paraId="050FB360" w14:textId="77777777" w:rsidR="00D80F95" w:rsidRPr="005357CD" w:rsidRDefault="00D80F95" w:rsidP="005357CD">
      <w:pPr>
        <w:spacing w:line="240" w:lineRule="atLeast"/>
        <w:ind w:firstLine="720"/>
        <w:jc w:val="both"/>
        <w:rPr>
          <w:sz w:val="28"/>
          <w:szCs w:val="28"/>
        </w:rPr>
      </w:pPr>
      <w:r w:rsidRPr="005357CD">
        <w:rPr>
          <w:sz w:val="28"/>
          <w:szCs w:val="28"/>
        </w:rPr>
        <w:t>- Văn bản số 1631/BXD-QHKT ngày 26/4/2023 của Bộ Xây dựng về việc góp ý kiến nội dung điều chỉnh quy mô diện tích quy hoạch Khu công nghiệp Thanh Bình, giai đoạn 1;</w:t>
      </w:r>
    </w:p>
    <w:p w14:paraId="46612212" w14:textId="77777777" w:rsidR="00D80F95" w:rsidRPr="005357CD" w:rsidRDefault="00D80F95" w:rsidP="005357CD">
      <w:pPr>
        <w:spacing w:line="240" w:lineRule="atLeast"/>
        <w:ind w:firstLine="720"/>
        <w:jc w:val="both"/>
        <w:rPr>
          <w:sz w:val="28"/>
          <w:szCs w:val="28"/>
        </w:rPr>
      </w:pPr>
      <w:r w:rsidRPr="005357CD">
        <w:rPr>
          <w:sz w:val="28"/>
          <w:szCs w:val="28"/>
        </w:rPr>
        <w:t>- Văn bản số 2462/BKHĐT-QLKKT ngày 03/4/2023 của Bộ Kế hoạch và Đầu tư về việc góp ý kiến nội dung điều chỉnh quy mô diện tích quy hoạch Khu công nghiệp Thanh Bình, giai đoạn 1;</w:t>
      </w:r>
    </w:p>
    <w:p w14:paraId="1764EF39" w14:textId="77777777" w:rsidR="00D80F95" w:rsidRPr="005357CD" w:rsidRDefault="00D80F95" w:rsidP="005357CD">
      <w:pPr>
        <w:spacing w:line="240" w:lineRule="atLeast"/>
        <w:ind w:firstLine="720"/>
        <w:jc w:val="both"/>
        <w:rPr>
          <w:sz w:val="28"/>
          <w:szCs w:val="28"/>
        </w:rPr>
      </w:pPr>
      <w:r w:rsidRPr="005357CD">
        <w:rPr>
          <w:sz w:val="28"/>
          <w:szCs w:val="28"/>
        </w:rPr>
        <w:t>- Văn bản số 917/QHPTTNĐ-PQHĐĐ ngày 18/5/2023 của Cục Quy hoạch Phát triển tài nguyên đất (thuộc Bộ Tài nguyên và Môi trường) về việc góp ý kiến nội dung điều chỉnh quy mô diện tích quy hoạch Khu công nghiệp Thanh Bình, giai đoạn 1;</w:t>
      </w:r>
    </w:p>
    <w:p w14:paraId="163A19A7" w14:textId="77777777" w:rsidR="00D80F95" w:rsidRPr="005357CD" w:rsidRDefault="00D80F95" w:rsidP="005357CD">
      <w:pPr>
        <w:spacing w:line="240" w:lineRule="atLeast"/>
        <w:ind w:firstLine="720"/>
        <w:jc w:val="both"/>
        <w:rPr>
          <w:sz w:val="28"/>
          <w:szCs w:val="28"/>
        </w:rPr>
      </w:pPr>
      <w:r w:rsidRPr="005357CD">
        <w:rPr>
          <w:sz w:val="28"/>
          <w:szCs w:val="28"/>
        </w:rPr>
        <w:t>- Quyết định số 625/QĐ-UBND ngày 10/4/2023 của Ủy ban nhân dân tỉnh Bắc Kạn về việc phê duyệt danh mục các đồ án quy hoạch thuộc thẩm quyền phê duyệt của UBND tỉnh (lần 1); trong đó Ủy ban nhân dân tỉnh Bắc Kạn giao cho Ban quản lý các khu công nghiệp tỉnh Bắc Kạn là cơ quan thực hiện lập quy hoạch đối với đồ án lập mở rộng quy hoạch phân khu xây dựng khu công nghiệp Thanh Bình, giai đoạn 1;</w:t>
      </w:r>
    </w:p>
    <w:p w14:paraId="4DF6DB22" w14:textId="77777777" w:rsidR="00D80F95" w:rsidRPr="005357CD" w:rsidRDefault="00D80F95" w:rsidP="005357CD">
      <w:pPr>
        <w:spacing w:line="240" w:lineRule="atLeast"/>
        <w:ind w:firstLine="720"/>
        <w:jc w:val="both"/>
        <w:rPr>
          <w:sz w:val="28"/>
          <w:szCs w:val="28"/>
        </w:rPr>
      </w:pPr>
      <w:r w:rsidRPr="005357CD">
        <w:rPr>
          <w:sz w:val="28"/>
          <w:szCs w:val="28"/>
        </w:rPr>
        <w:t>- Quyết định số 1156/QĐ-UBND ngày 30/6/2022 của Ủy ban nhân dân tỉnh Bắc Kạn về việc phê duyệt đồ án điều chỉnh quy hoạch phân khu xây dựng Khu công nghiệp Thanh Bình, giai đoạn 1;</w:t>
      </w:r>
    </w:p>
    <w:p w14:paraId="12417B6D" w14:textId="77777777" w:rsidR="00D80F95" w:rsidRPr="005357CD" w:rsidRDefault="00D80F95" w:rsidP="005357CD">
      <w:pPr>
        <w:spacing w:line="240" w:lineRule="atLeast"/>
        <w:ind w:firstLine="720"/>
        <w:jc w:val="both"/>
        <w:rPr>
          <w:sz w:val="28"/>
          <w:szCs w:val="28"/>
        </w:rPr>
      </w:pPr>
      <w:r w:rsidRPr="005357CD">
        <w:rPr>
          <w:sz w:val="28"/>
          <w:szCs w:val="28"/>
        </w:rPr>
        <w:t>- Quyết định 1961/QĐ-UBND ngày 13/10/2022 của Ủy ban nhân dân tỉnh Bắc Kạn về việc phê duyệt điều chỉnh cục bộ quy hoạch phân khu xây dựng Khu công nghiệp Thanh Bình, giai đoạn 1;</w:t>
      </w:r>
    </w:p>
    <w:p w14:paraId="19801474" w14:textId="7528B06E" w:rsidR="00D80F95" w:rsidRPr="005357CD" w:rsidRDefault="00D80F95" w:rsidP="005357CD">
      <w:pPr>
        <w:spacing w:line="240" w:lineRule="atLeast"/>
        <w:ind w:firstLine="720"/>
        <w:jc w:val="both"/>
        <w:rPr>
          <w:b/>
          <w:sz w:val="28"/>
          <w:szCs w:val="28"/>
        </w:rPr>
      </w:pPr>
      <w:r w:rsidRPr="005357CD">
        <w:rPr>
          <w:sz w:val="28"/>
          <w:szCs w:val="28"/>
        </w:rPr>
        <w:t>- Và các văn bản khác có liên quan.</w:t>
      </w:r>
    </w:p>
    <w:p w14:paraId="79857409" w14:textId="273EC02F" w:rsidR="001A5636" w:rsidRPr="005357CD" w:rsidRDefault="000A5781" w:rsidP="005357CD">
      <w:pPr>
        <w:spacing w:line="240" w:lineRule="atLeast"/>
        <w:ind w:firstLine="720"/>
        <w:jc w:val="both"/>
        <w:rPr>
          <w:b/>
          <w:bCs/>
          <w:color w:val="000000"/>
          <w:sz w:val="28"/>
          <w:szCs w:val="28"/>
          <w:lang w:val="vi-VN"/>
        </w:rPr>
      </w:pPr>
      <w:r w:rsidRPr="005357CD">
        <w:rPr>
          <w:b/>
          <w:bCs/>
          <w:color w:val="000000"/>
          <w:sz w:val="28"/>
          <w:szCs w:val="28"/>
        </w:rPr>
        <w:t>II</w:t>
      </w:r>
      <w:r w:rsidR="001A5636" w:rsidRPr="005357CD">
        <w:rPr>
          <w:b/>
          <w:bCs/>
          <w:color w:val="000000"/>
          <w:sz w:val="28"/>
          <w:szCs w:val="28"/>
        </w:rPr>
        <w:t>I.</w:t>
      </w:r>
      <w:r w:rsidR="001A5636" w:rsidRPr="005357CD">
        <w:rPr>
          <w:b/>
          <w:bCs/>
          <w:color w:val="000000"/>
          <w:sz w:val="28"/>
          <w:szCs w:val="28"/>
          <w:lang w:val="vi-VN"/>
        </w:rPr>
        <w:t xml:space="preserve"> XÁC ĐỊNH PHẠM VI VÀ QUY MÔ LẬP QUY HOẠCH</w:t>
      </w:r>
      <w:r w:rsidR="0007424C" w:rsidRPr="005357CD">
        <w:rPr>
          <w:b/>
          <w:bCs/>
          <w:color w:val="000000"/>
          <w:sz w:val="28"/>
          <w:szCs w:val="28"/>
        </w:rPr>
        <w:t>;</w:t>
      </w:r>
      <w:r w:rsidR="001A5636" w:rsidRPr="005357CD">
        <w:rPr>
          <w:b/>
          <w:bCs/>
          <w:color w:val="000000"/>
          <w:sz w:val="28"/>
          <w:szCs w:val="28"/>
          <w:lang w:val="vi-VN"/>
        </w:rPr>
        <w:t xml:space="preserve"> PHÂN TÍCH VỊ TRÍ, ĐÁNH GIÁ ĐIỀU KIỆN TỰ NHIÊN; HIỆN TRẠNG DÂN SỐ; CHỨC NĂNG SỬ DỤNG ĐẤT</w:t>
      </w:r>
      <w:r w:rsidR="00A56CB9" w:rsidRPr="005357CD">
        <w:rPr>
          <w:b/>
          <w:bCs/>
          <w:color w:val="000000"/>
          <w:sz w:val="28"/>
          <w:szCs w:val="28"/>
        </w:rPr>
        <w:t>;</w:t>
      </w:r>
      <w:r w:rsidR="001A5636" w:rsidRPr="005357CD">
        <w:rPr>
          <w:b/>
          <w:bCs/>
          <w:color w:val="000000"/>
          <w:sz w:val="28"/>
          <w:szCs w:val="28"/>
          <w:lang w:val="vi-VN"/>
        </w:rPr>
        <w:t xml:space="preserve"> ĐÁNH GIÁ HIỆN TRẠNG CÁC CHƯƠNG TRÌNH, DỰ ÁN ĐẦU TƯ PHÁT TRIỂN ĐANG ĐƯỢC TRIỂN KHAI THỰC HIỆN TRÊN ĐỊA BÀN</w:t>
      </w:r>
      <w:r w:rsidR="00A56CB9" w:rsidRPr="005357CD">
        <w:rPr>
          <w:b/>
          <w:bCs/>
          <w:color w:val="000000"/>
          <w:sz w:val="28"/>
          <w:szCs w:val="28"/>
        </w:rPr>
        <w:t>;</w:t>
      </w:r>
      <w:r w:rsidR="001A5636" w:rsidRPr="005357CD">
        <w:rPr>
          <w:b/>
          <w:bCs/>
          <w:color w:val="000000"/>
          <w:sz w:val="28"/>
          <w:szCs w:val="28"/>
          <w:lang w:val="vi-VN"/>
        </w:rPr>
        <w:t xml:space="preserve"> XÁC ĐỊNH CÁC VẤN ĐỀ CƠ BẢN CẦN GIẢI QUYẾT</w:t>
      </w:r>
    </w:p>
    <w:p w14:paraId="0A8C361D" w14:textId="79C654D2" w:rsidR="001A5636" w:rsidRPr="005357CD" w:rsidRDefault="009B5F9D" w:rsidP="005357CD">
      <w:pPr>
        <w:spacing w:line="240" w:lineRule="atLeast"/>
        <w:ind w:firstLine="720"/>
        <w:jc w:val="both"/>
        <w:rPr>
          <w:b/>
          <w:bCs/>
          <w:color w:val="000000"/>
          <w:sz w:val="28"/>
          <w:szCs w:val="28"/>
          <w:lang w:val="vi-VN"/>
        </w:rPr>
      </w:pPr>
      <w:r w:rsidRPr="005357CD">
        <w:rPr>
          <w:b/>
          <w:bCs/>
          <w:color w:val="000000"/>
          <w:sz w:val="28"/>
          <w:szCs w:val="28"/>
        </w:rPr>
        <w:t>3</w:t>
      </w:r>
      <w:r w:rsidR="00D10F26" w:rsidRPr="005357CD">
        <w:rPr>
          <w:b/>
          <w:bCs/>
          <w:color w:val="000000"/>
          <w:sz w:val="28"/>
          <w:szCs w:val="28"/>
        </w:rPr>
        <w:t>.1.</w:t>
      </w:r>
      <w:r w:rsidR="00D10F26" w:rsidRPr="005357CD">
        <w:rPr>
          <w:b/>
          <w:bCs/>
          <w:color w:val="000000"/>
          <w:sz w:val="28"/>
          <w:szCs w:val="28"/>
          <w:lang w:val="vi-VN"/>
        </w:rPr>
        <w:t xml:space="preserve"> </w:t>
      </w:r>
      <w:r w:rsidR="00D10F26" w:rsidRPr="005357CD">
        <w:rPr>
          <w:b/>
          <w:bCs/>
          <w:color w:val="000000"/>
          <w:sz w:val="28"/>
          <w:szCs w:val="28"/>
        </w:rPr>
        <w:t>X</w:t>
      </w:r>
      <w:r w:rsidR="00D10F26" w:rsidRPr="005357CD">
        <w:rPr>
          <w:b/>
          <w:bCs/>
          <w:color w:val="000000"/>
          <w:sz w:val="28"/>
          <w:szCs w:val="28"/>
          <w:lang w:val="vi-VN"/>
        </w:rPr>
        <w:t>ác định phạm vi và quy mô lập quy hoạch</w:t>
      </w:r>
    </w:p>
    <w:p w14:paraId="2B217CDD" w14:textId="1EFACC43" w:rsidR="004058B1" w:rsidRPr="005357CD" w:rsidRDefault="001C215F" w:rsidP="005357CD">
      <w:pPr>
        <w:spacing w:line="240" w:lineRule="atLeast"/>
        <w:ind w:firstLine="720"/>
        <w:jc w:val="both"/>
        <w:rPr>
          <w:sz w:val="28"/>
          <w:szCs w:val="28"/>
        </w:rPr>
      </w:pPr>
      <w:r w:rsidRPr="005357CD">
        <w:rPr>
          <w:sz w:val="28"/>
          <w:szCs w:val="28"/>
        </w:rPr>
        <w:t xml:space="preserve">Khu vực lập mở rộng quy hoạch nằm về phía Tây và phía Nam của Khu công nghiệp Thanh Bình, giai đoạn 1 thuộc xã Thanh Thịnh, huyện Chợ Mới, tỉnh Bắc Kạn, </w:t>
      </w:r>
      <w:r w:rsidR="004058B1" w:rsidRPr="005357CD">
        <w:rPr>
          <w:sz w:val="28"/>
          <w:szCs w:val="28"/>
        </w:rPr>
        <w:t>với tổng diện tích 7,2 ha gồm 02 khu, cụ thể như sau:</w:t>
      </w:r>
    </w:p>
    <w:p w14:paraId="3EBFF570" w14:textId="77777777" w:rsidR="004058B1" w:rsidRPr="005357CD" w:rsidRDefault="004058B1" w:rsidP="005357CD">
      <w:pPr>
        <w:spacing w:line="240" w:lineRule="atLeast"/>
        <w:ind w:firstLine="720"/>
        <w:jc w:val="both"/>
        <w:rPr>
          <w:sz w:val="28"/>
          <w:szCs w:val="28"/>
        </w:rPr>
      </w:pPr>
      <w:r w:rsidRPr="005357CD">
        <w:rPr>
          <w:b/>
          <w:sz w:val="28"/>
          <w:szCs w:val="28"/>
        </w:rPr>
        <w:lastRenderedPageBreak/>
        <w:t>- Khu 1</w:t>
      </w:r>
      <w:r w:rsidRPr="005357CD">
        <w:rPr>
          <w:sz w:val="28"/>
          <w:szCs w:val="28"/>
        </w:rPr>
        <w:t>, diện tích 1,8 ha, nằm ở phía Nam của Khu công nghiệp Thanh Bình, giai đoạn 1; có phạm vi ranh giới như sau:</w:t>
      </w:r>
    </w:p>
    <w:p w14:paraId="6537AAA5" w14:textId="77777777" w:rsidR="004058B1" w:rsidRPr="005357CD" w:rsidRDefault="004058B1" w:rsidP="005357CD">
      <w:pPr>
        <w:spacing w:line="240" w:lineRule="atLeast"/>
        <w:ind w:firstLine="720"/>
        <w:jc w:val="both"/>
        <w:rPr>
          <w:i/>
          <w:sz w:val="28"/>
          <w:szCs w:val="28"/>
        </w:rPr>
      </w:pPr>
      <w:r w:rsidRPr="005357CD">
        <w:rPr>
          <w:i/>
          <w:sz w:val="28"/>
          <w:szCs w:val="28"/>
        </w:rPr>
        <w:t>+ Phía Bắc giáp với khu đất quy hoạch đất dịch vụ và cây xanh thuộc Khu công nghiệp Thanh Bình, giai đoạn 1;</w:t>
      </w:r>
    </w:p>
    <w:p w14:paraId="239A576E" w14:textId="10F4A785" w:rsidR="004058B1" w:rsidRPr="005357CD" w:rsidRDefault="004058B1" w:rsidP="005357CD">
      <w:pPr>
        <w:spacing w:line="240" w:lineRule="atLeast"/>
        <w:ind w:firstLine="720"/>
        <w:jc w:val="both"/>
        <w:rPr>
          <w:i/>
          <w:sz w:val="28"/>
          <w:szCs w:val="28"/>
        </w:rPr>
      </w:pPr>
      <w:r w:rsidRPr="005357CD">
        <w:rPr>
          <w:i/>
          <w:sz w:val="28"/>
          <w:szCs w:val="28"/>
        </w:rPr>
        <w:t xml:space="preserve">+ Phía Nam giáp với đất </w:t>
      </w:r>
      <w:r w:rsidR="00CB0CF4" w:rsidRPr="005357CD">
        <w:rPr>
          <w:i/>
          <w:sz w:val="28"/>
          <w:szCs w:val="28"/>
        </w:rPr>
        <w:t>ở</w:t>
      </w:r>
      <w:r w:rsidRPr="005357CD">
        <w:rPr>
          <w:i/>
          <w:sz w:val="28"/>
          <w:szCs w:val="28"/>
        </w:rPr>
        <w:t xml:space="preserve"> và đất nông nghiệp của người dân;</w:t>
      </w:r>
    </w:p>
    <w:p w14:paraId="7318E87B" w14:textId="77777777" w:rsidR="004058B1" w:rsidRPr="005357CD" w:rsidRDefault="004058B1" w:rsidP="005357CD">
      <w:pPr>
        <w:spacing w:line="240" w:lineRule="atLeast"/>
        <w:ind w:firstLine="720"/>
        <w:jc w:val="both"/>
        <w:rPr>
          <w:i/>
          <w:sz w:val="28"/>
          <w:szCs w:val="28"/>
        </w:rPr>
      </w:pPr>
      <w:r w:rsidRPr="005357CD">
        <w:rPr>
          <w:i/>
          <w:sz w:val="28"/>
          <w:szCs w:val="28"/>
        </w:rPr>
        <w:t>+ Phía Đông giáp với tuyến đường cao tốc Thái Nguyên - Chợ Mới;</w:t>
      </w:r>
    </w:p>
    <w:p w14:paraId="1D9BA881" w14:textId="77777777" w:rsidR="004058B1" w:rsidRPr="005357CD" w:rsidRDefault="004058B1" w:rsidP="005357CD">
      <w:pPr>
        <w:spacing w:line="240" w:lineRule="atLeast"/>
        <w:ind w:firstLine="720"/>
        <w:jc w:val="both"/>
        <w:rPr>
          <w:b/>
          <w:sz w:val="28"/>
          <w:szCs w:val="28"/>
        </w:rPr>
      </w:pPr>
      <w:r w:rsidRPr="005357CD">
        <w:rPr>
          <w:i/>
          <w:sz w:val="28"/>
          <w:szCs w:val="28"/>
        </w:rPr>
        <w:t>+ Phía Tây giáp với khu đất quy hoạch cây xanh thuộc Khu công nghiệp Thanh Bình, giai đoạn 1.</w:t>
      </w:r>
    </w:p>
    <w:p w14:paraId="779C0D0A" w14:textId="77777777" w:rsidR="004058B1" w:rsidRPr="005357CD" w:rsidRDefault="004058B1" w:rsidP="005357CD">
      <w:pPr>
        <w:spacing w:line="240" w:lineRule="atLeast"/>
        <w:ind w:firstLine="720"/>
        <w:jc w:val="both"/>
        <w:rPr>
          <w:sz w:val="28"/>
          <w:szCs w:val="28"/>
        </w:rPr>
      </w:pPr>
      <w:r w:rsidRPr="005357CD">
        <w:rPr>
          <w:b/>
          <w:sz w:val="28"/>
          <w:szCs w:val="28"/>
        </w:rPr>
        <w:t>- Khu 2</w:t>
      </w:r>
      <w:r w:rsidRPr="005357CD">
        <w:rPr>
          <w:sz w:val="28"/>
          <w:szCs w:val="28"/>
        </w:rPr>
        <w:t>, diện tích 5,4 ha, nằm ở phía Tây của Khu công nghiệp Thanh Bình, giai đoạn 1; có phạm vi ranh giới như sau:</w:t>
      </w:r>
    </w:p>
    <w:p w14:paraId="38AD30F8" w14:textId="649A4C9E" w:rsidR="004058B1" w:rsidRPr="005357CD" w:rsidRDefault="004058B1" w:rsidP="005357CD">
      <w:pPr>
        <w:spacing w:line="240" w:lineRule="atLeast"/>
        <w:ind w:firstLine="720"/>
        <w:jc w:val="both"/>
        <w:rPr>
          <w:i/>
          <w:sz w:val="28"/>
          <w:szCs w:val="28"/>
        </w:rPr>
      </w:pPr>
      <w:r w:rsidRPr="005357CD">
        <w:rPr>
          <w:i/>
          <w:sz w:val="28"/>
          <w:szCs w:val="28"/>
        </w:rPr>
        <w:t xml:space="preserve">+ Phía Bắc giáp với đất </w:t>
      </w:r>
      <w:r w:rsidR="00CB0CF4" w:rsidRPr="005357CD">
        <w:rPr>
          <w:i/>
          <w:sz w:val="28"/>
          <w:szCs w:val="28"/>
        </w:rPr>
        <w:t>ở</w:t>
      </w:r>
      <w:r w:rsidRPr="005357CD">
        <w:rPr>
          <w:i/>
          <w:sz w:val="28"/>
          <w:szCs w:val="28"/>
        </w:rPr>
        <w:t xml:space="preserve"> và đất nông nghiệp của người dân;</w:t>
      </w:r>
    </w:p>
    <w:p w14:paraId="673C6924" w14:textId="77777777" w:rsidR="004058B1" w:rsidRPr="005357CD" w:rsidRDefault="004058B1" w:rsidP="005357CD">
      <w:pPr>
        <w:spacing w:line="240" w:lineRule="atLeast"/>
        <w:ind w:firstLine="720"/>
        <w:jc w:val="both"/>
        <w:rPr>
          <w:i/>
          <w:sz w:val="28"/>
          <w:szCs w:val="28"/>
        </w:rPr>
      </w:pPr>
      <w:r w:rsidRPr="005357CD">
        <w:rPr>
          <w:i/>
          <w:sz w:val="28"/>
          <w:szCs w:val="28"/>
        </w:rPr>
        <w:t>+ Phía Nam giáp với khu đất quy hoạch của công ty Misaki thuộc Khu công nghiệp Thanh Bình, giai đoạn 1;</w:t>
      </w:r>
    </w:p>
    <w:p w14:paraId="139A7C1F" w14:textId="77777777" w:rsidR="004058B1" w:rsidRPr="005357CD" w:rsidRDefault="004058B1" w:rsidP="005357CD">
      <w:pPr>
        <w:spacing w:line="240" w:lineRule="atLeast"/>
        <w:ind w:firstLine="720"/>
        <w:jc w:val="both"/>
        <w:rPr>
          <w:i/>
          <w:sz w:val="28"/>
          <w:szCs w:val="28"/>
        </w:rPr>
      </w:pPr>
      <w:r w:rsidRPr="005357CD">
        <w:rPr>
          <w:i/>
          <w:sz w:val="28"/>
          <w:szCs w:val="28"/>
        </w:rPr>
        <w:t>+ Phía Đông giáp với khu đất quy hoạch cây xanh thuộc Khu công nghiệp Thanh Bình, giai đoạn 1;</w:t>
      </w:r>
    </w:p>
    <w:p w14:paraId="7B815186" w14:textId="28987646" w:rsidR="004058B1" w:rsidRPr="005357CD" w:rsidRDefault="004058B1" w:rsidP="005357CD">
      <w:pPr>
        <w:spacing w:line="240" w:lineRule="atLeast"/>
        <w:ind w:firstLine="720"/>
        <w:jc w:val="both"/>
        <w:rPr>
          <w:b/>
          <w:bCs/>
          <w:color w:val="000000"/>
          <w:sz w:val="28"/>
          <w:szCs w:val="28"/>
          <w:lang w:val="vi-VN"/>
        </w:rPr>
      </w:pPr>
      <w:r w:rsidRPr="005357CD">
        <w:rPr>
          <w:i/>
          <w:sz w:val="28"/>
          <w:szCs w:val="28"/>
        </w:rPr>
        <w:t>+ Phía Tây giáp với tuyến đường quy hoạch cao tốc Chợ Mới - Bắc Kạn.</w:t>
      </w:r>
    </w:p>
    <w:p w14:paraId="5B054895" w14:textId="48C4E03E" w:rsidR="00C03004" w:rsidRPr="005357CD" w:rsidRDefault="009B5F9D" w:rsidP="005357CD">
      <w:pPr>
        <w:spacing w:line="240" w:lineRule="atLeast"/>
        <w:ind w:firstLine="720"/>
        <w:jc w:val="both"/>
        <w:rPr>
          <w:b/>
          <w:bCs/>
          <w:color w:val="000000"/>
          <w:sz w:val="28"/>
          <w:szCs w:val="28"/>
        </w:rPr>
      </w:pPr>
      <w:r w:rsidRPr="005357CD">
        <w:rPr>
          <w:b/>
          <w:bCs/>
          <w:color w:val="000000"/>
          <w:sz w:val="28"/>
          <w:szCs w:val="28"/>
        </w:rPr>
        <w:t>3</w:t>
      </w:r>
      <w:r w:rsidR="00D10F26" w:rsidRPr="005357CD">
        <w:rPr>
          <w:b/>
          <w:bCs/>
          <w:color w:val="000000"/>
          <w:sz w:val="28"/>
          <w:szCs w:val="28"/>
        </w:rPr>
        <w:t>.2. P</w:t>
      </w:r>
      <w:r w:rsidR="00D10F26" w:rsidRPr="005357CD">
        <w:rPr>
          <w:b/>
          <w:bCs/>
          <w:color w:val="000000"/>
          <w:sz w:val="28"/>
          <w:szCs w:val="28"/>
          <w:lang w:val="vi-VN"/>
        </w:rPr>
        <w:t>hân tích vị trí, đánh giá điều kiện tự nhiên; hiện trạng dân số; chức năng sử dụng đất</w:t>
      </w:r>
    </w:p>
    <w:p w14:paraId="44EC3D27" w14:textId="0BE06A00" w:rsidR="00C03004" w:rsidRPr="005357CD" w:rsidRDefault="00CC5C51" w:rsidP="005357CD">
      <w:pPr>
        <w:spacing w:line="240" w:lineRule="atLeast"/>
        <w:ind w:firstLine="720"/>
        <w:jc w:val="both"/>
        <w:rPr>
          <w:b/>
          <w:bCs/>
          <w:i/>
          <w:iCs/>
          <w:color w:val="000000"/>
          <w:sz w:val="28"/>
          <w:szCs w:val="28"/>
        </w:rPr>
      </w:pPr>
      <w:r w:rsidRPr="005357CD">
        <w:rPr>
          <w:b/>
          <w:bCs/>
          <w:i/>
          <w:iCs/>
          <w:color w:val="000000"/>
          <w:sz w:val="28"/>
          <w:szCs w:val="28"/>
        </w:rPr>
        <w:t>1.2.1. Vị trí, điều kiện tự nhiên</w:t>
      </w:r>
    </w:p>
    <w:p w14:paraId="30F64B3D" w14:textId="4F93574A" w:rsidR="00B041F0" w:rsidRPr="005357CD" w:rsidRDefault="0072050B" w:rsidP="005357CD">
      <w:pPr>
        <w:spacing w:line="240" w:lineRule="atLeast"/>
        <w:ind w:firstLine="720"/>
        <w:jc w:val="both"/>
        <w:rPr>
          <w:color w:val="000000"/>
          <w:sz w:val="28"/>
          <w:szCs w:val="28"/>
        </w:rPr>
      </w:pPr>
      <w:r w:rsidRPr="005357CD">
        <w:rPr>
          <w:color w:val="000000"/>
          <w:sz w:val="28"/>
          <w:szCs w:val="28"/>
        </w:rPr>
        <w:t>-</w:t>
      </w:r>
      <w:r w:rsidR="00C112BB" w:rsidRPr="005357CD">
        <w:rPr>
          <w:color w:val="000000"/>
          <w:sz w:val="28"/>
          <w:szCs w:val="28"/>
        </w:rPr>
        <w:t xml:space="preserve"> </w:t>
      </w:r>
      <w:r w:rsidR="002558ED" w:rsidRPr="005357CD">
        <w:rPr>
          <w:color w:val="000000"/>
          <w:sz w:val="28"/>
          <w:szCs w:val="28"/>
        </w:rPr>
        <w:t xml:space="preserve">Vị trí: </w:t>
      </w:r>
      <w:r w:rsidR="00C112BB" w:rsidRPr="005357CD">
        <w:rPr>
          <w:sz w:val="28"/>
          <w:szCs w:val="28"/>
        </w:rPr>
        <w:t>Khu vực lập mở rộng quy hoạch</w:t>
      </w:r>
      <w:r w:rsidR="008C0524" w:rsidRPr="005357CD">
        <w:rPr>
          <w:sz w:val="28"/>
          <w:szCs w:val="28"/>
        </w:rPr>
        <w:t xml:space="preserve"> có vị trí tương đối thuận lời, giáp ranh</w:t>
      </w:r>
      <w:r w:rsidR="00D428CE" w:rsidRPr="005357CD">
        <w:rPr>
          <w:sz w:val="28"/>
          <w:szCs w:val="28"/>
        </w:rPr>
        <w:t>,</w:t>
      </w:r>
      <w:r w:rsidR="00C24298" w:rsidRPr="005357CD">
        <w:rPr>
          <w:sz w:val="28"/>
          <w:szCs w:val="28"/>
        </w:rPr>
        <w:t xml:space="preserve"> nằm về phía Tây và phía Nam của Khu công nghiệp Thanh Bình, giai đoạn 1</w:t>
      </w:r>
      <w:r w:rsidR="00C112BB" w:rsidRPr="005357CD">
        <w:rPr>
          <w:sz w:val="28"/>
          <w:szCs w:val="28"/>
        </w:rPr>
        <w:t xml:space="preserve"> thuộc xã Thanh Thịnh, huyện Chợ Mới, tỉnh Bắc Kạn</w:t>
      </w:r>
      <w:r w:rsidR="002558ED" w:rsidRPr="005357CD">
        <w:rPr>
          <w:sz w:val="28"/>
          <w:szCs w:val="28"/>
        </w:rPr>
        <w:t>.</w:t>
      </w:r>
    </w:p>
    <w:p w14:paraId="385ECA29" w14:textId="67311502" w:rsidR="00A2704E" w:rsidRPr="005357CD" w:rsidRDefault="00A2704E" w:rsidP="005357CD">
      <w:pPr>
        <w:spacing w:line="240" w:lineRule="atLeast"/>
        <w:ind w:firstLine="720"/>
        <w:jc w:val="both"/>
        <w:rPr>
          <w:sz w:val="28"/>
          <w:szCs w:val="28"/>
        </w:rPr>
      </w:pPr>
      <w:r w:rsidRPr="005357CD">
        <w:rPr>
          <w:sz w:val="28"/>
          <w:szCs w:val="28"/>
        </w:rPr>
        <w:t>- Địa hình:</w:t>
      </w:r>
      <w:r w:rsidR="002E771E" w:rsidRPr="005357CD">
        <w:rPr>
          <w:sz w:val="28"/>
          <w:szCs w:val="28"/>
        </w:rPr>
        <w:t xml:space="preserve"> </w:t>
      </w:r>
      <w:r w:rsidR="00206C7F" w:rsidRPr="005357CD">
        <w:rPr>
          <w:sz w:val="28"/>
          <w:szCs w:val="28"/>
        </w:rPr>
        <w:t>Khu vực lập quy hoạch có địa hình tương đối bằng phẳng, tuy nhiên cao độ nền hiện trạng</w:t>
      </w:r>
      <w:r w:rsidR="00F23D62" w:rsidRPr="005357CD">
        <w:rPr>
          <w:sz w:val="28"/>
          <w:szCs w:val="28"/>
        </w:rPr>
        <w:t xml:space="preserve"> của khu vực</w:t>
      </w:r>
      <w:r w:rsidR="00206C7F" w:rsidRPr="005357CD">
        <w:rPr>
          <w:sz w:val="28"/>
          <w:szCs w:val="28"/>
        </w:rPr>
        <w:t xml:space="preserve"> thấp hơn cao độ nền xây dựng của Khu công nghiệp Thanh Bình, giai đoạn 1</w:t>
      </w:r>
      <w:r w:rsidR="00DB2447" w:rsidRPr="005357CD">
        <w:rPr>
          <w:sz w:val="28"/>
          <w:szCs w:val="28"/>
        </w:rPr>
        <w:t xml:space="preserve"> </w:t>
      </w:r>
      <w:r w:rsidR="006037AA" w:rsidRPr="005357CD">
        <w:rPr>
          <w:sz w:val="28"/>
          <w:szCs w:val="28"/>
        </w:rPr>
        <w:t>với cao</w:t>
      </w:r>
      <w:r w:rsidR="00564456" w:rsidRPr="005357CD">
        <w:rPr>
          <w:sz w:val="28"/>
          <w:szCs w:val="28"/>
        </w:rPr>
        <w:t xml:space="preserve"> độ</w:t>
      </w:r>
      <w:r w:rsidR="006037AA" w:rsidRPr="005357CD">
        <w:rPr>
          <w:sz w:val="28"/>
          <w:szCs w:val="28"/>
        </w:rPr>
        <w:t xml:space="preserve"> trung bình</w:t>
      </w:r>
      <w:r w:rsidR="006157A6" w:rsidRPr="005357CD">
        <w:rPr>
          <w:sz w:val="28"/>
          <w:szCs w:val="28"/>
        </w:rPr>
        <w:t xml:space="preserve"> thấp hơn</w:t>
      </w:r>
      <w:r w:rsidR="006037AA" w:rsidRPr="005357CD">
        <w:rPr>
          <w:sz w:val="28"/>
          <w:szCs w:val="28"/>
        </w:rPr>
        <w:t xml:space="preserve"> khoảng 10 m</w:t>
      </w:r>
      <w:r w:rsidR="008B0158" w:rsidRPr="005357CD">
        <w:rPr>
          <w:sz w:val="28"/>
          <w:szCs w:val="28"/>
        </w:rPr>
        <w:t>; cao độ trung bình khoảng</w:t>
      </w:r>
      <w:r w:rsidR="00C30781" w:rsidRPr="005357CD">
        <w:rPr>
          <w:sz w:val="28"/>
          <w:szCs w:val="28"/>
        </w:rPr>
        <w:t xml:space="preserve"> từ</w:t>
      </w:r>
      <w:r w:rsidR="008B0158" w:rsidRPr="005357CD">
        <w:rPr>
          <w:sz w:val="28"/>
          <w:szCs w:val="28"/>
        </w:rPr>
        <w:t xml:space="preserve"> 67</w:t>
      </w:r>
      <w:r w:rsidR="00C30781" w:rsidRPr="005357CD">
        <w:rPr>
          <w:sz w:val="28"/>
          <w:szCs w:val="28"/>
        </w:rPr>
        <w:t xml:space="preserve"> m</w:t>
      </w:r>
      <w:r w:rsidR="008B0158" w:rsidRPr="005357CD">
        <w:rPr>
          <w:sz w:val="28"/>
          <w:szCs w:val="28"/>
        </w:rPr>
        <w:t xml:space="preserve"> </w:t>
      </w:r>
      <w:r w:rsidR="00C30781" w:rsidRPr="005357CD">
        <w:rPr>
          <w:sz w:val="28"/>
          <w:szCs w:val="28"/>
        </w:rPr>
        <w:t>đến</w:t>
      </w:r>
      <w:r w:rsidR="008B0158" w:rsidRPr="005357CD">
        <w:rPr>
          <w:sz w:val="28"/>
          <w:szCs w:val="28"/>
        </w:rPr>
        <w:t xml:space="preserve"> 73 m</w:t>
      </w:r>
      <w:r w:rsidR="00805F17" w:rsidRPr="005357CD">
        <w:rPr>
          <w:sz w:val="28"/>
          <w:szCs w:val="28"/>
        </w:rPr>
        <w:t xml:space="preserve"> (</w:t>
      </w:r>
      <w:r w:rsidR="00C30781" w:rsidRPr="005357CD">
        <w:rPr>
          <w:sz w:val="28"/>
          <w:szCs w:val="28"/>
        </w:rPr>
        <w:t xml:space="preserve">theo </w:t>
      </w:r>
      <w:r w:rsidR="00805F17" w:rsidRPr="005357CD">
        <w:rPr>
          <w:sz w:val="28"/>
          <w:szCs w:val="28"/>
        </w:rPr>
        <w:t>cao độ nhà nước)</w:t>
      </w:r>
      <w:r w:rsidR="00772E91" w:rsidRPr="005357CD">
        <w:rPr>
          <w:sz w:val="28"/>
          <w:szCs w:val="28"/>
        </w:rPr>
        <w:t>.</w:t>
      </w:r>
    </w:p>
    <w:p w14:paraId="7DEED2CC" w14:textId="3A7F153E" w:rsidR="001E4F7B" w:rsidRPr="005357CD" w:rsidRDefault="001E4F7B" w:rsidP="005357CD">
      <w:pPr>
        <w:spacing w:line="240" w:lineRule="atLeast"/>
        <w:ind w:firstLine="720"/>
        <w:jc w:val="both"/>
        <w:rPr>
          <w:color w:val="000000"/>
          <w:sz w:val="28"/>
          <w:szCs w:val="28"/>
        </w:rPr>
      </w:pPr>
      <w:r w:rsidRPr="005357CD">
        <w:rPr>
          <w:sz w:val="28"/>
          <w:szCs w:val="28"/>
        </w:rPr>
        <w:t>- Khí hậu: Khu vực lập quy hoạch nói riêng và xã Thanh Thịnh, huyện Chợ Mới nói chung có khí hậu chịu ảnh hưởng chung của khí hậu miền núi phía Bắc Việt Nam. Được hình thành từ một nền nhiệt đới cao của đới chí tuyến và sự thay thế của các hoàn lưu lớn theo mùa, kết hợp với điều kiện địa hình nên mùa đông (từ tháng 10 năm trước đến tháng 3 năm sau) giá lạnh, nhiệt độ không khí thấp, trời khô hanh, có sương muối; mùa hè (từ tháng 4 đến tháng 9), nóng ẩm mưa nhiều.</w:t>
      </w:r>
    </w:p>
    <w:p w14:paraId="43F1B0F5" w14:textId="3068F746" w:rsidR="00817D80" w:rsidRPr="005357CD" w:rsidRDefault="00817D80" w:rsidP="005357CD">
      <w:pPr>
        <w:spacing w:line="240" w:lineRule="atLeast"/>
        <w:ind w:firstLine="720"/>
        <w:jc w:val="both"/>
        <w:rPr>
          <w:color w:val="000000"/>
          <w:sz w:val="28"/>
          <w:szCs w:val="28"/>
        </w:rPr>
      </w:pPr>
      <w:r w:rsidRPr="005357CD">
        <w:rPr>
          <w:color w:val="000000"/>
          <w:sz w:val="28"/>
          <w:szCs w:val="28"/>
        </w:rPr>
        <w:t>-</w:t>
      </w:r>
      <w:r w:rsidR="004C6B67" w:rsidRPr="005357CD">
        <w:rPr>
          <w:color w:val="000000"/>
          <w:sz w:val="28"/>
          <w:szCs w:val="28"/>
        </w:rPr>
        <w:t xml:space="preserve"> Thủy văn:</w:t>
      </w:r>
      <w:r w:rsidR="00355721" w:rsidRPr="005357CD">
        <w:rPr>
          <w:color w:val="000000"/>
          <w:sz w:val="28"/>
          <w:szCs w:val="28"/>
        </w:rPr>
        <w:t xml:space="preserve"> Khu vực lập quy hoạch có 02 tuyến mương thoát nước chảy qua, có 02 cống ngầm thoát nước qua đường cao tốc Thái Nguyên - Chợ Mới</w:t>
      </w:r>
      <w:r w:rsidR="00A01D01" w:rsidRPr="005357CD">
        <w:rPr>
          <w:color w:val="000000"/>
          <w:sz w:val="28"/>
          <w:szCs w:val="28"/>
        </w:rPr>
        <w:t xml:space="preserve"> và một số ao</w:t>
      </w:r>
      <w:r w:rsidR="00CF5DD2" w:rsidRPr="005357CD">
        <w:rPr>
          <w:color w:val="000000"/>
          <w:sz w:val="28"/>
          <w:szCs w:val="28"/>
        </w:rPr>
        <w:t xml:space="preserve"> nước</w:t>
      </w:r>
      <w:r w:rsidR="00341D81" w:rsidRPr="005357CD">
        <w:rPr>
          <w:color w:val="000000"/>
          <w:sz w:val="28"/>
          <w:szCs w:val="28"/>
        </w:rPr>
        <w:t xml:space="preserve"> có</w:t>
      </w:r>
      <w:r w:rsidR="00A01D01" w:rsidRPr="005357CD">
        <w:rPr>
          <w:color w:val="000000"/>
          <w:sz w:val="28"/>
          <w:szCs w:val="28"/>
        </w:rPr>
        <w:t xml:space="preserve"> quy mô nhỏ.</w:t>
      </w:r>
    </w:p>
    <w:p w14:paraId="0D3964C5" w14:textId="14714EB6" w:rsidR="0072050B" w:rsidRPr="005357CD" w:rsidRDefault="001A50A2" w:rsidP="005357CD">
      <w:pPr>
        <w:spacing w:line="240" w:lineRule="atLeast"/>
        <w:ind w:firstLine="720"/>
        <w:jc w:val="both"/>
        <w:rPr>
          <w:b/>
          <w:bCs/>
          <w:i/>
          <w:iCs/>
          <w:color w:val="000000"/>
          <w:sz w:val="28"/>
          <w:szCs w:val="28"/>
        </w:rPr>
      </w:pPr>
      <w:r w:rsidRPr="005357CD">
        <w:rPr>
          <w:b/>
          <w:bCs/>
          <w:i/>
          <w:iCs/>
          <w:color w:val="000000"/>
          <w:sz w:val="28"/>
          <w:szCs w:val="28"/>
        </w:rPr>
        <w:t>1.2.2. Hiện trạng dân số</w:t>
      </w:r>
      <w:r w:rsidR="005710ED" w:rsidRPr="005357CD">
        <w:rPr>
          <w:b/>
          <w:bCs/>
          <w:i/>
          <w:iCs/>
          <w:color w:val="000000"/>
          <w:sz w:val="28"/>
          <w:szCs w:val="28"/>
        </w:rPr>
        <w:t>,</w:t>
      </w:r>
      <w:r w:rsidR="005E1EA3" w:rsidRPr="005357CD">
        <w:rPr>
          <w:b/>
          <w:bCs/>
          <w:i/>
          <w:iCs/>
          <w:color w:val="000000"/>
          <w:sz w:val="28"/>
          <w:szCs w:val="28"/>
        </w:rPr>
        <w:t xml:space="preserve"> nhà ở</w:t>
      </w:r>
      <w:r w:rsidR="005710ED" w:rsidRPr="005357CD">
        <w:rPr>
          <w:b/>
          <w:bCs/>
          <w:i/>
          <w:iCs/>
          <w:color w:val="000000"/>
          <w:sz w:val="28"/>
          <w:szCs w:val="28"/>
        </w:rPr>
        <w:t>, hạ tầng kỹ thuật và hạ tầng xã hội</w:t>
      </w:r>
    </w:p>
    <w:p w14:paraId="71145372" w14:textId="178948CD" w:rsidR="0072050B" w:rsidRPr="005357CD" w:rsidRDefault="0072050B" w:rsidP="005357CD">
      <w:pPr>
        <w:spacing w:line="240" w:lineRule="atLeast"/>
        <w:ind w:firstLine="720"/>
        <w:jc w:val="both"/>
        <w:rPr>
          <w:color w:val="000000"/>
          <w:sz w:val="28"/>
          <w:szCs w:val="28"/>
        </w:rPr>
      </w:pPr>
      <w:r w:rsidRPr="005357CD">
        <w:rPr>
          <w:color w:val="000000"/>
          <w:sz w:val="28"/>
          <w:szCs w:val="28"/>
        </w:rPr>
        <w:t>-</w:t>
      </w:r>
      <w:r w:rsidR="00D103A0" w:rsidRPr="005357CD">
        <w:rPr>
          <w:color w:val="000000"/>
          <w:sz w:val="28"/>
          <w:szCs w:val="28"/>
        </w:rPr>
        <w:t xml:space="preserve"> Khu vực lập quy hoạch có khoảng </w:t>
      </w:r>
      <w:r w:rsidR="00860E11" w:rsidRPr="005357CD">
        <w:rPr>
          <w:color w:val="000000"/>
          <w:sz w:val="28"/>
          <w:szCs w:val="28"/>
        </w:rPr>
        <w:t>10</w:t>
      </w:r>
      <w:r w:rsidR="00B33377" w:rsidRPr="005357CD">
        <w:rPr>
          <w:color w:val="000000"/>
          <w:sz w:val="28"/>
          <w:szCs w:val="28"/>
        </w:rPr>
        <w:t xml:space="preserve"> nhà ở của</w:t>
      </w:r>
      <w:r w:rsidR="00860E11" w:rsidRPr="005357CD">
        <w:rPr>
          <w:color w:val="000000"/>
          <w:sz w:val="28"/>
          <w:szCs w:val="28"/>
        </w:rPr>
        <w:t xml:space="preserve"> hộ dân.</w:t>
      </w:r>
    </w:p>
    <w:p w14:paraId="17C5EE0A" w14:textId="7C54E28A" w:rsidR="00817D80" w:rsidRPr="005357CD" w:rsidRDefault="00817D80" w:rsidP="005357CD">
      <w:pPr>
        <w:spacing w:line="240" w:lineRule="atLeast"/>
        <w:ind w:firstLine="720"/>
        <w:jc w:val="both"/>
        <w:rPr>
          <w:color w:val="000000"/>
          <w:sz w:val="28"/>
          <w:szCs w:val="28"/>
        </w:rPr>
      </w:pPr>
      <w:r w:rsidRPr="005357CD">
        <w:rPr>
          <w:color w:val="000000"/>
          <w:sz w:val="28"/>
          <w:szCs w:val="28"/>
        </w:rPr>
        <w:t>-</w:t>
      </w:r>
      <w:r w:rsidR="00860E11" w:rsidRPr="005357CD">
        <w:rPr>
          <w:color w:val="000000"/>
          <w:sz w:val="28"/>
          <w:szCs w:val="28"/>
        </w:rPr>
        <w:t xml:space="preserve"> Hiện trạng dân số khoảng 40 người.</w:t>
      </w:r>
    </w:p>
    <w:p w14:paraId="28625A64" w14:textId="4EAF77DA" w:rsidR="00E10D2B" w:rsidRPr="005357CD" w:rsidRDefault="00E10D2B" w:rsidP="005357CD">
      <w:pPr>
        <w:spacing w:line="240" w:lineRule="atLeast"/>
        <w:ind w:firstLine="720"/>
        <w:jc w:val="both"/>
        <w:rPr>
          <w:color w:val="000000"/>
          <w:sz w:val="28"/>
          <w:szCs w:val="28"/>
        </w:rPr>
      </w:pPr>
      <w:r w:rsidRPr="005357CD">
        <w:rPr>
          <w:color w:val="000000"/>
          <w:sz w:val="28"/>
          <w:szCs w:val="28"/>
        </w:rPr>
        <w:t>- Hiện trạng hạ tầng kỹ thuật và hạ tầng xã hội: Trong khu vực lập quy hoạch có 01 nhà văn hóa thôn</w:t>
      </w:r>
      <w:r w:rsidR="00E86D31" w:rsidRPr="005357CD">
        <w:rPr>
          <w:color w:val="000000"/>
          <w:sz w:val="28"/>
          <w:szCs w:val="28"/>
        </w:rPr>
        <w:t>, 01 đường dây điện trung thế đi qua. Ngoài ra trong khu vực lập quy hoạch không có công trình hạ tầng kỹ thuật và hạ tầng xã hội nào khác.</w:t>
      </w:r>
    </w:p>
    <w:p w14:paraId="5DDD9363" w14:textId="3232E9EB" w:rsidR="001A50A2" w:rsidRPr="005357CD" w:rsidRDefault="001A50A2" w:rsidP="005357CD">
      <w:pPr>
        <w:spacing w:line="240" w:lineRule="atLeast"/>
        <w:ind w:firstLine="720"/>
        <w:jc w:val="both"/>
        <w:rPr>
          <w:b/>
          <w:bCs/>
          <w:i/>
          <w:iCs/>
          <w:color w:val="000000"/>
          <w:sz w:val="28"/>
          <w:szCs w:val="28"/>
        </w:rPr>
      </w:pPr>
      <w:r w:rsidRPr="005357CD">
        <w:rPr>
          <w:b/>
          <w:bCs/>
          <w:i/>
          <w:iCs/>
          <w:color w:val="000000"/>
          <w:sz w:val="28"/>
          <w:szCs w:val="28"/>
        </w:rPr>
        <w:t>1.2.3. Hiện trạng chức năng sử dụng đất</w:t>
      </w:r>
    </w:p>
    <w:p w14:paraId="3B0B342A" w14:textId="38379CAB" w:rsidR="00817D80" w:rsidRPr="005357CD" w:rsidRDefault="003128DE" w:rsidP="005357CD">
      <w:pPr>
        <w:spacing w:line="240" w:lineRule="atLeast"/>
        <w:ind w:firstLine="720"/>
        <w:jc w:val="both"/>
        <w:rPr>
          <w:color w:val="000000"/>
          <w:sz w:val="28"/>
          <w:szCs w:val="28"/>
        </w:rPr>
      </w:pPr>
      <w:r w:rsidRPr="005357CD">
        <w:rPr>
          <w:color w:val="000000"/>
          <w:sz w:val="28"/>
          <w:szCs w:val="28"/>
        </w:rPr>
        <w:lastRenderedPageBreak/>
        <w:t>Hiện trạng sử dụng đất của khu vực lập quy hoạch được thể hiện tại b</w:t>
      </w:r>
      <w:r w:rsidR="00C22D87" w:rsidRPr="005357CD">
        <w:rPr>
          <w:color w:val="000000"/>
          <w:sz w:val="28"/>
          <w:szCs w:val="28"/>
        </w:rPr>
        <w:t xml:space="preserve">ảng tổng hợp </w:t>
      </w:r>
      <w:r w:rsidR="009D3AE8" w:rsidRPr="005357CD">
        <w:rPr>
          <w:color w:val="000000"/>
          <w:sz w:val="28"/>
          <w:szCs w:val="28"/>
        </w:rPr>
        <w:t>như sau</w:t>
      </w:r>
      <w:r w:rsidR="00C22D87" w:rsidRPr="005357CD">
        <w:rPr>
          <w:color w:val="000000"/>
          <w:sz w:val="28"/>
          <w:szCs w:val="28"/>
        </w:rPr>
        <w:t>:</w:t>
      </w:r>
    </w:p>
    <w:tbl>
      <w:tblPr>
        <w:tblW w:w="9073" w:type="dxa"/>
        <w:tblLook w:val="04A0" w:firstRow="1" w:lastRow="0" w:firstColumn="1" w:lastColumn="0" w:noHBand="0" w:noVBand="1"/>
      </w:tblPr>
      <w:tblGrid>
        <w:gridCol w:w="670"/>
        <w:gridCol w:w="5704"/>
        <w:gridCol w:w="1418"/>
        <w:gridCol w:w="1281"/>
      </w:tblGrid>
      <w:tr w:rsidR="001A3A7A" w:rsidRPr="005357CD" w14:paraId="4CFCA2ED" w14:textId="77777777" w:rsidTr="00E54809">
        <w:trPr>
          <w:trHeight w:val="310"/>
        </w:trPr>
        <w:tc>
          <w:tcPr>
            <w:tcW w:w="907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21BA" w14:textId="77777777" w:rsidR="001A3A7A" w:rsidRPr="005357CD" w:rsidRDefault="001A3A7A" w:rsidP="005357CD">
            <w:pPr>
              <w:spacing w:line="240" w:lineRule="atLeast"/>
              <w:jc w:val="center"/>
              <w:rPr>
                <w:b/>
                <w:bCs/>
                <w:color w:val="000000"/>
              </w:rPr>
            </w:pPr>
            <w:r w:rsidRPr="005357CD">
              <w:rPr>
                <w:b/>
                <w:bCs/>
                <w:color w:val="000000"/>
              </w:rPr>
              <w:t>BẢNG TỔNG HỢP SỬ HIỆN TRẠNG DỤNG ĐẤT</w:t>
            </w:r>
          </w:p>
        </w:tc>
      </w:tr>
      <w:tr w:rsidR="001A3A7A" w:rsidRPr="005357CD" w14:paraId="55C8080A" w14:textId="77777777" w:rsidTr="00E54809">
        <w:trPr>
          <w:trHeight w:val="60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3034D72" w14:textId="77777777" w:rsidR="001A3A7A" w:rsidRPr="005357CD" w:rsidRDefault="001A3A7A" w:rsidP="005357CD">
            <w:pPr>
              <w:spacing w:line="240" w:lineRule="atLeast"/>
              <w:jc w:val="center"/>
              <w:rPr>
                <w:b/>
                <w:bCs/>
                <w:color w:val="000000"/>
              </w:rPr>
            </w:pPr>
            <w:r w:rsidRPr="005357CD">
              <w:rPr>
                <w:b/>
                <w:bCs/>
                <w:color w:val="000000"/>
              </w:rPr>
              <w:t>STT</w:t>
            </w:r>
          </w:p>
        </w:tc>
        <w:tc>
          <w:tcPr>
            <w:tcW w:w="5704" w:type="dxa"/>
            <w:tcBorders>
              <w:top w:val="nil"/>
              <w:left w:val="nil"/>
              <w:bottom w:val="single" w:sz="4" w:space="0" w:color="auto"/>
              <w:right w:val="single" w:sz="4" w:space="0" w:color="auto"/>
            </w:tcBorders>
            <w:shd w:val="clear" w:color="auto" w:fill="auto"/>
            <w:noWrap/>
            <w:vAlign w:val="center"/>
            <w:hideMark/>
          </w:tcPr>
          <w:p w14:paraId="00BEBEBF" w14:textId="77777777" w:rsidR="001A3A7A" w:rsidRPr="005357CD" w:rsidRDefault="001A3A7A" w:rsidP="005357CD">
            <w:pPr>
              <w:spacing w:line="240" w:lineRule="atLeast"/>
              <w:rPr>
                <w:b/>
                <w:bCs/>
                <w:color w:val="000000"/>
              </w:rPr>
            </w:pPr>
            <w:r w:rsidRPr="005357CD">
              <w:rPr>
                <w:b/>
                <w:bCs/>
                <w:color w:val="000000"/>
              </w:rPr>
              <w:t>Loại đất</w:t>
            </w:r>
          </w:p>
        </w:tc>
        <w:tc>
          <w:tcPr>
            <w:tcW w:w="1418" w:type="dxa"/>
            <w:tcBorders>
              <w:top w:val="nil"/>
              <w:left w:val="nil"/>
              <w:bottom w:val="single" w:sz="4" w:space="0" w:color="auto"/>
              <w:right w:val="single" w:sz="4" w:space="0" w:color="auto"/>
            </w:tcBorders>
            <w:shd w:val="clear" w:color="auto" w:fill="auto"/>
            <w:vAlign w:val="center"/>
            <w:hideMark/>
          </w:tcPr>
          <w:p w14:paraId="30A85EEF" w14:textId="77777777" w:rsidR="001A3A7A" w:rsidRPr="005357CD" w:rsidRDefault="001A3A7A" w:rsidP="005357CD">
            <w:pPr>
              <w:spacing w:line="240" w:lineRule="atLeast"/>
              <w:jc w:val="center"/>
              <w:rPr>
                <w:b/>
                <w:bCs/>
                <w:color w:val="000000"/>
              </w:rPr>
            </w:pPr>
            <w:r w:rsidRPr="005357CD">
              <w:rPr>
                <w:b/>
                <w:bCs/>
                <w:color w:val="000000"/>
              </w:rPr>
              <w:t>Diện tích (m2)</w:t>
            </w:r>
          </w:p>
        </w:tc>
        <w:tc>
          <w:tcPr>
            <w:tcW w:w="1276" w:type="dxa"/>
            <w:tcBorders>
              <w:top w:val="nil"/>
              <w:left w:val="nil"/>
              <w:bottom w:val="single" w:sz="4" w:space="0" w:color="auto"/>
              <w:right w:val="single" w:sz="4" w:space="0" w:color="auto"/>
            </w:tcBorders>
            <w:shd w:val="clear" w:color="auto" w:fill="auto"/>
            <w:noWrap/>
            <w:vAlign w:val="center"/>
            <w:hideMark/>
          </w:tcPr>
          <w:p w14:paraId="464EBD7C" w14:textId="77777777" w:rsidR="001A3A7A" w:rsidRPr="005357CD" w:rsidRDefault="001A3A7A" w:rsidP="005357CD">
            <w:pPr>
              <w:spacing w:line="240" w:lineRule="atLeast"/>
              <w:jc w:val="center"/>
              <w:rPr>
                <w:b/>
                <w:bCs/>
                <w:color w:val="000000"/>
              </w:rPr>
            </w:pPr>
            <w:r w:rsidRPr="005357CD">
              <w:rPr>
                <w:b/>
                <w:bCs/>
                <w:color w:val="000000"/>
              </w:rPr>
              <w:t>Tỷ lệ (%)</w:t>
            </w:r>
          </w:p>
        </w:tc>
      </w:tr>
      <w:tr w:rsidR="00E54809" w:rsidRPr="005357CD" w14:paraId="32E87DCD"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5E93C73" w14:textId="77777777" w:rsidR="001A3A7A" w:rsidRPr="005357CD" w:rsidRDefault="001A3A7A" w:rsidP="005357CD">
            <w:pPr>
              <w:spacing w:line="240" w:lineRule="atLeast"/>
              <w:jc w:val="center"/>
              <w:rPr>
                <w:b/>
                <w:bCs/>
                <w:color w:val="000000"/>
              </w:rPr>
            </w:pPr>
            <w:r w:rsidRPr="005357CD">
              <w:rPr>
                <w:b/>
                <w:bCs/>
                <w:color w:val="000000"/>
              </w:rPr>
              <w:t> </w:t>
            </w:r>
          </w:p>
        </w:tc>
        <w:tc>
          <w:tcPr>
            <w:tcW w:w="5704" w:type="dxa"/>
            <w:tcBorders>
              <w:top w:val="nil"/>
              <w:left w:val="nil"/>
              <w:bottom w:val="single" w:sz="4" w:space="0" w:color="auto"/>
              <w:right w:val="single" w:sz="4" w:space="0" w:color="auto"/>
            </w:tcBorders>
            <w:shd w:val="clear" w:color="auto" w:fill="auto"/>
            <w:noWrap/>
            <w:vAlign w:val="center"/>
            <w:hideMark/>
          </w:tcPr>
          <w:p w14:paraId="0FC0F94C" w14:textId="77777777" w:rsidR="001A3A7A" w:rsidRPr="005357CD" w:rsidRDefault="001A3A7A" w:rsidP="005357CD">
            <w:pPr>
              <w:spacing w:line="240" w:lineRule="atLeast"/>
              <w:rPr>
                <w:b/>
                <w:bCs/>
                <w:color w:val="000000"/>
              </w:rPr>
            </w:pPr>
            <w:r w:rsidRPr="005357CD">
              <w:rPr>
                <w:b/>
                <w:bCs/>
                <w:color w:val="000000"/>
              </w:rPr>
              <w:t>Tổng diện tích khu vực lập quy hoạch</w:t>
            </w:r>
          </w:p>
        </w:tc>
        <w:tc>
          <w:tcPr>
            <w:tcW w:w="1418" w:type="dxa"/>
            <w:tcBorders>
              <w:top w:val="nil"/>
              <w:left w:val="nil"/>
              <w:bottom w:val="single" w:sz="4" w:space="0" w:color="auto"/>
              <w:right w:val="single" w:sz="4" w:space="0" w:color="auto"/>
            </w:tcBorders>
            <w:shd w:val="clear" w:color="auto" w:fill="auto"/>
            <w:noWrap/>
            <w:vAlign w:val="center"/>
            <w:hideMark/>
          </w:tcPr>
          <w:p w14:paraId="79289346" w14:textId="77777777" w:rsidR="001A3A7A" w:rsidRPr="005357CD" w:rsidRDefault="001A3A7A" w:rsidP="005357CD">
            <w:pPr>
              <w:spacing w:line="240" w:lineRule="atLeast"/>
              <w:jc w:val="right"/>
              <w:rPr>
                <w:b/>
                <w:bCs/>
                <w:color w:val="000000"/>
              </w:rPr>
            </w:pPr>
            <w:r w:rsidRPr="005357CD">
              <w:rPr>
                <w:b/>
                <w:bCs/>
                <w:color w:val="000000"/>
              </w:rPr>
              <w:t>72000</w:t>
            </w:r>
          </w:p>
        </w:tc>
        <w:tc>
          <w:tcPr>
            <w:tcW w:w="1276" w:type="dxa"/>
            <w:tcBorders>
              <w:top w:val="nil"/>
              <w:left w:val="nil"/>
              <w:bottom w:val="single" w:sz="4" w:space="0" w:color="auto"/>
              <w:right w:val="single" w:sz="4" w:space="0" w:color="auto"/>
            </w:tcBorders>
            <w:shd w:val="clear" w:color="auto" w:fill="auto"/>
            <w:noWrap/>
            <w:vAlign w:val="center"/>
            <w:hideMark/>
          </w:tcPr>
          <w:p w14:paraId="24A6ED40" w14:textId="77777777" w:rsidR="001A3A7A" w:rsidRPr="005357CD" w:rsidRDefault="001A3A7A" w:rsidP="005357CD">
            <w:pPr>
              <w:spacing w:line="240" w:lineRule="atLeast"/>
              <w:jc w:val="right"/>
              <w:rPr>
                <w:b/>
                <w:bCs/>
                <w:color w:val="000000"/>
              </w:rPr>
            </w:pPr>
            <w:r w:rsidRPr="005357CD">
              <w:rPr>
                <w:b/>
                <w:bCs/>
                <w:color w:val="000000"/>
              </w:rPr>
              <w:t>100.00</w:t>
            </w:r>
          </w:p>
        </w:tc>
      </w:tr>
      <w:tr w:rsidR="001A3A7A" w:rsidRPr="005357CD" w14:paraId="152BD3A5"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C2EFB3D" w14:textId="77777777" w:rsidR="001A3A7A" w:rsidRPr="005357CD" w:rsidRDefault="001A3A7A" w:rsidP="005357CD">
            <w:pPr>
              <w:spacing w:line="240" w:lineRule="atLeast"/>
              <w:jc w:val="center"/>
              <w:rPr>
                <w:color w:val="000000"/>
              </w:rPr>
            </w:pPr>
            <w:r w:rsidRPr="005357CD">
              <w:rPr>
                <w:color w:val="000000"/>
              </w:rPr>
              <w:t>1</w:t>
            </w:r>
          </w:p>
        </w:tc>
        <w:tc>
          <w:tcPr>
            <w:tcW w:w="5704" w:type="dxa"/>
            <w:tcBorders>
              <w:top w:val="nil"/>
              <w:left w:val="nil"/>
              <w:bottom w:val="single" w:sz="4" w:space="0" w:color="auto"/>
              <w:right w:val="single" w:sz="4" w:space="0" w:color="auto"/>
            </w:tcBorders>
            <w:shd w:val="clear" w:color="auto" w:fill="auto"/>
            <w:noWrap/>
            <w:vAlign w:val="center"/>
            <w:hideMark/>
          </w:tcPr>
          <w:p w14:paraId="51691DDD" w14:textId="77777777" w:rsidR="001A3A7A" w:rsidRPr="005357CD" w:rsidRDefault="001A3A7A" w:rsidP="005357CD">
            <w:pPr>
              <w:spacing w:line="240" w:lineRule="atLeast"/>
              <w:rPr>
                <w:color w:val="000000"/>
              </w:rPr>
            </w:pPr>
            <w:r w:rsidRPr="005357CD">
              <w:rPr>
                <w:color w:val="000000"/>
              </w:rPr>
              <w:t>Đất lúa</w:t>
            </w:r>
          </w:p>
        </w:tc>
        <w:tc>
          <w:tcPr>
            <w:tcW w:w="1418" w:type="dxa"/>
            <w:tcBorders>
              <w:top w:val="nil"/>
              <w:left w:val="nil"/>
              <w:bottom w:val="single" w:sz="4" w:space="0" w:color="auto"/>
              <w:right w:val="single" w:sz="4" w:space="0" w:color="auto"/>
            </w:tcBorders>
            <w:shd w:val="clear" w:color="auto" w:fill="auto"/>
            <w:noWrap/>
            <w:vAlign w:val="center"/>
            <w:hideMark/>
          </w:tcPr>
          <w:p w14:paraId="48AB84CC" w14:textId="77777777" w:rsidR="001A3A7A" w:rsidRPr="005357CD" w:rsidRDefault="001A3A7A" w:rsidP="005357CD">
            <w:pPr>
              <w:spacing w:line="240" w:lineRule="atLeast"/>
              <w:jc w:val="right"/>
              <w:rPr>
                <w:color w:val="000000"/>
              </w:rPr>
            </w:pPr>
            <w:r w:rsidRPr="005357CD">
              <w:rPr>
                <w:color w:val="000000"/>
              </w:rPr>
              <w:t>44000</w:t>
            </w:r>
          </w:p>
        </w:tc>
        <w:tc>
          <w:tcPr>
            <w:tcW w:w="1276" w:type="dxa"/>
            <w:tcBorders>
              <w:top w:val="nil"/>
              <w:left w:val="nil"/>
              <w:bottom w:val="single" w:sz="4" w:space="0" w:color="auto"/>
              <w:right w:val="single" w:sz="4" w:space="0" w:color="auto"/>
            </w:tcBorders>
            <w:shd w:val="clear" w:color="auto" w:fill="auto"/>
            <w:noWrap/>
            <w:vAlign w:val="center"/>
            <w:hideMark/>
          </w:tcPr>
          <w:p w14:paraId="771253F5" w14:textId="77777777" w:rsidR="001A3A7A" w:rsidRPr="005357CD" w:rsidRDefault="001A3A7A" w:rsidP="005357CD">
            <w:pPr>
              <w:spacing w:line="240" w:lineRule="atLeast"/>
              <w:jc w:val="right"/>
              <w:rPr>
                <w:color w:val="000000"/>
              </w:rPr>
            </w:pPr>
            <w:r w:rsidRPr="005357CD">
              <w:rPr>
                <w:color w:val="000000"/>
              </w:rPr>
              <w:t>61.11</w:t>
            </w:r>
          </w:p>
        </w:tc>
      </w:tr>
      <w:tr w:rsidR="001A3A7A" w:rsidRPr="005357CD" w14:paraId="581F4CDF"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D631B4F" w14:textId="77777777" w:rsidR="001A3A7A" w:rsidRPr="005357CD" w:rsidRDefault="001A3A7A" w:rsidP="005357CD">
            <w:pPr>
              <w:spacing w:line="240" w:lineRule="atLeast"/>
              <w:jc w:val="center"/>
              <w:rPr>
                <w:color w:val="000000"/>
              </w:rPr>
            </w:pPr>
            <w:r w:rsidRPr="005357CD">
              <w:rPr>
                <w:color w:val="000000"/>
              </w:rPr>
              <w:t>2</w:t>
            </w:r>
          </w:p>
        </w:tc>
        <w:tc>
          <w:tcPr>
            <w:tcW w:w="5704" w:type="dxa"/>
            <w:tcBorders>
              <w:top w:val="nil"/>
              <w:left w:val="nil"/>
              <w:bottom w:val="single" w:sz="4" w:space="0" w:color="auto"/>
              <w:right w:val="single" w:sz="4" w:space="0" w:color="auto"/>
            </w:tcBorders>
            <w:shd w:val="clear" w:color="auto" w:fill="auto"/>
            <w:noWrap/>
            <w:vAlign w:val="center"/>
            <w:hideMark/>
          </w:tcPr>
          <w:p w14:paraId="6E1B92A4" w14:textId="77777777" w:rsidR="001A3A7A" w:rsidRPr="005357CD" w:rsidRDefault="001A3A7A" w:rsidP="005357CD">
            <w:pPr>
              <w:spacing w:line="240" w:lineRule="atLeast"/>
              <w:rPr>
                <w:color w:val="000000"/>
              </w:rPr>
            </w:pPr>
            <w:r w:rsidRPr="005357CD">
              <w:rPr>
                <w:color w:val="000000"/>
              </w:rPr>
              <w:t>Đất nông nghiệp khác</w:t>
            </w:r>
          </w:p>
        </w:tc>
        <w:tc>
          <w:tcPr>
            <w:tcW w:w="1418" w:type="dxa"/>
            <w:tcBorders>
              <w:top w:val="nil"/>
              <w:left w:val="nil"/>
              <w:bottom w:val="single" w:sz="4" w:space="0" w:color="auto"/>
              <w:right w:val="single" w:sz="4" w:space="0" w:color="auto"/>
            </w:tcBorders>
            <w:shd w:val="clear" w:color="auto" w:fill="auto"/>
            <w:noWrap/>
            <w:vAlign w:val="center"/>
            <w:hideMark/>
          </w:tcPr>
          <w:p w14:paraId="32D5A1D4" w14:textId="77777777" w:rsidR="001A3A7A" w:rsidRPr="005357CD" w:rsidRDefault="001A3A7A" w:rsidP="005357CD">
            <w:pPr>
              <w:spacing w:line="240" w:lineRule="atLeast"/>
              <w:jc w:val="right"/>
              <w:rPr>
                <w:color w:val="000000"/>
              </w:rPr>
            </w:pPr>
            <w:r w:rsidRPr="005357CD">
              <w:rPr>
                <w:color w:val="000000"/>
              </w:rPr>
              <w:t>13100</w:t>
            </w:r>
          </w:p>
        </w:tc>
        <w:tc>
          <w:tcPr>
            <w:tcW w:w="1276" w:type="dxa"/>
            <w:tcBorders>
              <w:top w:val="nil"/>
              <w:left w:val="nil"/>
              <w:bottom w:val="single" w:sz="4" w:space="0" w:color="auto"/>
              <w:right w:val="single" w:sz="4" w:space="0" w:color="auto"/>
            </w:tcBorders>
            <w:shd w:val="clear" w:color="auto" w:fill="auto"/>
            <w:noWrap/>
            <w:vAlign w:val="center"/>
            <w:hideMark/>
          </w:tcPr>
          <w:p w14:paraId="48AE0C6B" w14:textId="77777777" w:rsidR="001A3A7A" w:rsidRPr="005357CD" w:rsidRDefault="001A3A7A" w:rsidP="005357CD">
            <w:pPr>
              <w:spacing w:line="240" w:lineRule="atLeast"/>
              <w:jc w:val="right"/>
              <w:rPr>
                <w:color w:val="000000"/>
              </w:rPr>
            </w:pPr>
            <w:r w:rsidRPr="005357CD">
              <w:rPr>
                <w:color w:val="000000"/>
              </w:rPr>
              <w:t>18.19</w:t>
            </w:r>
          </w:p>
        </w:tc>
      </w:tr>
      <w:tr w:rsidR="001A3A7A" w:rsidRPr="005357CD" w14:paraId="2D8A10D1"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3D4E559" w14:textId="77777777" w:rsidR="001A3A7A" w:rsidRPr="005357CD" w:rsidRDefault="001A3A7A" w:rsidP="005357CD">
            <w:pPr>
              <w:spacing w:line="240" w:lineRule="atLeast"/>
              <w:jc w:val="center"/>
              <w:rPr>
                <w:color w:val="000000"/>
              </w:rPr>
            </w:pPr>
            <w:r w:rsidRPr="005357CD">
              <w:rPr>
                <w:color w:val="000000"/>
              </w:rPr>
              <w:t>3</w:t>
            </w:r>
          </w:p>
        </w:tc>
        <w:tc>
          <w:tcPr>
            <w:tcW w:w="5704" w:type="dxa"/>
            <w:tcBorders>
              <w:top w:val="nil"/>
              <w:left w:val="nil"/>
              <w:bottom w:val="single" w:sz="4" w:space="0" w:color="auto"/>
              <w:right w:val="single" w:sz="4" w:space="0" w:color="auto"/>
            </w:tcBorders>
            <w:shd w:val="clear" w:color="auto" w:fill="auto"/>
            <w:noWrap/>
            <w:vAlign w:val="center"/>
            <w:hideMark/>
          </w:tcPr>
          <w:p w14:paraId="596F551B" w14:textId="77777777" w:rsidR="001A3A7A" w:rsidRPr="005357CD" w:rsidRDefault="001A3A7A" w:rsidP="005357CD">
            <w:pPr>
              <w:spacing w:line="240" w:lineRule="atLeast"/>
              <w:rPr>
                <w:color w:val="000000"/>
              </w:rPr>
            </w:pPr>
            <w:r w:rsidRPr="005357CD">
              <w:rPr>
                <w:color w:val="000000"/>
              </w:rPr>
              <w:t>Mặt nước</w:t>
            </w:r>
          </w:p>
        </w:tc>
        <w:tc>
          <w:tcPr>
            <w:tcW w:w="1418" w:type="dxa"/>
            <w:tcBorders>
              <w:top w:val="nil"/>
              <w:left w:val="nil"/>
              <w:bottom w:val="single" w:sz="4" w:space="0" w:color="auto"/>
              <w:right w:val="single" w:sz="4" w:space="0" w:color="auto"/>
            </w:tcBorders>
            <w:shd w:val="clear" w:color="auto" w:fill="auto"/>
            <w:noWrap/>
            <w:vAlign w:val="center"/>
            <w:hideMark/>
          </w:tcPr>
          <w:p w14:paraId="1F20DB7B" w14:textId="77777777" w:rsidR="001A3A7A" w:rsidRPr="005357CD" w:rsidRDefault="001A3A7A" w:rsidP="005357CD">
            <w:pPr>
              <w:spacing w:line="240" w:lineRule="atLeast"/>
              <w:jc w:val="right"/>
              <w:rPr>
                <w:color w:val="000000"/>
              </w:rPr>
            </w:pPr>
            <w:r w:rsidRPr="005357CD">
              <w:rPr>
                <w:color w:val="000000"/>
              </w:rPr>
              <w:t>2200</w:t>
            </w:r>
          </w:p>
        </w:tc>
        <w:tc>
          <w:tcPr>
            <w:tcW w:w="1276" w:type="dxa"/>
            <w:tcBorders>
              <w:top w:val="nil"/>
              <w:left w:val="nil"/>
              <w:bottom w:val="single" w:sz="4" w:space="0" w:color="auto"/>
              <w:right w:val="single" w:sz="4" w:space="0" w:color="auto"/>
            </w:tcBorders>
            <w:shd w:val="clear" w:color="auto" w:fill="auto"/>
            <w:noWrap/>
            <w:vAlign w:val="center"/>
            <w:hideMark/>
          </w:tcPr>
          <w:p w14:paraId="4A90BC06" w14:textId="77777777" w:rsidR="001A3A7A" w:rsidRPr="005357CD" w:rsidRDefault="001A3A7A" w:rsidP="005357CD">
            <w:pPr>
              <w:spacing w:line="240" w:lineRule="atLeast"/>
              <w:jc w:val="right"/>
              <w:rPr>
                <w:color w:val="000000"/>
              </w:rPr>
            </w:pPr>
            <w:r w:rsidRPr="005357CD">
              <w:rPr>
                <w:color w:val="000000"/>
              </w:rPr>
              <w:t>3.06</w:t>
            </w:r>
          </w:p>
        </w:tc>
      </w:tr>
      <w:tr w:rsidR="001A3A7A" w:rsidRPr="005357CD" w14:paraId="70F37BA5"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4B3E537" w14:textId="77777777" w:rsidR="001A3A7A" w:rsidRPr="005357CD" w:rsidRDefault="001A3A7A" w:rsidP="005357CD">
            <w:pPr>
              <w:spacing w:line="240" w:lineRule="atLeast"/>
              <w:jc w:val="center"/>
              <w:rPr>
                <w:color w:val="000000"/>
              </w:rPr>
            </w:pPr>
            <w:r w:rsidRPr="005357CD">
              <w:rPr>
                <w:color w:val="000000"/>
              </w:rPr>
              <w:t>4</w:t>
            </w:r>
          </w:p>
        </w:tc>
        <w:tc>
          <w:tcPr>
            <w:tcW w:w="5704" w:type="dxa"/>
            <w:tcBorders>
              <w:top w:val="nil"/>
              <w:left w:val="nil"/>
              <w:bottom w:val="single" w:sz="4" w:space="0" w:color="auto"/>
              <w:right w:val="single" w:sz="4" w:space="0" w:color="auto"/>
            </w:tcBorders>
            <w:shd w:val="clear" w:color="auto" w:fill="auto"/>
            <w:noWrap/>
            <w:vAlign w:val="center"/>
            <w:hideMark/>
          </w:tcPr>
          <w:p w14:paraId="246D26CE" w14:textId="4FFD90D0" w:rsidR="001A3A7A" w:rsidRPr="005357CD" w:rsidRDefault="001A3A7A" w:rsidP="005357CD">
            <w:pPr>
              <w:spacing w:line="240" w:lineRule="atLeast"/>
              <w:rPr>
                <w:color w:val="000000"/>
              </w:rPr>
            </w:pPr>
            <w:r w:rsidRPr="005357CD">
              <w:rPr>
                <w:color w:val="000000"/>
              </w:rPr>
              <w:t>Đất nhà văn hóa</w:t>
            </w:r>
            <w:r w:rsidR="00132407" w:rsidRPr="005357CD">
              <w:rPr>
                <w:color w:val="000000"/>
              </w:rPr>
              <w:t xml:space="preserve"> thôn</w:t>
            </w:r>
          </w:p>
        </w:tc>
        <w:tc>
          <w:tcPr>
            <w:tcW w:w="1418" w:type="dxa"/>
            <w:tcBorders>
              <w:top w:val="nil"/>
              <w:left w:val="nil"/>
              <w:bottom w:val="single" w:sz="4" w:space="0" w:color="auto"/>
              <w:right w:val="single" w:sz="4" w:space="0" w:color="auto"/>
            </w:tcBorders>
            <w:shd w:val="clear" w:color="auto" w:fill="auto"/>
            <w:noWrap/>
            <w:vAlign w:val="center"/>
            <w:hideMark/>
          </w:tcPr>
          <w:p w14:paraId="0A766CAE" w14:textId="77777777" w:rsidR="001A3A7A" w:rsidRPr="005357CD" w:rsidRDefault="001A3A7A" w:rsidP="005357CD">
            <w:pPr>
              <w:spacing w:line="240" w:lineRule="atLeast"/>
              <w:jc w:val="right"/>
              <w:rPr>
                <w:color w:val="000000"/>
              </w:rPr>
            </w:pPr>
            <w:r w:rsidRPr="005357CD">
              <w:rPr>
                <w:color w:val="000000"/>
              </w:rPr>
              <w:t>100</w:t>
            </w:r>
          </w:p>
        </w:tc>
        <w:tc>
          <w:tcPr>
            <w:tcW w:w="1276" w:type="dxa"/>
            <w:tcBorders>
              <w:top w:val="nil"/>
              <w:left w:val="nil"/>
              <w:bottom w:val="single" w:sz="4" w:space="0" w:color="auto"/>
              <w:right w:val="single" w:sz="4" w:space="0" w:color="auto"/>
            </w:tcBorders>
            <w:shd w:val="clear" w:color="auto" w:fill="auto"/>
            <w:noWrap/>
            <w:vAlign w:val="center"/>
            <w:hideMark/>
          </w:tcPr>
          <w:p w14:paraId="7C33F964" w14:textId="77777777" w:rsidR="001A3A7A" w:rsidRPr="005357CD" w:rsidRDefault="001A3A7A" w:rsidP="005357CD">
            <w:pPr>
              <w:spacing w:line="240" w:lineRule="atLeast"/>
              <w:jc w:val="right"/>
              <w:rPr>
                <w:color w:val="000000"/>
              </w:rPr>
            </w:pPr>
            <w:r w:rsidRPr="005357CD">
              <w:rPr>
                <w:color w:val="000000"/>
              </w:rPr>
              <w:t>0.14</w:t>
            </w:r>
          </w:p>
        </w:tc>
      </w:tr>
      <w:tr w:rsidR="001A3A7A" w:rsidRPr="005357CD" w14:paraId="27073739"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7DB4EC5" w14:textId="77777777" w:rsidR="001A3A7A" w:rsidRPr="005357CD" w:rsidRDefault="001A3A7A" w:rsidP="005357CD">
            <w:pPr>
              <w:spacing w:line="240" w:lineRule="atLeast"/>
              <w:jc w:val="center"/>
              <w:rPr>
                <w:color w:val="000000"/>
              </w:rPr>
            </w:pPr>
            <w:r w:rsidRPr="005357CD">
              <w:rPr>
                <w:color w:val="000000"/>
              </w:rPr>
              <w:t>5</w:t>
            </w:r>
          </w:p>
        </w:tc>
        <w:tc>
          <w:tcPr>
            <w:tcW w:w="5704" w:type="dxa"/>
            <w:tcBorders>
              <w:top w:val="nil"/>
              <w:left w:val="nil"/>
              <w:bottom w:val="single" w:sz="4" w:space="0" w:color="auto"/>
              <w:right w:val="single" w:sz="4" w:space="0" w:color="auto"/>
            </w:tcBorders>
            <w:shd w:val="clear" w:color="auto" w:fill="auto"/>
            <w:vAlign w:val="center"/>
            <w:hideMark/>
          </w:tcPr>
          <w:p w14:paraId="4369AFB6" w14:textId="784FC480" w:rsidR="001A3A7A" w:rsidRPr="005357CD" w:rsidRDefault="001A3A7A" w:rsidP="005357CD">
            <w:pPr>
              <w:spacing w:line="240" w:lineRule="atLeast"/>
              <w:rPr>
                <w:color w:val="000000"/>
              </w:rPr>
            </w:pPr>
            <w:r w:rsidRPr="005357CD">
              <w:rPr>
                <w:color w:val="000000"/>
              </w:rPr>
              <w:t>Đất ở</w:t>
            </w:r>
            <w:r w:rsidR="00132407" w:rsidRPr="005357CD">
              <w:rPr>
                <w:color w:val="000000"/>
              </w:rPr>
              <w:t xml:space="preserve"> tại nông thôn</w:t>
            </w:r>
          </w:p>
        </w:tc>
        <w:tc>
          <w:tcPr>
            <w:tcW w:w="1418" w:type="dxa"/>
            <w:tcBorders>
              <w:top w:val="nil"/>
              <w:left w:val="nil"/>
              <w:bottom w:val="single" w:sz="4" w:space="0" w:color="auto"/>
              <w:right w:val="single" w:sz="4" w:space="0" w:color="auto"/>
            </w:tcBorders>
            <w:shd w:val="clear" w:color="auto" w:fill="auto"/>
            <w:noWrap/>
            <w:vAlign w:val="center"/>
            <w:hideMark/>
          </w:tcPr>
          <w:p w14:paraId="4886B248" w14:textId="77777777" w:rsidR="001A3A7A" w:rsidRPr="005357CD" w:rsidRDefault="001A3A7A" w:rsidP="005357CD">
            <w:pPr>
              <w:spacing w:line="240" w:lineRule="atLeast"/>
              <w:jc w:val="right"/>
              <w:rPr>
                <w:color w:val="000000"/>
              </w:rPr>
            </w:pPr>
            <w:r w:rsidRPr="005357CD">
              <w:rPr>
                <w:color w:val="000000"/>
              </w:rPr>
              <w:t>1600</w:t>
            </w:r>
          </w:p>
        </w:tc>
        <w:tc>
          <w:tcPr>
            <w:tcW w:w="1276" w:type="dxa"/>
            <w:tcBorders>
              <w:top w:val="nil"/>
              <w:left w:val="nil"/>
              <w:bottom w:val="single" w:sz="4" w:space="0" w:color="auto"/>
              <w:right w:val="single" w:sz="4" w:space="0" w:color="auto"/>
            </w:tcBorders>
            <w:shd w:val="clear" w:color="auto" w:fill="auto"/>
            <w:noWrap/>
            <w:vAlign w:val="center"/>
            <w:hideMark/>
          </w:tcPr>
          <w:p w14:paraId="727253D6" w14:textId="77777777" w:rsidR="001A3A7A" w:rsidRPr="005357CD" w:rsidRDefault="001A3A7A" w:rsidP="005357CD">
            <w:pPr>
              <w:spacing w:line="240" w:lineRule="atLeast"/>
              <w:jc w:val="right"/>
              <w:rPr>
                <w:color w:val="000000"/>
              </w:rPr>
            </w:pPr>
            <w:r w:rsidRPr="005357CD">
              <w:rPr>
                <w:color w:val="000000"/>
              </w:rPr>
              <w:t>2.22</w:t>
            </w:r>
          </w:p>
        </w:tc>
      </w:tr>
      <w:tr w:rsidR="001A3A7A" w:rsidRPr="005357CD" w14:paraId="72296231" w14:textId="77777777" w:rsidTr="00E54809">
        <w:trPr>
          <w:trHeight w:val="31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DE508F" w14:textId="77777777" w:rsidR="001A3A7A" w:rsidRPr="005357CD" w:rsidRDefault="001A3A7A" w:rsidP="005357CD">
            <w:pPr>
              <w:spacing w:line="240" w:lineRule="atLeast"/>
              <w:jc w:val="center"/>
              <w:rPr>
                <w:color w:val="000000"/>
              </w:rPr>
            </w:pPr>
            <w:r w:rsidRPr="005357CD">
              <w:rPr>
                <w:color w:val="000000"/>
              </w:rPr>
              <w:t>6</w:t>
            </w:r>
          </w:p>
        </w:tc>
        <w:tc>
          <w:tcPr>
            <w:tcW w:w="5704" w:type="dxa"/>
            <w:tcBorders>
              <w:top w:val="nil"/>
              <w:left w:val="nil"/>
              <w:bottom w:val="single" w:sz="4" w:space="0" w:color="auto"/>
              <w:right w:val="single" w:sz="4" w:space="0" w:color="auto"/>
            </w:tcBorders>
            <w:shd w:val="clear" w:color="auto" w:fill="auto"/>
            <w:noWrap/>
            <w:vAlign w:val="center"/>
            <w:hideMark/>
          </w:tcPr>
          <w:p w14:paraId="1DC56966" w14:textId="77777777" w:rsidR="001A3A7A" w:rsidRPr="005357CD" w:rsidRDefault="001A3A7A" w:rsidP="005357CD">
            <w:pPr>
              <w:spacing w:line="240" w:lineRule="atLeast"/>
              <w:rPr>
                <w:color w:val="000000"/>
              </w:rPr>
            </w:pPr>
            <w:r w:rsidRPr="005357CD">
              <w:rPr>
                <w:color w:val="000000"/>
              </w:rPr>
              <w:t>Đất khác (gồm đất giao thông, đất ta luy, đất chưa sử dụng, …)</w:t>
            </w:r>
          </w:p>
        </w:tc>
        <w:tc>
          <w:tcPr>
            <w:tcW w:w="1418" w:type="dxa"/>
            <w:tcBorders>
              <w:top w:val="nil"/>
              <w:left w:val="nil"/>
              <w:bottom w:val="single" w:sz="4" w:space="0" w:color="auto"/>
              <w:right w:val="single" w:sz="4" w:space="0" w:color="auto"/>
            </w:tcBorders>
            <w:shd w:val="clear" w:color="auto" w:fill="auto"/>
            <w:noWrap/>
            <w:vAlign w:val="center"/>
            <w:hideMark/>
          </w:tcPr>
          <w:p w14:paraId="396933AA" w14:textId="77777777" w:rsidR="001A3A7A" w:rsidRPr="005357CD" w:rsidRDefault="001A3A7A" w:rsidP="005357CD">
            <w:pPr>
              <w:spacing w:line="240" w:lineRule="atLeast"/>
              <w:jc w:val="right"/>
              <w:rPr>
                <w:color w:val="000000"/>
              </w:rPr>
            </w:pPr>
            <w:r w:rsidRPr="005357CD">
              <w:rPr>
                <w:color w:val="000000"/>
              </w:rPr>
              <w:t>11000</w:t>
            </w:r>
          </w:p>
        </w:tc>
        <w:tc>
          <w:tcPr>
            <w:tcW w:w="1276" w:type="dxa"/>
            <w:tcBorders>
              <w:top w:val="nil"/>
              <w:left w:val="nil"/>
              <w:bottom w:val="single" w:sz="4" w:space="0" w:color="auto"/>
              <w:right w:val="single" w:sz="4" w:space="0" w:color="auto"/>
            </w:tcBorders>
            <w:shd w:val="clear" w:color="auto" w:fill="auto"/>
            <w:noWrap/>
            <w:vAlign w:val="center"/>
            <w:hideMark/>
          </w:tcPr>
          <w:p w14:paraId="13EFD0C9" w14:textId="77777777" w:rsidR="001A3A7A" w:rsidRPr="005357CD" w:rsidRDefault="001A3A7A" w:rsidP="005357CD">
            <w:pPr>
              <w:spacing w:line="240" w:lineRule="atLeast"/>
              <w:jc w:val="right"/>
              <w:rPr>
                <w:color w:val="000000"/>
              </w:rPr>
            </w:pPr>
            <w:r w:rsidRPr="005357CD">
              <w:rPr>
                <w:color w:val="000000"/>
              </w:rPr>
              <w:t>15.28</w:t>
            </w:r>
          </w:p>
        </w:tc>
      </w:tr>
    </w:tbl>
    <w:p w14:paraId="2613BAC1" w14:textId="22EEEE14" w:rsidR="0022596F" w:rsidRPr="005357CD" w:rsidRDefault="00A93862" w:rsidP="005357CD">
      <w:pPr>
        <w:spacing w:line="240" w:lineRule="atLeast"/>
        <w:ind w:firstLine="720"/>
        <w:jc w:val="both"/>
        <w:rPr>
          <w:b/>
          <w:bCs/>
          <w:i/>
          <w:iCs/>
          <w:color w:val="000000"/>
          <w:sz w:val="28"/>
          <w:szCs w:val="28"/>
        </w:rPr>
      </w:pPr>
      <w:r w:rsidRPr="005357CD">
        <w:rPr>
          <w:b/>
          <w:bCs/>
          <w:i/>
          <w:iCs/>
          <w:color w:val="000000"/>
          <w:sz w:val="28"/>
          <w:szCs w:val="28"/>
        </w:rPr>
        <w:t>1.2.4.</w:t>
      </w:r>
      <w:r w:rsidR="00A06CFA" w:rsidRPr="005357CD">
        <w:rPr>
          <w:b/>
          <w:bCs/>
          <w:i/>
          <w:iCs/>
          <w:color w:val="000000"/>
          <w:sz w:val="28"/>
          <w:szCs w:val="28"/>
        </w:rPr>
        <w:t xml:space="preserve"> Phân tích</w:t>
      </w:r>
      <w:r w:rsidR="005D58DD" w:rsidRPr="005357CD">
        <w:rPr>
          <w:b/>
          <w:bCs/>
          <w:i/>
          <w:iCs/>
          <w:color w:val="000000"/>
          <w:sz w:val="28"/>
          <w:szCs w:val="28"/>
        </w:rPr>
        <w:t xml:space="preserve">, </w:t>
      </w:r>
      <w:r w:rsidR="00A06CFA" w:rsidRPr="005357CD">
        <w:rPr>
          <w:b/>
          <w:bCs/>
          <w:i/>
          <w:iCs/>
          <w:color w:val="000000"/>
          <w:sz w:val="28"/>
          <w:szCs w:val="28"/>
        </w:rPr>
        <w:t>đánh giá</w:t>
      </w:r>
      <w:r w:rsidR="005D58DD" w:rsidRPr="005357CD">
        <w:rPr>
          <w:b/>
          <w:bCs/>
          <w:i/>
          <w:iCs/>
          <w:color w:val="000000"/>
          <w:sz w:val="28"/>
          <w:szCs w:val="28"/>
        </w:rPr>
        <w:t xml:space="preserve"> hiện trạng</w:t>
      </w:r>
    </w:p>
    <w:p w14:paraId="6A96A23A" w14:textId="3C946863" w:rsidR="00C848A9" w:rsidRPr="005357CD" w:rsidRDefault="00F7692B" w:rsidP="005357CD">
      <w:pPr>
        <w:spacing w:line="240" w:lineRule="atLeast"/>
        <w:ind w:firstLine="720"/>
        <w:jc w:val="both"/>
        <w:rPr>
          <w:i/>
          <w:iCs/>
          <w:sz w:val="28"/>
          <w:szCs w:val="28"/>
        </w:rPr>
      </w:pPr>
      <w:r w:rsidRPr="005357CD">
        <w:rPr>
          <w:i/>
          <w:iCs/>
          <w:sz w:val="28"/>
          <w:szCs w:val="28"/>
        </w:rPr>
        <w:t>1.2.4.1.</w:t>
      </w:r>
      <w:r w:rsidR="000A513E" w:rsidRPr="005357CD">
        <w:rPr>
          <w:i/>
          <w:iCs/>
          <w:sz w:val="28"/>
          <w:szCs w:val="28"/>
        </w:rPr>
        <w:t xml:space="preserve"> </w:t>
      </w:r>
      <w:r w:rsidR="00D67726" w:rsidRPr="005357CD">
        <w:rPr>
          <w:i/>
          <w:iCs/>
          <w:sz w:val="28"/>
          <w:szCs w:val="28"/>
        </w:rPr>
        <w:t>Phân tích hiện trạng</w:t>
      </w:r>
    </w:p>
    <w:p w14:paraId="58EE405C" w14:textId="1AFA1B30" w:rsidR="00C211DE" w:rsidRPr="005357CD" w:rsidRDefault="00132578" w:rsidP="005357CD">
      <w:pPr>
        <w:spacing w:line="240" w:lineRule="atLeast"/>
        <w:ind w:firstLine="720"/>
        <w:jc w:val="both"/>
        <w:rPr>
          <w:sz w:val="28"/>
          <w:szCs w:val="28"/>
        </w:rPr>
      </w:pPr>
      <w:r w:rsidRPr="005357CD">
        <w:rPr>
          <w:sz w:val="28"/>
          <w:szCs w:val="28"/>
        </w:rPr>
        <w:t>-</w:t>
      </w:r>
      <w:r w:rsidR="00C211DE" w:rsidRPr="005357CD">
        <w:rPr>
          <w:sz w:val="28"/>
          <w:szCs w:val="28"/>
        </w:rPr>
        <w:t xml:space="preserve"> </w:t>
      </w:r>
      <w:r w:rsidR="00A93862" w:rsidRPr="005357CD">
        <w:rPr>
          <w:sz w:val="28"/>
          <w:szCs w:val="28"/>
        </w:rPr>
        <w:t>Khu vực quy hoạch với hiện trạng sử dụng đất chủ yếu là đất soi bãi, đất lúa, phần lớn đã bỏ hoang hóa</w:t>
      </w:r>
      <w:r w:rsidR="00352641" w:rsidRPr="005357CD">
        <w:rPr>
          <w:sz w:val="28"/>
          <w:szCs w:val="28"/>
        </w:rPr>
        <w:t>.</w:t>
      </w:r>
    </w:p>
    <w:p w14:paraId="33C20B34" w14:textId="300E9C24" w:rsidR="00A93862" w:rsidRPr="005357CD" w:rsidRDefault="00132578" w:rsidP="005357CD">
      <w:pPr>
        <w:spacing w:line="240" w:lineRule="atLeast"/>
        <w:ind w:firstLine="720"/>
        <w:jc w:val="both"/>
        <w:rPr>
          <w:sz w:val="28"/>
          <w:szCs w:val="28"/>
        </w:rPr>
      </w:pPr>
      <w:r w:rsidRPr="005357CD">
        <w:rPr>
          <w:sz w:val="28"/>
          <w:szCs w:val="28"/>
        </w:rPr>
        <w:t>-</w:t>
      </w:r>
      <w:r w:rsidR="00C211DE" w:rsidRPr="005357CD">
        <w:rPr>
          <w:sz w:val="28"/>
          <w:szCs w:val="28"/>
        </w:rPr>
        <w:t xml:space="preserve"> Trong khu vực lập quy hoạch</w:t>
      </w:r>
      <w:r w:rsidR="00A93862" w:rsidRPr="005357CD">
        <w:rPr>
          <w:sz w:val="28"/>
          <w:szCs w:val="28"/>
        </w:rPr>
        <w:t xml:space="preserve"> không có các công trình di tích lịch sử, văn hóa thuộc cấp cần bảo tồn, khu vực đất không phải là đất quốc phòng, không có các công trình an ninh, quốc phòng và địa hình ưu tiên cho nhiệm vụ an ninh, quốc phòng.</w:t>
      </w:r>
    </w:p>
    <w:p w14:paraId="56397C3D" w14:textId="0F558349" w:rsidR="002B38B3" w:rsidRPr="005357CD" w:rsidRDefault="00132578" w:rsidP="005357CD">
      <w:pPr>
        <w:spacing w:line="240" w:lineRule="atLeast"/>
        <w:ind w:firstLine="720"/>
        <w:jc w:val="both"/>
        <w:rPr>
          <w:sz w:val="28"/>
          <w:szCs w:val="28"/>
        </w:rPr>
      </w:pPr>
      <w:r w:rsidRPr="005357CD">
        <w:rPr>
          <w:sz w:val="28"/>
          <w:szCs w:val="28"/>
        </w:rPr>
        <w:t>-</w:t>
      </w:r>
      <w:r w:rsidR="00C211DE" w:rsidRPr="005357CD">
        <w:rPr>
          <w:sz w:val="28"/>
          <w:szCs w:val="28"/>
        </w:rPr>
        <w:t xml:space="preserve"> </w:t>
      </w:r>
      <w:r w:rsidR="00502699" w:rsidRPr="005357CD">
        <w:rPr>
          <w:sz w:val="28"/>
          <w:szCs w:val="28"/>
        </w:rPr>
        <w:t>Địa hình tương đối bằng phẳng, khối lượng đắp nền không quá lớn.</w:t>
      </w:r>
    </w:p>
    <w:p w14:paraId="155E9DC2" w14:textId="1D7C236A" w:rsidR="000A513E" w:rsidRPr="005357CD" w:rsidRDefault="00F7692B" w:rsidP="005357CD">
      <w:pPr>
        <w:spacing w:line="240" w:lineRule="atLeast"/>
        <w:ind w:firstLine="720"/>
        <w:jc w:val="both"/>
        <w:rPr>
          <w:i/>
          <w:iCs/>
          <w:sz w:val="28"/>
          <w:szCs w:val="28"/>
        </w:rPr>
      </w:pPr>
      <w:r w:rsidRPr="005357CD">
        <w:rPr>
          <w:i/>
          <w:iCs/>
          <w:sz w:val="28"/>
          <w:szCs w:val="28"/>
        </w:rPr>
        <w:t>1.2.4.2.</w:t>
      </w:r>
      <w:r w:rsidR="002B2E54" w:rsidRPr="005357CD">
        <w:rPr>
          <w:i/>
          <w:iCs/>
          <w:sz w:val="28"/>
          <w:szCs w:val="28"/>
        </w:rPr>
        <w:t xml:space="preserve"> Đ</w:t>
      </w:r>
      <w:r w:rsidR="00D67726" w:rsidRPr="005357CD">
        <w:rPr>
          <w:i/>
          <w:iCs/>
          <w:sz w:val="28"/>
          <w:szCs w:val="28"/>
        </w:rPr>
        <w:t>ánh giá</w:t>
      </w:r>
      <w:r w:rsidR="000A513E" w:rsidRPr="005357CD">
        <w:rPr>
          <w:i/>
          <w:iCs/>
          <w:sz w:val="28"/>
          <w:szCs w:val="28"/>
        </w:rPr>
        <w:t>, kết luận</w:t>
      </w:r>
    </w:p>
    <w:p w14:paraId="0BDDE59C" w14:textId="54B7DF86" w:rsidR="000A3571" w:rsidRPr="005357CD" w:rsidRDefault="00132578" w:rsidP="005357CD">
      <w:pPr>
        <w:spacing w:line="240" w:lineRule="atLeast"/>
        <w:ind w:firstLine="720"/>
        <w:jc w:val="both"/>
        <w:rPr>
          <w:sz w:val="28"/>
          <w:szCs w:val="28"/>
        </w:rPr>
      </w:pPr>
      <w:r w:rsidRPr="005357CD">
        <w:rPr>
          <w:sz w:val="28"/>
          <w:szCs w:val="28"/>
        </w:rPr>
        <w:t>-</w:t>
      </w:r>
      <w:r w:rsidR="000A513E" w:rsidRPr="005357CD">
        <w:rPr>
          <w:sz w:val="28"/>
          <w:szCs w:val="28"/>
        </w:rPr>
        <w:t xml:space="preserve"> </w:t>
      </w:r>
      <w:r w:rsidR="00A04E6C" w:rsidRPr="005357CD">
        <w:rPr>
          <w:sz w:val="28"/>
          <w:szCs w:val="28"/>
        </w:rPr>
        <w:t>Từ các yếu tố nêu trên,</w:t>
      </w:r>
      <w:r w:rsidR="006A6F11" w:rsidRPr="005357CD">
        <w:rPr>
          <w:sz w:val="28"/>
          <w:szCs w:val="28"/>
        </w:rPr>
        <w:t xml:space="preserve"> với vị trí thuận lợi</w:t>
      </w:r>
      <w:r w:rsidR="00FD0981" w:rsidRPr="005357CD">
        <w:rPr>
          <w:sz w:val="28"/>
          <w:szCs w:val="28"/>
        </w:rPr>
        <w:t xml:space="preserve"> đảm bảo về mặt kết nối giao thông</w:t>
      </w:r>
      <w:r w:rsidR="00E771BC" w:rsidRPr="005357CD">
        <w:rPr>
          <w:sz w:val="28"/>
          <w:szCs w:val="28"/>
        </w:rPr>
        <w:t xml:space="preserve"> và đấu nối hạ tầng kỹ thuật</w:t>
      </w:r>
      <w:r w:rsidR="00C63836" w:rsidRPr="005357CD">
        <w:rPr>
          <w:sz w:val="28"/>
          <w:szCs w:val="28"/>
        </w:rPr>
        <w:t>;</w:t>
      </w:r>
      <w:r w:rsidR="00A04E6C" w:rsidRPr="005357CD">
        <w:rPr>
          <w:sz w:val="28"/>
          <w:szCs w:val="28"/>
        </w:rPr>
        <w:t xml:space="preserve"> k</w:t>
      </w:r>
      <w:r w:rsidR="000A3571" w:rsidRPr="005357CD">
        <w:rPr>
          <w:sz w:val="28"/>
          <w:szCs w:val="28"/>
        </w:rPr>
        <w:t>hu vực</w:t>
      </w:r>
      <w:r w:rsidR="006340BC" w:rsidRPr="005357CD">
        <w:rPr>
          <w:sz w:val="28"/>
          <w:szCs w:val="28"/>
        </w:rPr>
        <w:t xml:space="preserve"> này</w:t>
      </w:r>
      <w:r w:rsidR="000A3571" w:rsidRPr="005357CD">
        <w:rPr>
          <w:sz w:val="28"/>
          <w:szCs w:val="28"/>
        </w:rPr>
        <w:t xml:space="preserve"> phù hợp để</w:t>
      </w:r>
      <w:r w:rsidR="00A04E6C" w:rsidRPr="005357CD">
        <w:rPr>
          <w:sz w:val="28"/>
          <w:szCs w:val="28"/>
        </w:rPr>
        <w:t xml:space="preserve"> lập</w:t>
      </w:r>
      <w:r w:rsidR="000A3571" w:rsidRPr="005357CD">
        <w:rPr>
          <w:sz w:val="28"/>
          <w:szCs w:val="28"/>
        </w:rPr>
        <w:t xml:space="preserve"> quy hoạch</w:t>
      </w:r>
      <w:r w:rsidR="00A04E6C" w:rsidRPr="005357CD">
        <w:rPr>
          <w:sz w:val="28"/>
          <w:szCs w:val="28"/>
        </w:rPr>
        <w:t xml:space="preserve"> và đầu tư xây dựng</w:t>
      </w:r>
      <w:r w:rsidR="000A3571" w:rsidRPr="005357CD">
        <w:rPr>
          <w:sz w:val="28"/>
          <w:szCs w:val="28"/>
        </w:rPr>
        <w:t xml:space="preserve"> mở rộng Khu công nghiệp Thanh Bình, giai đoạn 1</w:t>
      </w:r>
      <w:r w:rsidR="0077764A" w:rsidRPr="005357CD">
        <w:rPr>
          <w:sz w:val="28"/>
          <w:szCs w:val="28"/>
        </w:rPr>
        <w:t xml:space="preserve"> nhằm đáp ứng nhu cầu mở rộng sản xuất của các doanh nghiệp/nhà đầu tư</w:t>
      </w:r>
      <w:r w:rsidR="005045F6" w:rsidRPr="005357CD">
        <w:rPr>
          <w:sz w:val="28"/>
          <w:szCs w:val="28"/>
        </w:rPr>
        <w:t>.</w:t>
      </w:r>
    </w:p>
    <w:p w14:paraId="168FDFE8" w14:textId="5653B2F3" w:rsidR="00084FF3" w:rsidRPr="005357CD" w:rsidRDefault="00132578" w:rsidP="005357CD">
      <w:pPr>
        <w:spacing w:line="240" w:lineRule="atLeast"/>
        <w:ind w:firstLine="720"/>
        <w:jc w:val="both"/>
        <w:rPr>
          <w:sz w:val="28"/>
          <w:szCs w:val="28"/>
        </w:rPr>
      </w:pPr>
      <w:r w:rsidRPr="005357CD">
        <w:rPr>
          <w:sz w:val="28"/>
          <w:szCs w:val="28"/>
        </w:rPr>
        <w:t>-</w:t>
      </w:r>
      <w:r w:rsidR="000A513E" w:rsidRPr="005357CD">
        <w:rPr>
          <w:sz w:val="28"/>
          <w:szCs w:val="28"/>
        </w:rPr>
        <w:t xml:space="preserve"> </w:t>
      </w:r>
      <w:r w:rsidR="0037103C" w:rsidRPr="005357CD">
        <w:rPr>
          <w:sz w:val="28"/>
          <w:szCs w:val="28"/>
        </w:rPr>
        <w:t>Tuy nhiên</w:t>
      </w:r>
      <w:r w:rsidR="00084FF3" w:rsidRPr="005357CD">
        <w:rPr>
          <w:sz w:val="28"/>
          <w:szCs w:val="28"/>
        </w:rPr>
        <w:t xml:space="preserve"> trong quá trình lập quy hoạch cần đảm bảo</w:t>
      </w:r>
      <w:r w:rsidR="00BA15EC" w:rsidRPr="005357CD">
        <w:rPr>
          <w:sz w:val="28"/>
          <w:szCs w:val="28"/>
        </w:rPr>
        <w:t xml:space="preserve"> một số yêu cầu:</w:t>
      </w:r>
    </w:p>
    <w:p w14:paraId="56088075" w14:textId="2CD67F12" w:rsidR="0037103C" w:rsidRPr="005357CD" w:rsidRDefault="00132578" w:rsidP="005357CD">
      <w:pPr>
        <w:spacing w:line="240" w:lineRule="atLeast"/>
        <w:ind w:firstLine="720"/>
        <w:jc w:val="both"/>
        <w:rPr>
          <w:color w:val="000000"/>
          <w:sz w:val="28"/>
          <w:szCs w:val="28"/>
        </w:rPr>
      </w:pPr>
      <w:r w:rsidRPr="005357CD">
        <w:rPr>
          <w:color w:val="000000"/>
          <w:sz w:val="28"/>
          <w:szCs w:val="28"/>
        </w:rPr>
        <w:t xml:space="preserve">+ </w:t>
      </w:r>
      <w:r w:rsidR="00E42F94" w:rsidRPr="005357CD">
        <w:rPr>
          <w:color w:val="000000"/>
          <w:sz w:val="28"/>
          <w:szCs w:val="28"/>
        </w:rPr>
        <w:t>K</w:t>
      </w:r>
      <w:r w:rsidR="0037103C" w:rsidRPr="005357CD">
        <w:rPr>
          <w:color w:val="000000"/>
          <w:sz w:val="28"/>
          <w:szCs w:val="28"/>
        </w:rPr>
        <w:t>hu vực lập quy hoạch có 02 tuyến mương thoát nước chảy qua, có 02 cống ngầm thoát nước qua đường cao tốc Thái Nguyên - Chợ Mới; trong quá trình lập quy hoạch cần có phương án quy hoạch hệ thống thoát nước mưa hoàn trả đảm bảo nhu cầu thoát nước mưa cho khu vực quy hoạch cũng như khu vực lân cận bị ảnh hưởng.</w:t>
      </w:r>
    </w:p>
    <w:p w14:paraId="5BC24FA6" w14:textId="2CA38E3D" w:rsidR="002C2518" w:rsidRPr="005357CD" w:rsidRDefault="00132578" w:rsidP="005357CD">
      <w:pPr>
        <w:spacing w:line="240" w:lineRule="atLeast"/>
        <w:ind w:firstLine="720"/>
        <w:jc w:val="both"/>
        <w:rPr>
          <w:color w:val="000000"/>
          <w:sz w:val="28"/>
          <w:szCs w:val="28"/>
        </w:rPr>
      </w:pPr>
      <w:r w:rsidRPr="005357CD">
        <w:rPr>
          <w:color w:val="000000"/>
          <w:sz w:val="28"/>
          <w:szCs w:val="28"/>
        </w:rPr>
        <w:t xml:space="preserve">+ </w:t>
      </w:r>
      <w:r w:rsidR="002C2518" w:rsidRPr="005357CD">
        <w:rPr>
          <w:color w:val="000000"/>
          <w:sz w:val="28"/>
          <w:szCs w:val="28"/>
        </w:rPr>
        <w:t xml:space="preserve">Quy hoạch điều chỉnh tuyến đường dây điện trung thế hiện có cho phù hợp </w:t>
      </w:r>
      <w:r w:rsidR="00E44936" w:rsidRPr="005357CD">
        <w:rPr>
          <w:color w:val="000000"/>
          <w:sz w:val="28"/>
          <w:szCs w:val="28"/>
        </w:rPr>
        <w:t xml:space="preserve">và </w:t>
      </w:r>
      <w:r w:rsidR="002C2518" w:rsidRPr="005357CD">
        <w:rPr>
          <w:color w:val="000000"/>
          <w:sz w:val="28"/>
          <w:szCs w:val="28"/>
        </w:rPr>
        <w:t xml:space="preserve">đảm bảo không ảnh hưởng trong quá trình </w:t>
      </w:r>
      <w:r w:rsidR="00E44936" w:rsidRPr="005357CD">
        <w:rPr>
          <w:color w:val="000000"/>
          <w:sz w:val="28"/>
          <w:szCs w:val="28"/>
        </w:rPr>
        <w:t>hoạt động của khu vực lập quy hoạch khi</w:t>
      </w:r>
      <w:r w:rsidR="00BA69C6" w:rsidRPr="005357CD">
        <w:rPr>
          <w:color w:val="000000"/>
          <w:sz w:val="28"/>
          <w:szCs w:val="28"/>
        </w:rPr>
        <w:t xml:space="preserve"> được đầu tư xây dựng và</w:t>
      </w:r>
      <w:r w:rsidR="00E44936" w:rsidRPr="005357CD">
        <w:rPr>
          <w:color w:val="000000"/>
          <w:sz w:val="28"/>
          <w:szCs w:val="28"/>
        </w:rPr>
        <w:t xml:space="preserve"> đưa vào sử dụng.</w:t>
      </w:r>
    </w:p>
    <w:p w14:paraId="372C9B8E" w14:textId="56CDDCD4" w:rsidR="00F747AF" w:rsidRPr="005357CD" w:rsidRDefault="009B5F9D" w:rsidP="005357CD">
      <w:pPr>
        <w:spacing w:line="240" w:lineRule="atLeast"/>
        <w:ind w:firstLine="720"/>
        <w:jc w:val="both"/>
        <w:rPr>
          <w:b/>
          <w:bCs/>
          <w:color w:val="000000"/>
          <w:sz w:val="28"/>
          <w:szCs w:val="28"/>
          <w:lang w:val="vi-VN"/>
        </w:rPr>
      </w:pPr>
      <w:r w:rsidRPr="005357CD">
        <w:rPr>
          <w:b/>
          <w:bCs/>
          <w:color w:val="000000"/>
          <w:sz w:val="28"/>
          <w:szCs w:val="28"/>
        </w:rPr>
        <w:t>3</w:t>
      </w:r>
      <w:r w:rsidR="00C03004" w:rsidRPr="005357CD">
        <w:rPr>
          <w:b/>
          <w:bCs/>
          <w:color w:val="000000"/>
          <w:sz w:val="28"/>
          <w:szCs w:val="28"/>
        </w:rPr>
        <w:t>.3. Đ</w:t>
      </w:r>
      <w:r w:rsidR="00D10F26" w:rsidRPr="005357CD">
        <w:rPr>
          <w:b/>
          <w:bCs/>
          <w:color w:val="000000"/>
          <w:sz w:val="28"/>
          <w:szCs w:val="28"/>
          <w:lang w:val="vi-VN"/>
        </w:rPr>
        <w:t>ánh giá hiện trạng các chương trình, dự án đầu tư phát triển đang được triển khai thực hiện trên địa bàn</w:t>
      </w:r>
    </w:p>
    <w:p w14:paraId="5E3AF8AF" w14:textId="4148752F" w:rsidR="004058B1" w:rsidRPr="005357CD" w:rsidRDefault="00F2338B" w:rsidP="005357CD">
      <w:pPr>
        <w:spacing w:line="240" w:lineRule="atLeast"/>
        <w:ind w:firstLine="720"/>
        <w:jc w:val="both"/>
        <w:rPr>
          <w:color w:val="000000"/>
          <w:sz w:val="28"/>
          <w:szCs w:val="28"/>
        </w:rPr>
      </w:pPr>
      <w:r w:rsidRPr="005357CD">
        <w:rPr>
          <w:color w:val="000000"/>
          <w:sz w:val="28"/>
          <w:szCs w:val="28"/>
        </w:rPr>
        <w:t>Hiện trạng trong phạm vi k</w:t>
      </w:r>
      <w:r w:rsidR="003B5F84" w:rsidRPr="005357CD">
        <w:rPr>
          <w:color w:val="000000"/>
          <w:sz w:val="28"/>
          <w:szCs w:val="28"/>
        </w:rPr>
        <w:t>hu vực lập quy hoạch không có các chương trình, dự án đầu tư phát triển</w:t>
      </w:r>
      <w:r w:rsidR="00B24CDC" w:rsidRPr="005357CD">
        <w:rPr>
          <w:color w:val="000000"/>
          <w:sz w:val="28"/>
          <w:szCs w:val="28"/>
        </w:rPr>
        <w:t xml:space="preserve"> nào</w:t>
      </w:r>
      <w:r w:rsidR="003B5F84" w:rsidRPr="005357CD">
        <w:rPr>
          <w:color w:val="000000"/>
          <w:sz w:val="28"/>
          <w:szCs w:val="28"/>
        </w:rPr>
        <w:t xml:space="preserve"> đang được triển khai.</w:t>
      </w:r>
    </w:p>
    <w:p w14:paraId="53748FD1" w14:textId="61889DDB" w:rsidR="00F758F1" w:rsidRPr="005357CD" w:rsidRDefault="009B5F9D" w:rsidP="005357CD">
      <w:pPr>
        <w:spacing w:line="240" w:lineRule="atLeast"/>
        <w:ind w:firstLine="720"/>
        <w:jc w:val="both"/>
        <w:rPr>
          <w:b/>
          <w:bCs/>
          <w:color w:val="000000"/>
          <w:sz w:val="28"/>
          <w:szCs w:val="28"/>
          <w:lang w:val="vi-VN"/>
        </w:rPr>
      </w:pPr>
      <w:r w:rsidRPr="005357CD">
        <w:rPr>
          <w:b/>
          <w:bCs/>
          <w:color w:val="000000"/>
          <w:sz w:val="28"/>
          <w:szCs w:val="28"/>
        </w:rPr>
        <w:t>3</w:t>
      </w:r>
      <w:r w:rsidR="00D10F26" w:rsidRPr="005357CD">
        <w:rPr>
          <w:b/>
          <w:bCs/>
          <w:color w:val="000000"/>
          <w:sz w:val="28"/>
          <w:szCs w:val="28"/>
        </w:rPr>
        <w:t>.</w:t>
      </w:r>
      <w:r w:rsidR="00003D18" w:rsidRPr="005357CD">
        <w:rPr>
          <w:b/>
          <w:bCs/>
          <w:color w:val="000000"/>
          <w:sz w:val="28"/>
          <w:szCs w:val="28"/>
        </w:rPr>
        <w:t>4</w:t>
      </w:r>
      <w:r w:rsidR="00D10F26" w:rsidRPr="005357CD">
        <w:rPr>
          <w:b/>
          <w:bCs/>
          <w:color w:val="000000"/>
          <w:sz w:val="28"/>
          <w:szCs w:val="28"/>
        </w:rPr>
        <w:t>. X</w:t>
      </w:r>
      <w:r w:rsidR="00D10F26" w:rsidRPr="005357CD">
        <w:rPr>
          <w:b/>
          <w:bCs/>
          <w:color w:val="000000"/>
          <w:sz w:val="28"/>
          <w:szCs w:val="28"/>
          <w:lang w:val="vi-VN"/>
        </w:rPr>
        <w:t>ác định các vấn đề cơ bản cần giải quyết</w:t>
      </w:r>
    </w:p>
    <w:p w14:paraId="67C3759A" w14:textId="77777777" w:rsidR="004058B1" w:rsidRPr="005357CD" w:rsidRDefault="004058B1" w:rsidP="005357CD">
      <w:pPr>
        <w:spacing w:line="240" w:lineRule="atLeast"/>
        <w:ind w:firstLine="720"/>
        <w:jc w:val="both"/>
        <w:rPr>
          <w:sz w:val="28"/>
          <w:szCs w:val="28"/>
          <w:shd w:val="clear" w:color="auto" w:fill="FFFFFF"/>
        </w:rPr>
      </w:pPr>
      <w:r w:rsidRPr="005357CD">
        <w:rPr>
          <w:sz w:val="28"/>
          <w:szCs w:val="28"/>
          <w:shd w:val="clear" w:color="auto" w:fill="FFFFFF"/>
        </w:rPr>
        <w:t>- Xác định khả năng sử dụng quỹ đất hiện có.</w:t>
      </w:r>
    </w:p>
    <w:p w14:paraId="508386C3" w14:textId="77777777" w:rsidR="004058B1" w:rsidRPr="005357CD" w:rsidRDefault="004058B1" w:rsidP="005357CD">
      <w:pPr>
        <w:spacing w:line="240" w:lineRule="atLeast"/>
        <w:ind w:firstLine="720"/>
        <w:jc w:val="both"/>
        <w:rPr>
          <w:sz w:val="28"/>
          <w:szCs w:val="28"/>
          <w:shd w:val="clear" w:color="auto" w:fill="FFFFFF"/>
        </w:rPr>
      </w:pPr>
      <w:r w:rsidRPr="005357CD">
        <w:rPr>
          <w:sz w:val="28"/>
          <w:szCs w:val="28"/>
          <w:shd w:val="clear" w:color="auto" w:fill="FFFFFF"/>
        </w:rPr>
        <w:t>- Khả năng khớp nối các quy hoạch liên quan.</w:t>
      </w:r>
    </w:p>
    <w:p w14:paraId="60D5BD4E" w14:textId="77777777" w:rsidR="004058B1" w:rsidRPr="005357CD" w:rsidRDefault="004058B1" w:rsidP="005357CD">
      <w:pPr>
        <w:spacing w:line="240" w:lineRule="atLeast"/>
        <w:ind w:firstLine="720"/>
        <w:jc w:val="both"/>
        <w:rPr>
          <w:sz w:val="28"/>
          <w:szCs w:val="28"/>
          <w:shd w:val="clear" w:color="auto" w:fill="FFFFFF"/>
        </w:rPr>
      </w:pPr>
      <w:r w:rsidRPr="005357CD">
        <w:rPr>
          <w:sz w:val="28"/>
          <w:szCs w:val="28"/>
          <w:shd w:val="clear" w:color="auto" w:fill="FFFFFF"/>
        </w:rPr>
        <w:t>- Đảm bảo đồng bộ về quy hoạch kiến trúc và hạ tầng kỹ thuật.</w:t>
      </w:r>
    </w:p>
    <w:p w14:paraId="02CC4AB5" w14:textId="77777777" w:rsidR="004058B1" w:rsidRPr="005357CD" w:rsidRDefault="004058B1" w:rsidP="005357CD">
      <w:pPr>
        <w:spacing w:line="240" w:lineRule="atLeast"/>
        <w:ind w:firstLine="720"/>
        <w:jc w:val="both"/>
        <w:rPr>
          <w:sz w:val="28"/>
          <w:szCs w:val="28"/>
          <w:shd w:val="clear" w:color="auto" w:fill="FFFFFF"/>
        </w:rPr>
      </w:pPr>
      <w:r w:rsidRPr="005357CD">
        <w:rPr>
          <w:sz w:val="28"/>
          <w:szCs w:val="28"/>
          <w:shd w:val="clear" w:color="auto" w:fill="FFFFFF"/>
        </w:rPr>
        <w:t>- Đảm bảo vệ sinh và môi trường.</w:t>
      </w:r>
    </w:p>
    <w:p w14:paraId="78BC3829" w14:textId="725AAE69" w:rsidR="004058B1" w:rsidRPr="005357CD" w:rsidRDefault="004058B1" w:rsidP="005357CD">
      <w:pPr>
        <w:spacing w:line="240" w:lineRule="atLeast"/>
        <w:ind w:firstLine="720"/>
        <w:jc w:val="both"/>
        <w:rPr>
          <w:b/>
          <w:bCs/>
          <w:sz w:val="28"/>
          <w:szCs w:val="28"/>
          <w:lang w:val="vi-VN"/>
        </w:rPr>
      </w:pPr>
      <w:r w:rsidRPr="005357CD">
        <w:rPr>
          <w:sz w:val="28"/>
          <w:szCs w:val="28"/>
          <w:shd w:val="clear" w:color="auto" w:fill="FFFFFF"/>
        </w:rPr>
        <w:lastRenderedPageBreak/>
        <w:t>- Đảm bảo các chỉ tiêu về sử dụng đất, về hạ tầng kỹ thuật và hạ tầng xã hội sau khi mở rộng quy hoạch phân khu xây dựng khu công nghiệp Thanh Bình, giai đoạn 1 với quy mô tổng thể là 80,7 ha (gồm 73,5 ha đã được phê duyệt quy hoạch và 7,2 ha lập mở rộng quy hoạch).</w:t>
      </w:r>
    </w:p>
    <w:p w14:paraId="22AED02E" w14:textId="0C1FCB02" w:rsidR="00316A63" w:rsidRPr="005357CD" w:rsidRDefault="00CE46D8" w:rsidP="005357CD">
      <w:pPr>
        <w:spacing w:line="240" w:lineRule="atLeast"/>
        <w:ind w:firstLine="720"/>
        <w:jc w:val="both"/>
        <w:rPr>
          <w:b/>
          <w:bCs/>
          <w:color w:val="000000"/>
          <w:sz w:val="28"/>
          <w:szCs w:val="28"/>
          <w:lang w:val="vi-VN"/>
        </w:rPr>
      </w:pPr>
      <w:r w:rsidRPr="005357CD">
        <w:rPr>
          <w:b/>
          <w:bCs/>
          <w:color w:val="000000"/>
          <w:sz w:val="28"/>
          <w:szCs w:val="28"/>
        </w:rPr>
        <w:t>I</w:t>
      </w:r>
      <w:r w:rsidR="00BC46B0" w:rsidRPr="005357CD">
        <w:rPr>
          <w:b/>
          <w:bCs/>
          <w:color w:val="000000"/>
          <w:sz w:val="28"/>
          <w:szCs w:val="28"/>
        </w:rPr>
        <w:t>V</w:t>
      </w:r>
      <w:r w:rsidRPr="005357CD">
        <w:rPr>
          <w:b/>
          <w:bCs/>
          <w:color w:val="000000"/>
          <w:sz w:val="28"/>
          <w:szCs w:val="28"/>
        </w:rPr>
        <w:t xml:space="preserve">. </w:t>
      </w:r>
      <w:r w:rsidRPr="005357CD">
        <w:rPr>
          <w:b/>
          <w:bCs/>
          <w:color w:val="000000"/>
          <w:sz w:val="28"/>
          <w:szCs w:val="28"/>
          <w:lang w:val="vi-VN"/>
        </w:rPr>
        <w:t>XÁC ĐỊNH MỤC TIÊU LẬP QUY HOẠCH</w:t>
      </w:r>
      <w:r w:rsidR="00B90520" w:rsidRPr="005357CD">
        <w:rPr>
          <w:b/>
          <w:bCs/>
          <w:color w:val="000000"/>
          <w:sz w:val="28"/>
          <w:szCs w:val="28"/>
        </w:rPr>
        <w:t>;</w:t>
      </w:r>
      <w:r w:rsidRPr="005357CD">
        <w:rPr>
          <w:b/>
          <w:bCs/>
          <w:color w:val="000000"/>
          <w:sz w:val="28"/>
          <w:szCs w:val="28"/>
          <w:lang w:val="vi-VN"/>
        </w:rPr>
        <w:t xml:space="preserve"> CÁC YÊU CẦU, ĐỊNH HƯỚNG CHÍNH TẠI QUY HOẠCH TỈNH</w:t>
      </w:r>
    </w:p>
    <w:p w14:paraId="7B3C375D" w14:textId="1D902099" w:rsidR="00CE46D8" w:rsidRPr="005357CD" w:rsidRDefault="00CA6B7B" w:rsidP="005357CD">
      <w:pPr>
        <w:spacing w:line="240" w:lineRule="atLeast"/>
        <w:ind w:firstLine="720"/>
        <w:jc w:val="both"/>
        <w:rPr>
          <w:b/>
          <w:bCs/>
          <w:color w:val="000000"/>
          <w:sz w:val="28"/>
          <w:szCs w:val="28"/>
        </w:rPr>
      </w:pPr>
      <w:r w:rsidRPr="005357CD">
        <w:rPr>
          <w:b/>
          <w:bCs/>
          <w:color w:val="000000"/>
          <w:sz w:val="28"/>
          <w:szCs w:val="28"/>
        </w:rPr>
        <w:t>4</w:t>
      </w:r>
      <w:r w:rsidR="006220B1" w:rsidRPr="005357CD">
        <w:rPr>
          <w:b/>
          <w:bCs/>
          <w:color w:val="000000"/>
          <w:sz w:val="28"/>
          <w:szCs w:val="28"/>
        </w:rPr>
        <w:t>.1.</w:t>
      </w:r>
      <w:r w:rsidR="00B90520" w:rsidRPr="005357CD">
        <w:rPr>
          <w:b/>
          <w:bCs/>
          <w:color w:val="000000"/>
          <w:sz w:val="28"/>
          <w:szCs w:val="28"/>
        </w:rPr>
        <w:t xml:space="preserve"> Xác định mục tiêu lập quy hoạch</w:t>
      </w:r>
      <w:r w:rsidR="00816DB8" w:rsidRPr="005357CD">
        <w:rPr>
          <w:b/>
          <w:bCs/>
          <w:color w:val="000000"/>
          <w:sz w:val="28"/>
          <w:szCs w:val="28"/>
        </w:rPr>
        <w:t>, tính chất quy hoạch</w:t>
      </w:r>
    </w:p>
    <w:p w14:paraId="1F17D94A" w14:textId="4D7AE264" w:rsidR="00816DB8" w:rsidRPr="005357CD" w:rsidRDefault="00816DB8" w:rsidP="005357CD">
      <w:pPr>
        <w:spacing w:line="240" w:lineRule="atLeast"/>
        <w:ind w:firstLine="720"/>
        <w:jc w:val="both"/>
        <w:rPr>
          <w:rStyle w:val="fontstyle01"/>
          <w:b/>
          <w:bCs/>
          <w:i/>
          <w:iCs/>
          <w:sz w:val="28"/>
          <w:szCs w:val="28"/>
        </w:rPr>
      </w:pPr>
      <w:r w:rsidRPr="005357CD">
        <w:rPr>
          <w:rStyle w:val="fontstyle01"/>
          <w:b/>
          <w:bCs/>
          <w:i/>
          <w:iCs/>
          <w:sz w:val="28"/>
          <w:szCs w:val="28"/>
        </w:rPr>
        <w:t>4.1. Mục tiêu lập quy hoạch</w:t>
      </w:r>
    </w:p>
    <w:p w14:paraId="0277141D" w14:textId="7AFC3C70" w:rsidR="005762A9" w:rsidRPr="005357CD" w:rsidRDefault="005762A9" w:rsidP="005357CD">
      <w:pPr>
        <w:tabs>
          <w:tab w:val="num" w:pos="993"/>
        </w:tabs>
        <w:spacing w:line="240" w:lineRule="atLeast"/>
        <w:ind w:firstLine="709"/>
        <w:jc w:val="both"/>
        <w:rPr>
          <w:sz w:val="28"/>
          <w:szCs w:val="28"/>
        </w:rPr>
      </w:pPr>
      <w:r w:rsidRPr="005357CD">
        <w:rPr>
          <w:sz w:val="28"/>
          <w:szCs w:val="28"/>
        </w:rPr>
        <w:t>- Cụ thể hóa định hướng phát triển quy hoạch tỉnh Bắc Kạn tại thời kỳ 2021-2030, tầm nhìn đến năm 2050 đã được Thủ tướng Chính phủ phê duyệt tại Quyết định số 1288/QĐ-TTg ngày 03/11/2023.</w:t>
      </w:r>
    </w:p>
    <w:p w14:paraId="2D4B4719" w14:textId="6AA93BC9" w:rsidR="005762A9" w:rsidRPr="005357CD" w:rsidRDefault="005762A9" w:rsidP="005357CD">
      <w:pPr>
        <w:tabs>
          <w:tab w:val="num" w:pos="993"/>
        </w:tabs>
        <w:spacing w:line="240" w:lineRule="atLeast"/>
        <w:ind w:firstLine="709"/>
        <w:jc w:val="both"/>
        <w:rPr>
          <w:sz w:val="28"/>
          <w:szCs w:val="28"/>
        </w:rPr>
      </w:pPr>
      <w:r w:rsidRPr="005357CD">
        <w:rPr>
          <w:sz w:val="28"/>
          <w:szCs w:val="28"/>
        </w:rPr>
        <w:t>- Làm cơ sở lập quy hoạch chi tiết, lập dự án đầu tư xây dựng đồng bộ về hạ tầng kỹ thuật, thúc đẩy phát triển kinh tế xã hội của địa phương nói riêng và của tỉnh Bắc Kạn nói chung.</w:t>
      </w:r>
    </w:p>
    <w:p w14:paraId="3BF34428" w14:textId="12CB2946" w:rsidR="005762A9" w:rsidRPr="005357CD" w:rsidRDefault="005762A9" w:rsidP="005357CD">
      <w:pPr>
        <w:tabs>
          <w:tab w:val="num" w:pos="993"/>
        </w:tabs>
        <w:spacing w:line="240" w:lineRule="atLeast"/>
        <w:ind w:firstLine="709"/>
        <w:jc w:val="both"/>
        <w:rPr>
          <w:sz w:val="28"/>
          <w:szCs w:val="28"/>
        </w:rPr>
      </w:pPr>
      <w:r w:rsidRPr="005357CD">
        <w:rPr>
          <w:sz w:val="28"/>
          <w:szCs w:val="28"/>
        </w:rPr>
        <w:t>- Thu hút đầu tư, sản xuất tập trung tại khu công nghiệp. Đồng thời chuyển dịch cơ cấu kinh tế của địa phương từ nông nghiệp sang công nghiệp, thực hiện mục tiêu công nghiệp hóa, hiện đại hóa của tỉnh.</w:t>
      </w:r>
    </w:p>
    <w:p w14:paraId="5F255541" w14:textId="7E8A743D" w:rsidR="005762A9" w:rsidRPr="005357CD" w:rsidRDefault="005762A9" w:rsidP="005357CD">
      <w:pPr>
        <w:spacing w:line="240" w:lineRule="atLeast"/>
        <w:ind w:firstLine="720"/>
        <w:jc w:val="both"/>
        <w:rPr>
          <w:rStyle w:val="fontstyle01"/>
          <w:b/>
          <w:bCs/>
          <w:i/>
          <w:iCs/>
          <w:sz w:val="28"/>
          <w:szCs w:val="28"/>
        </w:rPr>
      </w:pPr>
      <w:r w:rsidRPr="005357CD">
        <w:rPr>
          <w:sz w:val="28"/>
          <w:szCs w:val="28"/>
        </w:rPr>
        <w:t>- Điều chỉnh các khu sản xuất theo đúng thực trạng hiện nay.</w:t>
      </w:r>
    </w:p>
    <w:p w14:paraId="44AE337C" w14:textId="213DE921" w:rsidR="005762A9" w:rsidRPr="005357CD" w:rsidRDefault="005762A9" w:rsidP="005357CD">
      <w:pPr>
        <w:spacing w:line="240" w:lineRule="atLeast"/>
        <w:ind w:firstLine="720"/>
        <w:jc w:val="both"/>
        <w:rPr>
          <w:rStyle w:val="fontstyle01"/>
          <w:b/>
          <w:bCs/>
          <w:i/>
          <w:iCs/>
          <w:sz w:val="28"/>
          <w:szCs w:val="28"/>
        </w:rPr>
      </w:pPr>
      <w:r w:rsidRPr="005357CD">
        <w:rPr>
          <w:rStyle w:val="fontstyle01"/>
          <w:b/>
          <w:bCs/>
          <w:i/>
          <w:iCs/>
          <w:sz w:val="28"/>
          <w:szCs w:val="28"/>
        </w:rPr>
        <w:t>4.1.2. Tính chất quy hoạch</w:t>
      </w:r>
    </w:p>
    <w:p w14:paraId="0B0A4B7B" w14:textId="12357810" w:rsidR="005762A9" w:rsidRPr="005357CD" w:rsidRDefault="005762A9" w:rsidP="005357CD">
      <w:pPr>
        <w:spacing w:line="240" w:lineRule="atLeast"/>
        <w:ind w:firstLine="720"/>
        <w:jc w:val="both"/>
        <w:rPr>
          <w:rStyle w:val="fontstyle01"/>
          <w:sz w:val="28"/>
          <w:szCs w:val="28"/>
        </w:rPr>
      </w:pPr>
      <w:r w:rsidRPr="005357CD">
        <w:rPr>
          <w:sz w:val="28"/>
          <w:szCs w:val="28"/>
          <w:lang w:val="pt-BR"/>
        </w:rPr>
        <w:t>Là khu công nghiệp tập trung hỗn hợp đa ngành, đa lĩnh vực, có quy mô sản xuất vừa và nhỏ, có hạ tầng kỹ thuật đồng bộ thuận tiện kết nối với các khu vực xung quanh.</w:t>
      </w:r>
    </w:p>
    <w:p w14:paraId="07ACF320" w14:textId="365432D3" w:rsidR="00B90520" w:rsidRPr="005357CD" w:rsidRDefault="00CA6B7B" w:rsidP="005357CD">
      <w:pPr>
        <w:spacing w:line="240" w:lineRule="atLeast"/>
        <w:ind w:firstLine="720"/>
        <w:jc w:val="both"/>
        <w:rPr>
          <w:b/>
          <w:bCs/>
          <w:color w:val="000000"/>
          <w:sz w:val="28"/>
          <w:szCs w:val="28"/>
        </w:rPr>
      </w:pPr>
      <w:r w:rsidRPr="005357CD">
        <w:rPr>
          <w:b/>
          <w:bCs/>
          <w:color w:val="000000"/>
          <w:sz w:val="28"/>
          <w:szCs w:val="28"/>
        </w:rPr>
        <w:t>4</w:t>
      </w:r>
      <w:r w:rsidR="00B90520" w:rsidRPr="005357CD">
        <w:rPr>
          <w:b/>
          <w:bCs/>
          <w:color w:val="000000"/>
          <w:sz w:val="28"/>
          <w:szCs w:val="28"/>
        </w:rPr>
        <w:t>.2. Các yêu cầu, định hướng chính tại quy hoạch tỉnh</w:t>
      </w:r>
    </w:p>
    <w:p w14:paraId="71988DCB" w14:textId="77777777" w:rsidR="00324521" w:rsidRPr="005357CD" w:rsidRDefault="00324521" w:rsidP="005357CD">
      <w:pPr>
        <w:spacing w:line="240" w:lineRule="atLeast"/>
        <w:ind w:firstLine="720"/>
        <w:jc w:val="both"/>
        <w:rPr>
          <w:color w:val="000000"/>
          <w:sz w:val="28"/>
          <w:szCs w:val="28"/>
        </w:rPr>
      </w:pPr>
      <w:r w:rsidRPr="005357CD">
        <w:rPr>
          <w:color w:val="000000"/>
          <w:sz w:val="28"/>
          <w:szCs w:val="28"/>
        </w:rPr>
        <w:t>- Công nghiệp sản xuất chế biến nông, lâm sản, dược phẩm, dược liệu, gỗ</w:t>
      </w:r>
      <w:r w:rsidRPr="005357CD">
        <w:rPr>
          <w:color w:val="000000"/>
          <w:sz w:val="28"/>
          <w:szCs w:val="28"/>
        </w:rPr>
        <w:br/>
        <w:t>và các sản phẩm khác: Lựa chọn để tập trung phát triển một số sản phẩm chế biến</w:t>
      </w:r>
      <w:r w:rsidRPr="005357CD">
        <w:rPr>
          <w:color w:val="000000"/>
          <w:sz w:val="28"/>
          <w:szCs w:val="28"/>
        </w:rPr>
        <w:br/>
        <w:t>chủ lực của Tỉnh gắn với phát triển vùng nguyên liệu, phấn đấu đưa Bắc Kạn trở</w:t>
      </w:r>
      <w:r w:rsidRPr="005357CD">
        <w:rPr>
          <w:color w:val="000000"/>
          <w:sz w:val="28"/>
          <w:szCs w:val="28"/>
        </w:rPr>
        <w:br/>
        <w:t>thành một trong những trung tâm chế biến nông, lâm sản, dược phẩm, dược liệu,</w:t>
      </w:r>
      <w:r w:rsidRPr="005357CD">
        <w:rPr>
          <w:color w:val="000000"/>
          <w:sz w:val="28"/>
          <w:szCs w:val="28"/>
        </w:rPr>
        <w:br/>
        <w:t>gỗ và các sản phẩm khác của vùng.</w:t>
      </w:r>
    </w:p>
    <w:p w14:paraId="5C8449E0" w14:textId="767B41CF" w:rsidR="00324521" w:rsidRPr="005357CD" w:rsidRDefault="00324521" w:rsidP="005357CD">
      <w:pPr>
        <w:spacing w:line="240" w:lineRule="atLeast"/>
        <w:ind w:firstLine="720"/>
        <w:jc w:val="both"/>
        <w:rPr>
          <w:color w:val="000000"/>
          <w:sz w:val="28"/>
          <w:szCs w:val="28"/>
        </w:rPr>
      </w:pPr>
      <w:r w:rsidRPr="005357CD">
        <w:rPr>
          <w:color w:val="000000"/>
          <w:sz w:val="28"/>
          <w:szCs w:val="28"/>
        </w:rPr>
        <w:t>- Công nghiệp sản xuất và phân phối điện: Thu hút đầu tư phát triển điện</w:t>
      </w:r>
      <w:r w:rsidRPr="005357CD">
        <w:rPr>
          <w:color w:val="000000"/>
          <w:sz w:val="28"/>
          <w:szCs w:val="28"/>
        </w:rPr>
        <w:br/>
        <w:t>gió, điện sinh khối, thuỷ điện tích năng phù hợp tiềm năng, lợi thế của tỉnh và điều</w:t>
      </w:r>
      <w:r w:rsidRPr="005357CD">
        <w:rPr>
          <w:color w:val="000000"/>
          <w:sz w:val="28"/>
          <w:szCs w:val="28"/>
        </w:rPr>
        <w:br/>
        <w:t>kiện tự nhiên về địa hình, khí hậu; nghiên cứu, phát triển điện mặt trời áp mái và</w:t>
      </w:r>
      <w:r w:rsidRPr="005357CD">
        <w:rPr>
          <w:color w:val="000000"/>
          <w:sz w:val="28"/>
          <w:szCs w:val="28"/>
        </w:rPr>
        <w:br/>
        <w:t>trên mặt nước tại những địa điểm, khu vực phù hợp với định hướng của Quy hoạch</w:t>
      </w:r>
      <w:r w:rsidRPr="005357CD">
        <w:rPr>
          <w:color w:val="000000"/>
          <w:sz w:val="28"/>
          <w:szCs w:val="28"/>
        </w:rPr>
        <w:br/>
        <w:t>điện VIII.</w:t>
      </w:r>
    </w:p>
    <w:p w14:paraId="6A02ADDE" w14:textId="239BFF65" w:rsidR="00324521" w:rsidRPr="005357CD" w:rsidRDefault="00324521" w:rsidP="005357CD">
      <w:pPr>
        <w:spacing w:line="240" w:lineRule="atLeast"/>
        <w:ind w:firstLine="720"/>
        <w:jc w:val="both"/>
        <w:rPr>
          <w:color w:val="000000"/>
          <w:sz w:val="28"/>
          <w:szCs w:val="28"/>
        </w:rPr>
      </w:pPr>
      <w:r w:rsidRPr="005357CD">
        <w:rPr>
          <w:color w:val="000000"/>
          <w:sz w:val="28"/>
          <w:szCs w:val="28"/>
        </w:rPr>
        <w:t>- Công nghiệp khai khoáng, chế biến khoáng sản, sản xuất vật liệu xây dựng: Khai thác, chế biến sâu, chế biến tinh các khoáng sản có giá trị kinh tế là lợi thế của tỉnh gồm: Quặng sắt, sắt mangan, quặng chì, kẽm,… bảo đảm phù hợp Quy hoạch thăm dò, khai thác, chế biến và sử dụng các loại khoáng sản thời kỳ 2021 - 2030, tầm nhìn đến năm 2050 được phê duyệt tại Quyết định số 866/QĐ-TTg ngày 18 tháng 7 năm 2023 của Thủ tướng Chính phủ; ưu tiên sản xuất vật liệu không nung, vật liệu mới thân thiện với môi trường từ nguồn nguyên liệu tại chỗ.</w:t>
      </w:r>
    </w:p>
    <w:p w14:paraId="7FC4824B" w14:textId="42895FF0" w:rsidR="00324521" w:rsidRPr="005357CD" w:rsidRDefault="00324521" w:rsidP="005357CD">
      <w:pPr>
        <w:spacing w:line="240" w:lineRule="atLeast"/>
        <w:ind w:firstLine="720"/>
        <w:jc w:val="both"/>
        <w:rPr>
          <w:color w:val="000000"/>
          <w:sz w:val="28"/>
          <w:szCs w:val="28"/>
        </w:rPr>
      </w:pPr>
      <w:r w:rsidRPr="005357CD">
        <w:rPr>
          <w:color w:val="000000"/>
          <w:sz w:val="28"/>
          <w:szCs w:val="28"/>
        </w:rPr>
        <w:t xml:space="preserve">- Công nghiệp hỗ trợ, tiêu dùng: Khuyến khích đầu tư các dự án công nghiệp sản xuất linh kiện, thiết bị điện tử, tái chế, công nghiệp phụ trợ cho các trung tâm sản xuất công nghiệp lớn của vùng, đặc biệt là liên kết với các khu công nghiệp lớn. Ưu </w:t>
      </w:r>
      <w:r w:rsidRPr="005357CD">
        <w:rPr>
          <w:color w:val="000000"/>
          <w:sz w:val="28"/>
          <w:szCs w:val="28"/>
        </w:rPr>
        <w:lastRenderedPageBreak/>
        <w:t>tiên chế biến các sản phẩm từ nguyên liệu có sẵn trên địa bàn Tỉnh như nông, lâm sản và kim loại màu. Thu hút các dự án đầu tư trong lĩnh vực may mặc, da giầy, gia công xuất khẩu, góp phần tạo việc làm cho lao động địa phương.</w:t>
      </w:r>
    </w:p>
    <w:p w14:paraId="179F3820" w14:textId="75B45B66" w:rsidR="00324521" w:rsidRPr="005357CD" w:rsidRDefault="00770278" w:rsidP="005357CD">
      <w:pPr>
        <w:spacing w:line="240" w:lineRule="atLeast"/>
        <w:ind w:firstLine="720"/>
        <w:jc w:val="both"/>
        <w:rPr>
          <w:color w:val="000000"/>
          <w:sz w:val="28"/>
          <w:szCs w:val="28"/>
        </w:rPr>
      </w:pPr>
      <w:r w:rsidRPr="005357CD">
        <w:rPr>
          <w:color w:val="000000"/>
          <w:sz w:val="28"/>
          <w:szCs w:val="28"/>
        </w:rPr>
        <w:t>- Đầu tư hoàn thiện hạ tầng kỹ thuật, hạ tầng xã hội các khu công nghiệp,</w:t>
      </w:r>
      <w:r w:rsidRPr="005357CD">
        <w:rPr>
          <w:color w:val="000000"/>
          <w:sz w:val="28"/>
          <w:szCs w:val="28"/>
        </w:rPr>
        <w:br/>
        <w:t>đảm bảo đủ điều kiện, đạt tiêu chuẩn theo quy định, thu hút đầu tư, tăng tỷ lệ lấp</w:t>
      </w:r>
      <w:r w:rsidRPr="005357CD">
        <w:rPr>
          <w:color w:val="000000"/>
          <w:sz w:val="28"/>
          <w:szCs w:val="28"/>
        </w:rPr>
        <w:br/>
        <w:t>đầy các khu công nghiệp đang hoạt động.</w:t>
      </w:r>
    </w:p>
    <w:p w14:paraId="747D844F" w14:textId="55A4F653" w:rsidR="003C3A5E" w:rsidRPr="005357CD" w:rsidRDefault="00770278" w:rsidP="005357CD">
      <w:pPr>
        <w:spacing w:line="240" w:lineRule="atLeast"/>
        <w:ind w:firstLine="720"/>
        <w:jc w:val="both"/>
        <w:rPr>
          <w:color w:val="000000"/>
          <w:sz w:val="28"/>
          <w:szCs w:val="28"/>
        </w:rPr>
      </w:pPr>
      <w:r w:rsidRPr="005357CD">
        <w:rPr>
          <w:color w:val="000000"/>
          <w:sz w:val="28"/>
          <w:szCs w:val="28"/>
        </w:rPr>
        <w:t>- Phát triển, mở rộng các khu công nghiệp đã thành lập và thu hút đầu tư,</w:t>
      </w:r>
      <w:r w:rsidRPr="005357CD">
        <w:rPr>
          <w:color w:val="000000"/>
          <w:sz w:val="28"/>
          <w:szCs w:val="28"/>
        </w:rPr>
        <w:br/>
        <w:t>xây dựng mới thêm một số khu công nghiệp khi Tỉnh được bổ sung chỉ tiêu quy</w:t>
      </w:r>
      <w:r w:rsidRPr="005357CD">
        <w:rPr>
          <w:color w:val="000000"/>
          <w:sz w:val="28"/>
          <w:szCs w:val="28"/>
        </w:rPr>
        <w:br/>
        <w:t>hoạch và Kế hoạch sử dụng đất.</w:t>
      </w:r>
    </w:p>
    <w:p w14:paraId="348ABA46" w14:textId="2B1DE839" w:rsidR="00007AD0" w:rsidRPr="005357CD" w:rsidRDefault="00007AD0" w:rsidP="005357CD">
      <w:pPr>
        <w:spacing w:line="240" w:lineRule="atLeast"/>
        <w:ind w:firstLine="720"/>
        <w:jc w:val="both"/>
        <w:rPr>
          <w:color w:val="000000"/>
          <w:sz w:val="28"/>
          <w:szCs w:val="28"/>
        </w:rPr>
      </w:pPr>
      <w:r w:rsidRPr="005357CD">
        <w:rPr>
          <w:color w:val="000000"/>
          <w:sz w:val="28"/>
          <w:szCs w:val="28"/>
        </w:rPr>
        <w:t>- Huyện Chợ Mới là cực tăng trưởng về công nghiệp - đô thị phía Nam tỉnh</w:t>
      </w:r>
      <w:r w:rsidRPr="005357CD">
        <w:rPr>
          <w:color w:val="000000"/>
          <w:sz w:val="28"/>
          <w:szCs w:val="28"/>
        </w:rPr>
        <w:br/>
        <w:t>Bắc Kạn; phát triển cụm đô thị thị trấn Đồng Tâm và đô thị Sáu Hai với vai trò là</w:t>
      </w:r>
      <w:r w:rsidRPr="005357CD">
        <w:rPr>
          <w:color w:val="000000"/>
          <w:sz w:val="28"/>
          <w:szCs w:val="28"/>
        </w:rPr>
        <w:br/>
        <w:t>đô thị trung tâm của huyện Chợ Mới và là trọng điểm cửa ngõ của tỉnh Bắc Kạn,</w:t>
      </w:r>
      <w:r w:rsidRPr="005357CD">
        <w:rPr>
          <w:color w:val="000000"/>
          <w:sz w:val="28"/>
          <w:szCs w:val="28"/>
        </w:rPr>
        <w:br/>
        <w:t>kết nối với tỉnh Thái Nguyên và vùng Thủ đô; phát triển các khu công nghiệp,</w:t>
      </w:r>
      <w:r w:rsidRPr="005357CD">
        <w:rPr>
          <w:color w:val="000000"/>
          <w:sz w:val="28"/>
          <w:szCs w:val="28"/>
        </w:rPr>
        <w:br/>
        <w:t>cụm công nghiệp trên hành lang tuyến cao tốc và quốc lộ 3.</w:t>
      </w:r>
    </w:p>
    <w:p w14:paraId="7EBE21B7" w14:textId="52DE54D2" w:rsidR="00990072" w:rsidRPr="005357CD" w:rsidRDefault="008B4E9E" w:rsidP="005357CD">
      <w:pPr>
        <w:spacing w:line="240" w:lineRule="atLeast"/>
        <w:ind w:firstLine="720"/>
        <w:jc w:val="both"/>
        <w:rPr>
          <w:b/>
          <w:bCs/>
          <w:color w:val="000000"/>
          <w:sz w:val="28"/>
          <w:szCs w:val="28"/>
          <w:lang w:val="vi-VN"/>
        </w:rPr>
      </w:pPr>
      <w:r w:rsidRPr="005357CD">
        <w:rPr>
          <w:b/>
          <w:bCs/>
          <w:color w:val="000000"/>
          <w:sz w:val="28"/>
          <w:szCs w:val="28"/>
        </w:rPr>
        <w:t>V</w:t>
      </w:r>
      <w:r w:rsidR="008F534A" w:rsidRPr="005357CD">
        <w:rPr>
          <w:b/>
          <w:bCs/>
          <w:color w:val="000000"/>
          <w:sz w:val="28"/>
          <w:szCs w:val="28"/>
        </w:rPr>
        <w:t xml:space="preserve">. </w:t>
      </w:r>
      <w:r w:rsidR="008F534A" w:rsidRPr="005357CD">
        <w:rPr>
          <w:b/>
          <w:bCs/>
          <w:color w:val="000000"/>
          <w:sz w:val="28"/>
          <w:szCs w:val="28"/>
          <w:lang w:val="vi-VN"/>
        </w:rPr>
        <w:t>LỰA CHỌN CHỈ TIÊU ĐẤT ĐAI, HẠ TẦNG XÃ HỘI VÀ HẠ TẦNG KỸ THUẬT ÁP DỤNG CHO TOÀN KHU VỰC QUY HOẠCH; QUY MÔ DÂN SỐ, ĐẤT </w:t>
      </w:r>
      <w:r w:rsidR="008F534A" w:rsidRPr="005357CD">
        <w:rPr>
          <w:b/>
          <w:bCs/>
          <w:color w:val="000000"/>
          <w:sz w:val="28"/>
          <w:szCs w:val="28"/>
        </w:rPr>
        <w:t>ĐAI</w:t>
      </w:r>
      <w:r w:rsidR="008F534A" w:rsidRPr="005357CD">
        <w:rPr>
          <w:b/>
          <w:bCs/>
          <w:color w:val="000000"/>
          <w:sz w:val="28"/>
          <w:szCs w:val="28"/>
          <w:lang w:val="vi-VN"/>
        </w:rPr>
        <w:t>, CÁC NHU CẦU VỀ CƠ SỞ HẠ TẦNG KỸ THUẬT, HẠ TẦNG XÃ HỘI ĐỐI VỚI KHU VỰC LẬP QUY HOẠCH</w:t>
      </w:r>
    </w:p>
    <w:p w14:paraId="4FF3C5C2" w14:textId="07F68B09" w:rsidR="00375756" w:rsidRPr="005357CD" w:rsidRDefault="00AF2842" w:rsidP="005357CD">
      <w:pPr>
        <w:spacing w:line="240" w:lineRule="atLeast"/>
        <w:ind w:firstLine="720"/>
        <w:jc w:val="both"/>
        <w:rPr>
          <w:b/>
          <w:bCs/>
          <w:sz w:val="28"/>
          <w:szCs w:val="28"/>
        </w:rPr>
      </w:pPr>
      <w:r w:rsidRPr="005357CD">
        <w:rPr>
          <w:b/>
          <w:bCs/>
          <w:sz w:val="28"/>
          <w:szCs w:val="28"/>
        </w:rPr>
        <w:t>5</w:t>
      </w:r>
      <w:r w:rsidR="00375756" w:rsidRPr="005357CD">
        <w:rPr>
          <w:b/>
          <w:bCs/>
          <w:sz w:val="28"/>
          <w:szCs w:val="28"/>
        </w:rPr>
        <w:t xml:space="preserve">.1. </w:t>
      </w:r>
      <w:r w:rsidRPr="005357CD">
        <w:rPr>
          <w:b/>
          <w:bCs/>
          <w:sz w:val="28"/>
          <w:szCs w:val="28"/>
        </w:rPr>
        <w:t>Lựa chọn c</w:t>
      </w:r>
      <w:r w:rsidR="00375756" w:rsidRPr="005357CD">
        <w:rPr>
          <w:b/>
          <w:bCs/>
          <w:sz w:val="28"/>
          <w:szCs w:val="28"/>
        </w:rPr>
        <w:t>hỉ tiêu về đất đai</w:t>
      </w:r>
    </w:p>
    <w:p w14:paraId="59203F0D" w14:textId="48BEB155" w:rsidR="00375756" w:rsidRPr="005357CD" w:rsidRDefault="00375756" w:rsidP="005357CD">
      <w:pPr>
        <w:spacing w:line="240" w:lineRule="atLeast"/>
        <w:ind w:firstLine="720"/>
        <w:jc w:val="both"/>
        <w:rPr>
          <w:sz w:val="28"/>
          <w:szCs w:val="28"/>
        </w:rPr>
      </w:pPr>
      <w:r w:rsidRPr="005357CD">
        <w:rPr>
          <w:sz w:val="28"/>
          <w:szCs w:val="28"/>
        </w:rPr>
        <w:t xml:space="preserve">Chỉ tiêu về </w:t>
      </w:r>
      <w:r w:rsidR="00B22CA4" w:rsidRPr="005357CD">
        <w:rPr>
          <w:sz w:val="28"/>
          <w:szCs w:val="28"/>
        </w:rPr>
        <w:t>đất đai</w:t>
      </w:r>
      <w:r w:rsidRPr="005357CD">
        <w:rPr>
          <w:sz w:val="28"/>
          <w:szCs w:val="28"/>
        </w:rPr>
        <w:t xml:space="preserve"> được</w:t>
      </w:r>
      <w:r w:rsidR="0025774B" w:rsidRPr="005357CD">
        <w:rPr>
          <w:sz w:val="28"/>
          <w:szCs w:val="28"/>
        </w:rPr>
        <w:t xml:space="preserve"> lựa chọn</w:t>
      </w:r>
      <w:r w:rsidRPr="005357CD">
        <w:rPr>
          <w:sz w:val="28"/>
          <w:szCs w:val="28"/>
        </w:rPr>
        <w:t xml:space="preserve"> cụ thể tại bảng tổng hợp sau:</w:t>
      </w:r>
    </w:p>
    <w:tbl>
      <w:tblPr>
        <w:tblStyle w:val="TableGrid"/>
        <w:tblW w:w="0" w:type="auto"/>
        <w:tblLook w:val="04A0" w:firstRow="1" w:lastRow="0" w:firstColumn="1" w:lastColumn="0" w:noHBand="0" w:noVBand="1"/>
      </w:tblPr>
      <w:tblGrid>
        <w:gridCol w:w="590"/>
        <w:gridCol w:w="2099"/>
        <w:gridCol w:w="3685"/>
        <w:gridCol w:w="2688"/>
      </w:tblGrid>
      <w:tr w:rsidR="00375756" w:rsidRPr="005357CD" w14:paraId="2AE11EBA" w14:textId="77777777" w:rsidTr="005357CD">
        <w:tc>
          <w:tcPr>
            <w:tcW w:w="590" w:type="dxa"/>
            <w:vAlign w:val="center"/>
          </w:tcPr>
          <w:p w14:paraId="451FB8A1" w14:textId="77777777" w:rsidR="00375756" w:rsidRPr="005357CD" w:rsidRDefault="00375756" w:rsidP="005357CD">
            <w:pPr>
              <w:spacing w:line="240" w:lineRule="atLeast"/>
              <w:jc w:val="center"/>
              <w:rPr>
                <w:b/>
                <w:sz w:val="28"/>
                <w:szCs w:val="28"/>
              </w:rPr>
            </w:pPr>
            <w:r w:rsidRPr="005357CD">
              <w:rPr>
                <w:b/>
                <w:sz w:val="28"/>
                <w:szCs w:val="28"/>
              </w:rPr>
              <w:t>TT</w:t>
            </w:r>
          </w:p>
        </w:tc>
        <w:tc>
          <w:tcPr>
            <w:tcW w:w="2099" w:type="dxa"/>
            <w:vAlign w:val="center"/>
          </w:tcPr>
          <w:p w14:paraId="6CFAC955" w14:textId="77777777" w:rsidR="00375756" w:rsidRPr="005357CD" w:rsidRDefault="00375756" w:rsidP="005357CD">
            <w:pPr>
              <w:spacing w:line="240" w:lineRule="atLeast"/>
              <w:jc w:val="center"/>
              <w:rPr>
                <w:b/>
                <w:sz w:val="28"/>
                <w:szCs w:val="28"/>
              </w:rPr>
            </w:pPr>
            <w:r w:rsidRPr="005357CD">
              <w:rPr>
                <w:b/>
                <w:sz w:val="28"/>
                <w:szCs w:val="28"/>
              </w:rPr>
              <w:t>Loại đất</w:t>
            </w:r>
          </w:p>
        </w:tc>
        <w:tc>
          <w:tcPr>
            <w:tcW w:w="3685" w:type="dxa"/>
            <w:vAlign w:val="center"/>
          </w:tcPr>
          <w:p w14:paraId="6C0AC1B4" w14:textId="77777777" w:rsidR="00375756" w:rsidRPr="005357CD" w:rsidRDefault="00375756" w:rsidP="005357CD">
            <w:pPr>
              <w:spacing w:line="240" w:lineRule="atLeast"/>
              <w:jc w:val="center"/>
              <w:rPr>
                <w:b/>
                <w:sz w:val="28"/>
                <w:szCs w:val="28"/>
              </w:rPr>
            </w:pPr>
            <w:r w:rsidRPr="005357CD">
              <w:rPr>
                <w:b/>
                <w:sz w:val="28"/>
                <w:szCs w:val="28"/>
              </w:rPr>
              <w:t>Tỷ lệ (% diện tích toàn khu)</w:t>
            </w:r>
          </w:p>
        </w:tc>
        <w:tc>
          <w:tcPr>
            <w:tcW w:w="2688" w:type="dxa"/>
            <w:vAlign w:val="center"/>
          </w:tcPr>
          <w:p w14:paraId="73B61218" w14:textId="77777777" w:rsidR="00375756" w:rsidRPr="005357CD" w:rsidRDefault="00375756" w:rsidP="005357CD">
            <w:pPr>
              <w:spacing w:line="240" w:lineRule="atLeast"/>
              <w:jc w:val="center"/>
              <w:rPr>
                <w:b/>
                <w:sz w:val="28"/>
                <w:szCs w:val="28"/>
              </w:rPr>
            </w:pPr>
            <w:r w:rsidRPr="005357CD">
              <w:rPr>
                <w:b/>
                <w:sz w:val="28"/>
                <w:szCs w:val="28"/>
              </w:rPr>
              <w:t>Ghi chú</w:t>
            </w:r>
          </w:p>
        </w:tc>
      </w:tr>
      <w:tr w:rsidR="00375756" w:rsidRPr="005357CD" w14:paraId="3E18CE19" w14:textId="77777777" w:rsidTr="005357CD">
        <w:tc>
          <w:tcPr>
            <w:tcW w:w="590" w:type="dxa"/>
            <w:vAlign w:val="center"/>
          </w:tcPr>
          <w:p w14:paraId="196490BA" w14:textId="77777777" w:rsidR="00375756" w:rsidRPr="005357CD" w:rsidRDefault="00375756" w:rsidP="005357CD">
            <w:pPr>
              <w:spacing w:line="240" w:lineRule="atLeast"/>
              <w:jc w:val="center"/>
              <w:rPr>
                <w:sz w:val="28"/>
                <w:szCs w:val="28"/>
              </w:rPr>
            </w:pPr>
            <w:r w:rsidRPr="005357CD">
              <w:rPr>
                <w:sz w:val="28"/>
                <w:szCs w:val="28"/>
              </w:rPr>
              <w:t>1</w:t>
            </w:r>
          </w:p>
        </w:tc>
        <w:tc>
          <w:tcPr>
            <w:tcW w:w="2099" w:type="dxa"/>
            <w:vAlign w:val="center"/>
          </w:tcPr>
          <w:p w14:paraId="4210EA2A" w14:textId="77777777" w:rsidR="00375756" w:rsidRPr="005357CD" w:rsidRDefault="00375756" w:rsidP="005357CD">
            <w:pPr>
              <w:spacing w:line="240" w:lineRule="atLeast"/>
              <w:jc w:val="both"/>
              <w:rPr>
                <w:sz w:val="28"/>
                <w:szCs w:val="28"/>
              </w:rPr>
            </w:pPr>
            <w:r w:rsidRPr="005357CD">
              <w:rPr>
                <w:sz w:val="28"/>
                <w:szCs w:val="28"/>
              </w:rPr>
              <w:t>Giao thông</w:t>
            </w:r>
          </w:p>
        </w:tc>
        <w:tc>
          <w:tcPr>
            <w:tcW w:w="3685" w:type="dxa"/>
            <w:vAlign w:val="center"/>
          </w:tcPr>
          <w:p w14:paraId="1DF428BF" w14:textId="77777777" w:rsidR="00375756" w:rsidRPr="005357CD" w:rsidRDefault="00375756" w:rsidP="005357CD">
            <w:pPr>
              <w:spacing w:line="240" w:lineRule="atLeast"/>
              <w:jc w:val="center"/>
              <w:rPr>
                <w:sz w:val="28"/>
                <w:szCs w:val="28"/>
              </w:rPr>
            </w:pPr>
            <w:r w:rsidRPr="005357CD">
              <w:rPr>
                <w:sz w:val="28"/>
                <w:szCs w:val="28"/>
              </w:rPr>
              <w:t>≥ 10</w:t>
            </w:r>
          </w:p>
        </w:tc>
        <w:tc>
          <w:tcPr>
            <w:tcW w:w="2688" w:type="dxa"/>
            <w:vAlign w:val="center"/>
          </w:tcPr>
          <w:p w14:paraId="3ACBF8E9" w14:textId="77777777" w:rsidR="00375756" w:rsidRPr="005357CD" w:rsidRDefault="00375756" w:rsidP="005357CD">
            <w:pPr>
              <w:spacing w:line="240" w:lineRule="atLeast"/>
              <w:jc w:val="both"/>
              <w:rPr>
                <w:sz w:val="28"/>
                <w:szCs w:val="28"/>
              </w:rPr>
            </w:pPr>
            <w:r w:rsidRPr="005357CD">
              <w:rPr>
                <w:sz w:val="28"/>
                <w:szCs w:val="28"/>
              </w:rPr>
              <w:t>Theo Bảng 2.6, QCVN 01:2021/BXD</w:t>
            </w:r>
          </w:p>
        </w:tc>
      </w:tr>
      <w:tr w:rsidR="00375756" w:rsidRPr="005357CD" w14:paraId="27E0F5C4" w14:textId="77777777" w:rsidTr="005357CD">
        <w:tc>
          <w:tcPr>
            <w:tcW w:w="590" w:type="dxa"/>
            <w:vAlign w:val="center"/>
          </w:tcPr>
          <w:p w14:paraId="58A76B8C" w14:textId="77777777" w:rsidR="00375756" w:rsidRPr="005357CD" w:rsidRDefault="00375756" w:rsidP="005357CD">
            <w:pPr>
              <w:spacing w:line="240" w:lineRule="atLeast"/>
              <w:jc w:val="center"/>
              <w:rPr>
                <w:sz w:val="28"/>
                <w:szCs w:val="28"/>
              </w:rPr>
            </w:pPr>
            <w:r w:rsidRPr="005357CD">
              <w:rPr>
                <w:sz w:val="28"/>
                <w:szCs w:val="28"/>
              </w:rPr>
              <w:t>2</w:t>
            </w:r>
          </w:p>
        </w:tc>
        <w:tc>
          <w:tcPr>
            <w:tcW w:w="2099" w:type="dxa"/>
            <w:vAlign w:val="center"/>
          </w:tcPr>
          <w:p w14:paraId="29D5CB3A" w14:textId="77777777" w:rsidR="00375756" w:rsidRPr="005357CD" w:rsidRDefault="00375756" w:rsidP="005357CD">
            <w:pPr>
              <w:spacing w:line="240" w:lineRule="atLeast"/>
              <w:jc w:val="both"/>
              <w:rPr>
                <w:sz w:val="28"/>
                <w:szCs w:val="28"/>
              </w:rPr>
            </w:pPr>
            <w:r w:rsidRPr="005357CD">
              <w:rPr>
                <w:sz w:val="28"/>
                <w:szCs w:val="28"/>
              </w:rPr>
              <w:t>Cây xanh</w:t>
            </w:r>
          </w:p>
        </w:tc>
        <w:tc>
          <w:tcPr>
            <w:tcW w:w="3685" w:type="dxa"/>
            <w:vAlign w:val="center"/>
          </w:tcPr>
          <w:p w14:paraId="09E24318" w14:textId="77777777" w:rsidR="00375756" w:rsidRPr="005357CD" w:rsidRDefault="00375756" w:rsidP="005357CD">
            <w:pPr>
              <w:spacing w:line="240" w:lineRule="atLeast"/>
              <w:jc w:val="center"/>
              <w:rPr>
                <w:sz w:val="28"/>
                <w:szCs w:val="28"/>
              </w:rPr>
            </w:pPr>
            <w:r w:rsidRPr="005357CD">
              <w:rPr>
                <w:sz w:val="28"/>
                <w:szCs w:val="28"/>
              </w:rPr>
              <w:t>≥ 10</w:t>
            </w:r>
          </w:p>
        </w:tc>
        <w:tc>
          <w:tcPr>
            <w:tcW w:w="2688" w:type="dxa"/>
            <w:vAlign w:val="center"/>
          </w:tcPr>
          <w:p w14:paraId="4834AD16" w14:textId="77777777" w:rsidR="00375756" w:rsidRPr="005357CD" w:rsidRDefault="00375756" w:rsidP="005357CD">
            <w:pPr>
              <w:spacing w:line="240" w:lineRule="atLeast"/>
              <w:jc w:val="both"/>
              <w:rPr>
                <w:sz w:val="28"/>
                <w:szCs w:val="28"/>
              </w:rPr>
            </w:pPr>
            <w:r w:rsidRPr="005357CD">
              <w:rPr>
                <w:sz w:val="28"/>
                <w:szCs w:val="28"/>
              </w:rPr>
              <w:t>Theo Bảng 2.6, QCVN 01:2021/BXD</w:t>
            </w:r>
          </w:p>
        </w:tc>
      </w:tr>
      <w:tr w:rsidR="00375756" w:rsidRPr="005357CD" w14:paraId="153F8C64" w14:textId="77777777" w:rsidTr="005357CD">
        <w:tc>
          <w:tcPr>
            <w:tcW w:w="590" w:type="dxa"/>
            <w:vAlign w:val="center"/>
          </w:tcPr>
          <w:p w14:paraId="7C4132B2" w14:textId="77777777" w:rsidR="00375756" w:rsidRPr="005357CD" w:rsidRDefault="00375756" w:rsidP="005357CD">
            <w:pPr>
              <w:spacing w:line="240" w:lineRule="atLeast"/>
              <w:jc w:val="center"/>
              <w:rPr>
                <w:sz w:val="28"/>
                <w:szCs w:val="28"/>
              </w:rPr>
            </w:pPr>
            <w:r w:rsidRPr="005357CD">
              <w:rPr>
                <w:sz w:val="28"/>
                <w:szCs w:val="28"/>
              </w:rPr>
              <w:t>3</w:t>
            </w:r>
          </w:p>
        </w:tc>
        <w:tc>
          <w:tcPr>
            <w:tcW w:w="2099" w:type="dxa"/>
            <w:vAlign w:val="center"/>
          </w:tcPr>
          <w:p w14:paraId="6C42D657" w14:textId="77777777" w:rsidR="00375756" w:rsidRPr="005357CD" w:rsidRDefault="00375756" w:rsidP="005357CD">
            <w:pPr>
              <w:spacing w:line="240" w:lineRule="atLeast"/>
              <w:jc w:val="both"/>
              <w:rPr>
                <w:sz w:val="28"/>
                <w:szCs w:val="28"/>
              </w:rPr>
            </w:pPr>
            <w:r w:rsidRPr="005357CD">
              <w:rPr>
                <w:sz w:val="28"/>
                <w:szCs w:val="28"/>
              </w:rPr>
              <w:t>Các khu kỹ thuật</w:t>
            </w:r>
          </w:p>
        </w:tc>
        <w:tc>
          <w:tcPr>
            <w:tcW w:w="3685" w:type="dxa"/>
            <w:vAlign w:val="center"/>
          </w:tcPr>
          <w:p w14:paraId="5B25B539" w14:textId="77777777" w:rsidR="00375756" w:rsidRPr="005357CD" w:rsidRDefault="00375756" w:rsidP="005357CD">
            <w:pPr>
              <w:spacing w:line="240" w:lineRule="atLeast"/>
              <w:jc w:val="center"/>
              <w:rPr>
                <w:sz w:val="28"/>
                <w:szCs w:val="28"/>
              </w:rPr>
            </w:pPr>
            <w:r w:rsidRPr="005357CD">
              <w:rPr>
                <w:sz w:val="28"/>
                <w:szCs w:val="28"/>
              </w:rPr>
              <w:t>≥ 1</w:t>
            </w:r>
          </w:p>
        </w:tc>
        <w:tc>
          <w:tcPr>
            <w:tcW w:w="2688" w:type="dxa"/>
            <w:vAlign w:val="center"/>
          </w:tcPr>
          <w:p w14:paraId="50A64205" w14:textId="77777777" w:rsidR="00375756" w:rsidRPr="005357CD" w:rsidRDefault="00375756" w:rsidP="005357CD">
            <w:pPr>
              <w:spacing w:line="240" w:lineRule="atLeast"/>
              <w:jc w:val="both"/>
              <w:rPr>
                <w:sz w:val="28"/>
                <w:szCs w:val="28"/>
              </w:rPr>
            </w:pPr>
            <w:r w:rsidRPr="005357CD">
              <w:rPr>
                <w:sz w:val="28"/>
                <w:szCs w:val="28"/>
              </w:rPr>
              <w:t>Theo Bảng 2.6, QCVN 01:2021/BXD</w:t>
            </w:r>
          </w:p>
        </w:tc>
      </w:tr>
      <w:tr w:rsidR="00375756" w:rsidRPr="005357CD" w14:paraId="4F17AD9C" w14:textId="77777777" w:rsidTr="005357CD">
        <w:tc>
          <w:tcPr>
            <w:tcW w:w="590" w:type="dxa"/>
            <w:vAlign w:val="center"/>
          </w:tcPr>
          <w:p w14:paraId="41F9923F" w14:textId="77777777" w:rsidR="00375756" w:rsidRPr="005357CD" w:rsidRDefault="00375756" w:rsidP="005357CD">
            <w:pPr>
              <w:spacing w:line="240" w:lineRule="atLeast"/>
              <w:jc w:val="center"/>
              <w:rPr>
                <w:sz w:val="28"/>
                <w:szCs w:val="28"/>
              </w:rPr>
            </w:pPr>
            <w:r w:rsidRPr="005357CD">
              <w:rPr>
                <w:sz w:val="28"/>
                <w:szCs w:val="28"/>
              </w:rPr>
              <w:t>4</w:t>
            </w:r>
          </w:p>
        </w:tc>
        <w:tc>
          <w:tcPr>
            <w:tcW w:w="2099" w:type="dxa"/>
            <w:vAlign w:val="center"/>
          </w:tcPr>
          <w:p w14:paraId="1E6C6463" w14:textId="77777777" w:rsidR="00375756" w:rsidRPr="005357CD" w:rsidRDefault="00375756" w:rsidP="005357CD">
            <w:pPr>
              <w:spacing w:line="240" w:lineRule="atLeast"/>
              <w:jc w:val="both"/>
              <w:rPr>
                <w:sz w:val="28"/>
                <w:szCs w:val="28"/>
              </w:rPr>
            </w:pPr>
            <w:r w:rsidRPr="005357CD">
              <w:rPr>
                <w:sz w:val="28"/>
                <w:szCs w:val="28"/>
              </w:rPr>
              <w:t>Đất công nghiệp và đất khác</w:t>
            </w:r>
          </w:p>
        </w:tc>
        <w:tc>
          <w:tcPr>
            <w:tcW w:w="3685" w:type="dxa"/>
            <w:vAlign w:val="center"/>
          </w:tcPr>
          <w:p w14:paraId="3F53FA37" w14:textId="77777777" w:rsidR="00375756" w:rsidRPr="005357CD" w:rsidRDefault="00375756" w:rsidP="005357CD">
            <w:pPr>
              <w:spacing w:line="240" w:lineRule="atLeast"/>
              <w:jc w:val="center"/>
              <w:rPr>
                <w:sz w:val="28"/>
                <w:szCs w:val="28"/>
              </w:rPr>
            </w:pPr>
            <w:r w:rsidRPr="005357CD">
              <w:rPr>
                <w:sz w:val="28"/>
                <w:szCs w:val="28"/>
              </w:rPr>
              <w:t>≤ 79</w:t>
            </w:r>
          </w:p>
        </w:tc>
        <w:tc>
          <w:tcPr>
            <w:tcW w:w="2688" w:type="dxa"/>
            <w:vAlign w:val="center"/>
          </w:tcPr>
          <w:p w14:paraId="13B2D811" w14:textId="77777777" w:rsidR="00375756" w:rsidRPr="005357CD" w:rsidRDefault="00375756" w:rsidP="005357CD">
            <w:pPr>
              <w:spacing w:line="240" w:lineRule="atLeast"/>
              <w:jc w:val="both"/>
              <w:rPr>
                <w:sz w:val="28"/>
                <w:szCs w:val="28"/>
              </w:rPr>
            </w:pPr>
            <w:r w:rsidRPr="005357CD">
              <w:rPr>
                <w:sz w:val="28"/>
                <w:szCs w:val="28"/>
              </w:rPr>
              <w:t>Nội suy tính toán</w:t>
            </w:r>
          </w:p>
        </w:tc>
      </w:tr>
      <w:tr w:rsidR="00375756" w:rsidRPr="005357CD" w14:paraId="01C79CA6" w14:textId="77777777" w:rsidTr="005357CD">
        <w:tc>
          <w:tcPr>
            <w:tcW w:w="9062" w:type="dxa"/>
            <w:gridSpan w:val="4"/>
            <w:vAlign w:val="center"/>
          </w:tcPr>
          <w:p w14:paraId="5A6C24AB" w14:textId="77777777" w:rsidR="00375756" w:rsidRPr="005357CD" w:rsidRDefault="00375756" w:rsidP="005357CD">
            <w:pPr>
              <w:spacing w:line="240" w:lineRule="atLeast"/>
              <w:jc w:val="both"/>
              <w:rPr>
                <w:sz w:val="28"/>
                <w:szCs w:val="28"/>
              </w:rPr>
            </w:pPr>
            <w:r w:rsidRPr="005357CD">
              <w:rPr>
                <w:sz w:val="28"/>
                <w:szCs w:val="28"/>
              </w:rPr>
              <w:t>CHÚ THÍCH: Đất giao thông và cây xanh trong bảng này không bao gồm đất giao thông, cây xanh trong khuôn viên lô đất các cơ sở sản xuất.</w:t>
            </w:r>
          </w:p>
        </w:tc>
      </w:tr>
    </w:tbl>
    <w:p w14:paraId="6A31FA82" w14:textId="595B0AB7" w:rsidR="00CA27F7" w:rsidRPr="005357CD" w:rsidRDefault="00271EAF" w:rsidP="005357CD">
      <w:pPr>
        <w:spacing w:line="240" w:lineRule="atLeast"/>
        <w:ind w:firstLine="720"/>
        <w:jc w:val="both"/>
        <w:rPr>
          <w:b/>
          <w:bCs/>
          <w:sz w:val="28"/>
          <w:szCs w:val="28"/>
        </w:rPr>
      </w:pPr>
      <w:r w:rsidRPr="005357CD">
        <w:rPr>
          <w:b/>
          <w:bCs/>
          <w:sz w:val="28"/>
          <w:szCs w:val="28"/>
        </w:rPr>
        <w:t>5</w:t>
      </w:r>
      <w:r w:rsidR="00CA27F7" w:rsidRPr="005357CD">
        <w:rPr>
          <w:b/>
          <w:bCs/>
          <w:sz w:val="28"/>
          <w:szCs w:val="28"/>
        </w:rPr>
        <w:t xml:space="preserve">.2. </w:t>
      </w:r>
      <w:r w:rsidR="000B1356" w:rsidRPr="005357CD">
        <w:rPr>
          <w:b/>
          <w:bCs/>
          <w:sz w:val="28"/>
          <w:szCs w:val="28"/>
        </w:rPr>
        <w:t>Lựa chọn c</w:t>
      </w:r>
      <w:r w:rsidR="00CA27F7" w:rsidRPr="005357CD">
        <w:rPr>
          <w:b/>
          <w:bCs/>
          <w:sz w:val="28"/>
          <w:szCs w:val="28"/>
        </w:rPr>
        <w:t>hỉ tiêu về hạ tầng kỹ thuật</w:t>
      </w:r>
    </w:p>
    <w:p w14:paraId="61D14EB0" w14:textId="4F7C7C66" w:rsidR="00375756" w:rsidRPr="005357CD" w:rsidRDefault="00375756" w:rsidP="005357CD">
      <w:pPr>
        <w:spacing w:line="240" w:lineRule="atLeast"/>
        <w:ind w:firstLine="720"/>
        <w:jc w:val="both"/>
        <w:rPr>
          <w:sz w:val="28"/>
          <w:szCs w:val="28"/>
        </w:rPr>
      </w:pPr>
      <w:r w:rsidRPr="005357CD">
        <w:rPr>
          <w:sz w:val="28"/>
          <w:szCs w:val="28"/>
        </w:rPr>
        <w:t>Chỉ tiêu về hạ tầng kỹ thuật được</w:t>
      </w:r>
      <w:r w:rsidR="005D6BAF" w:rsidRPr="005357CD">
        <w:rPr>
          <w:sz w:val="28"/>
          <w:szCs w:val="28"/>
        </w:rPr>
        <w:t xml:space="preserve"> lựa chọn</w:t>
      </w:r>
      <w:r w:rsidRPr="005357CD">
        <w:rPr>
          <w:sz w:val="28"/>
          <w:szCs w:val="28"/>
        </w:rPr>
        <w:t xml:space="preserve"> cụ thể tại bảng tổng hợp sau:</w:t>
      </w:r>
    </w:p>
    <w:tbl>
      <w:tblPr>
        <w:tblStyle w:val="TableGrid"/>
        <w:tblW w:w="0" w:type="auto"/>
        <w:tblLook w:val="04A0" w:firstRow="1" w:lastRow="0" w:firstColumn="1" w:lastColumn="0" w:noHBand="0" w:noVBand="1"/>
      </w:tblPr>
      <w:tblGrid>
        <w:gridCol w:w="590"/>
        <w:gridCol w:w="2260"/>
        <w:gridCol w:w="3531"/>
        <w:gridCol w:w="2681"/>
      </w:tblGrid>
      <w:tr w:rsidR="00375756" w:rsidRPr="005357CD" w14:paraId="74DD11CA" w14:textId="77777777" w:rsidTr="005357CD">
        <w:tc>
          <w:tcPr>
            <w:tcW w:w="590" w:type="dxa"/>
          </w:tcPr>
          <w:p w14:paraId="35C4B398" w14:textId="77777777" w:rsidR="00375756" w:rsidRPr="005357CD" w:rsidRDefault="00375756" w:rsidP="005357CD">
            <w:pPr>
              <w:spacing w:line="240" w:lineRule="atLeast"/>
              <w:jc w:val="center"/>
              <w:rPr>
                <w:b/>
                <w:sz w:val="28"/>
                <w:szCs w:val="28"/>
              </w:rPr>
            </w:pPr>
            <w:r w:rsidRPr="005357CD">
              <w:rPr>
                <w:b/>
                <w:sz w:val="28"/>
                <w:szCs w:val="28"/>
              </w:rPr>
              <w:t>TT</w:t>
            </w:r>
          </w:p>
        </w:tc>
        <w:tc>
          <w:tcPr>
            <w:tcW w:w="2260" w:type="dxa"/>
          </w:tcPr>
          <w:p w14:paraId="562AB026" w14:textId="77777777" w:rsidR="00375756" w:rsidRPr="005357CD" w:rsidRDefault="00375756" w:rsidP="005357CD">
            <w:pPr>
              <w:spacing w:line="240" w:lineRule="atLeast"/>
              <w:jc w:val="center"/>
              <w:rPr>
                <w:b/>
                <w:sz w:val="28"/>
                <w:szCs w:val="28"/>
              </w:rPr>
            </w:pPr>
            <w:r w:rsidRPr="005357CD">
              <w:rPr>
                <w:b/>
                <w:sz w:val="28"/>
                <w:szCs w:val="28"/>
              </w:rPr>
              <w:t>Nội dung</w:t>
            </w:r>
          </w:p>
        </w:tc>
        <w:tc>
          <w:tcPr>
            <w:tcW w:w="3531" w:type="dxa"/>
          </w:tcPr>
          <w:p w14:paraId="3EB48B27" w14:textId="77777777" w:rsidR="00375756" w:rsidRPr="005357CD" w:rsidRDefault="00375756" w:rsidP="005357CD">
            <w:pPr>
              <w:spacing w:line="240" w:lineRule="atLeast"/>
              <w:jc w:val="center"/>
              <w:rPr>
                <w:b/>
                <w:sz w:val="28"/>
                <w:szCs w:val="28"/>
              </w:rPr>
            </w:pPr>
            <w:r w:rsidRPr="005357CD">
              <w:rPr>
                <w:b/>
                <w:sz w:val="28"/>
                <w:szCs w:val="28"/>
              </w:rPr>
              <w:t>Chỉ tiêu đề xuất</w:t>
            </w:r>
          </w:p>
        </w:tc>
        <w:tc>
          <w:tcPr>
            <w:tcW w:w="2681" w:type="dxa"/>
          </w:tcPr>
          <w:p w14:paraId="2F4B3FD8" w14:textId="77777777" w:rsidR="00375756" w:rsidRPr="005357CD" w:rsidRDefault="00375756" w:rsidP="005357CD">
            <w:pPr>
              <w:spacing w:line="240" w:lineRule="atLeast"/>
              <w:jc w:val="center"/>
              <w:rPr>
                <w:b/>
                <w:sz w:val="28"/>
                <w:szCs w:val="28"/>
              </w:rPr>
            </w:pPr>
            <w:r w:rsidRPr="005357CD">
              <w:rPr>
                <w:b/>
                <w:sz w:val="28"/>
                <w:szCs w:val="28"/>
              </w:rPr>
              <w:t>Ghi chú</w:t>
            </w:r>
          </w:p>
        </w:tc>
      </w:tr>
      <w:tr w:rsidR="00375756" w:rsidRPr="005357CD" w14:paraId="56FE4695" w14:textId="77777777" w:rsidTr="005357CD">
        <w:tc>
          <w:tcPr>
            <w:tcW w:w="590" w:type="dxa"/>
          </w:tcPr>
          <w:p w14:paraId="600067CB" w14:textId="77777777" w:rsidR="00375756" w:rsidRPr="005357CD" w:rsidRDefault="00375756" w:rsidP="005357CD">
            <w:pPr>
              <w:spacing w:line="240" w:lineRule="atLeast"/>
              <w:jc w:val="center"/>
              <w:rPr>
                <w:sz w:val="28"/>
                <w:szCs w:val="28"/>
              </w:rPr>
            </w:pPr>
            <w:r w:rsidRPr="005357CD">
              <w:rPr>
                <w:sz w:val="28"/>
                <w:szCs w:val="28"/>
              </w:rPr>
              <w:t>1</w:t>
            </w:r>
          </w:p>
        </w:tc>
        <w:tc>
          <w:tcPr>
            <w:tcW w:w="2260" w:type="dxa"/>
          </w:tcPr>
          <w:p w14:paraId="0A9AC8DE" w14:textId="77777777" w:rsidR="00375756" w:rsidRPr="005357CD" w:rsidRDefault="00375756" w:rsidP="005357CD">
            <w:pPr>
              <w:spacing w:line="240" w:lineRule="atLeast"/>
              <w:jc w:val="both"/>
              <w:rPr>
                <w:sz w:val="28"/>
                <w:szCs w:val="28"/>
              </w:rPr>
            </w:pPr>
            <w:r w:rsidRPr="005357CD">
              <w:rPr>
                <w:sz w:val="28"/>
                <w:szCs w:val="28"/>
              </w:rPr>
              <w:t>Giao thông</w:t>
            </w:r>
          </w:p>
        </w:tc>
        <w:tc>
          <w:tcPr>
            <w:tcW w:w="3531" w:type="dxa"/>
          </w:tcPr>
          <w:p w14:paraId="6F189243" w14:textId="5E0BDB95" w:rsidR="00375756" w:rsidRPr="005357CD" w:rsidRDefault="00375756" w:rsidP="005357CD">
            <w:pPr>
              <w:spacing w:line="240" w:lineRule="atLeast"/>
              <w:jc w:val="both"/>
              <w:rPr>
                <w:sz w:val="28"/>
                <w:szCs w:val="28"/>
              </w:rPr>
            </w:pPr>
            <w:r w:rsidRPr="005357CD">
              <w:rPr>
                <w:sz w:val="28"/>
                <w:szCs w:val="28"/>
              </w:rPr>
              <w:t>- Tỷ lệ đất giao thông trên tổng diện tích khu vực lập quy hoạch: ≥ 10</w:t>
            </w:r>
            <w:r w:rsidR="00C669ED">
              <w:rPr>
                <w:sz w:val="28"/>
                <w:szCs w:val="28"/>
              </w:rPr>
              <w:t>,1</w:t>
            </w:r>
            <w:r w:rsidRPr="005357CD">
              <w:rPr>
                <w:sz w:val="28"/>
                <w:szCs w:val="28"/>
              </w:rPr>
              <w:t xml:space="preserve"> %.</w:t>
            </w:r>
          </w:p>
          <w:p w14:paraId="1CAFF53A" w14:textId="77777777" w:rsidR="00375756" w:rsidRPr="005357CD" w:rsidRDefault="00375756" w:rsidP="005357CD">
            <w:pPr>
              <w:spacing w:line="240" w:lineRule="atLeast"/>
              <w:jc w:val="both"/>
              <w:rPr>
                <w:sz w:val="28"/>
                <w:szCs w:val="28"/>
              </w:rPr>
            </w:pPr>
            <w:r w:rsidRPr="005357CD">
              <w:rPr>
                <w:sz w:val="28"/>
                <w:szCs w:val="28"/>
              </w:rPr>
              <w:t>-</w:t>
            </w:r>
            <w:r w:rsidRPr="005357CD">
              <w:rPr>
                <w:sz w:val="28"/>
                <w:szCs w:val="28"/>
                <w:lang w:val="vi-VN"/>
              </w:rPr>
              <w:t xml:space="preserve"> Xác định các tiêu chuẩn, mạng lưới đường</w:t>
            </w:r>
            <w:r w:rsidRPr="005357CD">
              <w:rPr>
                <w:sz w:val="28"/>
                <w:szCs w:val="28"/>
              </w:rPr>
              <w:t xml:space="preserve"> phù hợp và đáp ứng với các yêu c</w:t>
            </w:r>
            <w:bookmarkStart w:id="0" w:name="_GoBack"/>
            <w:bookmarkEnd w:id="0"/>
            <w:r w:rsidRPr="005357CD">
              <w:rPr>
                <w:sz w:val="28"/>
                <w:szCs w:val="28"/>
              </w:rPr>
              <w:t>ầu về quy hoạch khu chức năng</w:t>
            </w:r>
            <w:r w:rsidRPr="005357CD">
              <w:rPr>
                <w:sz w:val="28"/>
                <w:szCs w:val="28"/>
                <w:lang w:val="vi-VN"/>
              </w:rPr>
              <w:t>.</w:t>
            </w:r>
          </w:p>
        </w:tc>
        <w:tc>
          <w:tcPr>
            <w:tcW w:w="2681" w:type="dxa"/>
          </w:tcPr>
          <w:p w14:paraId="255F604E" w14:textId="77777777" w:rsidR="00375756" w:rsidRPr="005357CD" w:rsidRDefault="00375756" w:rsidP="005357CD">
            <w:pPr>
              <w:spacing w:line="240" w:lineRule="atLeast"/>
              <w:jc w:val="both"/>
              <w:rPr>
                <w:sz w:val="28"/>
                <w:szCs w:val="28"/>
              </w:rPr>
            </w:pPr>
            <w:r w:rsidRPr="005357CD">
              <w:rPr>
                <w:sz w:val="28"/>
                <w:szCs w:val="28"/>
              </w:rPr>
              <w:t>Theo Mục 2.5, QCVN 01:2021/BXD</w:t>
            </w:r>
          </w:p>
        </w:tc>
      </w:tr>
      <w:tr w:rsidR="00375756" w:rsidRPr="005357CD" w14:paraId="23CD420C" w14:textId="77777777" w:rsidTr="005357CD">
        <w:tc>
          <w:tcPr>
            <w:tcW w:w="590" w:type="dxa"/>
          </w:tcPr>
          <w:p w14:paraId="73E6AF72" w14:textId="77777777" w:rsidR="00375756" w:rsidRPr="005357CD" w:rsidRDefault="00375756" w:rsidP="005357CD">
            <w:pPr>
              <w:spacing w:line="240" w:lineRule="atLeast"/>
              <w:jc w:val="center"/>
              <w:rPr>
                <w:sz w:val="28"/>
                <w:szCs w:val="28"/>
              </w:rPr>
            </w:pPr>
            <w:r w:rsidRPr="005357CD">
              <w:rPr>
                <w:sz w:val="28"/>
                <w:szCs w:val="28"/>
              </w:rPr>
              <w:lastRenderedPageBreak/>
              <w:t>2</w:t>
            </w:r>
          </w:p>
        </w:tc>
        <w:tc>
          <w:tcPr>
            <w:tcW w:w="2260" w:type="dxa"/>
          </w:tcPr>
          <w:p w14:paraId="73E5A923" w14:textId="77777777" w:rsidR="00375756" w:rsidRPr="005357CD" w:rsidRDefault="00375756" w:rsidP="005357CD">
            <w:pPr>
              <w:spacing w:line="240" w:lineRule="atLeast"/>
              <w:jc w:val="both"/>
              <w:rPr>
                <w:sz w:val="28"/>
                <w:szCs w:val="28"/>
              </w:rPr>
            </w:pPr>
            <w:r w:rsidRPr="005357CD">
              <w:rPr>
                <w:sz w:val="28"/>
                <w:szCs w:val="28"/>
              </w:rPr>
              <w:t>Cấp điện</w:t>
            </w:r>
          </w:p>
        </w:tc>
        <w:tc>
          <w:tcPr>
            <w:tcW w:w="3531" w:type="dxa"/>
          </w:tcPr>
          <w:p w14:paraId="4C96A650" w14:textId="77777777" w:rsidR="00375756" w:rsidRPr="005357CD" w:rsidRDefault="00375756" w:rsidP="005357CD">
            <w:pPr>
              <w:spacing w:line="240" w:lineRule="atLeast"/>
              <w:jc w:val="both"/>
              <w:rPr>
                <w:sz w:val="28"/>
                <w:szCs w:val="28"/>
              </w:rPr>
            </w:pPr>
            <w:r w:rsidRPr="005357CD">
              <w:rPr>
                <w:sz w:val="28"/>
                <w:szCs w:val="28"/>
              </w:rPr>
              <w:t>- Chỉ tiêu cấp điện công nghiệp: 350 kW/ha.</w:t>
            </w:r>
          </w:p>
          <w:p w14:paraId="4A773BFB" w14:textId="77777777" w:rsidR="00375756" w:rsidRPr="005357CD" w:rsidRDefault="00375756" w:rsidP="005357CD">
            <w:pPr>
              <w:spacing w:line="240" w:lineRule="atLeast"/>
              <w:jc w:val="both"/>
              <w:rPr>
                <w:sz w:val="28"/>
                <w:szCs w:val="28"/>
              </w:rPr>
            </w:pPr>
            <w:r w:rsidRPr="005357CD">
              <w:rPr>
                <w:sz w:val="28"/>
                <w:szCs w:val="28"/>
              </w:rPr>
              <w:t>- Chỉ tiêu cấp điện công trình công cộng, dịch vụ khác: 0,03 kW/m</w:t>
            </w:r>
            <w:r w:rsidRPr="005357CD">
              <w:rPr>
                <w:sz w:val="28"/>
                <w:szCs w:val="28"/>
                <w:vertAlign w:val="superscript"/>
              </w:rPr>
              <w:t>2</w:t>
            </w:r>
            <w:r w:rsidRPr="005357CD">
              <w:rPr>
                <w:sz w:val="28"/>
                <w:szCs w:val="28"/>
              </w:rPr>
              <w:t xml:space="preserve"> sàn.</w:t>
            </w:r>
          </w:p>
          <w:p w14:paraId="5B44DBC2" w14:textId="77777777" w:rsidR="00375756" w:rsidRPr="005357CD" w:rsidRDefault="00375756" w:rsidP="005357CD">
            <w:pPr>
              <w:pStyle w:val="NormalWeb"/>
              <w:shd w:val="clear" w:color="auto" w:fill="FFFFFF"/>
              <w:spacing w:before="0" w:beforeAutospacing="0" w:after="0" w:afterAutospacing="0" w:line="240" w:lineRule="atLeast"/>
              <w:jc w:val="both"/>
              <w:rPr>
                <w:sz w:val="28"/>
                <w:szCs w:val="28"/>
              </w:rPr>
            </w:pPr>
            <w:r w:rsidRPr="005357CD">
              <w:rPr>
                <w:sz w:val="28"/>
                <w:szCs w:val="28"/>
              </w:rPr>
              <w:t>- Chỉ tiêu cấp điện chiếu sáng công cộng:</w:t>
            </w:r>
          </w:p>
          <w:p w14:paraId="7BAF7791" w14:textId="77777777" w:rsidR="00375756" w:rsidRPr="005357CD" w:rsidRDefault="00375756" w:rsidP="005357CD">
            <w:pPr>
              <w:pStyle w:val="NormalWeb"/>
              <w:shd w:val="clear" w:color="auto" w:fill="FFFFFF"/>
              <w:spacing w:before="0" w:beforeAutospacing="0" w:after="0" w:afterAutospacing="0" w:line="240" w:lineRule="atLeast"/>
              <w:jc w:val="both"/>
              <w:rPr>
                <w:sz w:val="28"/>
                <w:szCs w:val="28"/>
              </w:rPr>
            </w:pPr>
            <w:r w:rsidRPr="005357CD">
              <w:rPr>
                <w:sz w:val="28"/>
                <w:szCs w:val="28"/>
              </w:rPr>
              <w:t>+ Chiếu sáng giao thông: 0,001 kW/m</w:t>
            </w:r>
            <w:r w:rsidRPr="005357CD">
              <w:rPr>
                <w:sz w:val="28"/>
                <w:szCs w:val="28"/>
                <w:vertAlign w:val="superscript"/>
              </w:rPr>
              <w:t>2</w:t>
            </w:r>
            <w:r w:rsidRPr="005357CD">
              <w:rPr>
                <w:sz w:val="28"/>
                <w:szCs w:val="28"/>
              </w:rPr>
              <w:t>.</w:t>
            </w:r>
          </w:p>
          <w:p w14:paraId="158AEA91" w14:textId="77777777" w:rsidR="00375756" w:rsidRPr="005357CD" w:rsidRDefault="00375756" w:rsidP="005357CD">
            <w:pPr>
              <w:spacing w:line="240" w:lineRule="atLeast"/>
              <w:jc w:val="both"/>
              <w:rPr>
                <w:sz w:val="28"/>
                <w:szCs w:val="28"/>
              </w:rPr>
            </w:pPr>
            <w:r w:rsidRPr="005357CD">
              <w:rPr>
                <w:sz w:val="28"/>
                <w:szCs w:val="28"/>
              </w:rPr>
              <w:t>+ Chiếu sáng vườn hoa, cây xanh: 0,0005 kW/m</w:t>
            </w:r>
            <w:r w:rsidRPr="005357CD">
              <w:rPr>
                <w:sz w:val="28"/>
                <w:szCs w:val="28"/>
                <w:vertAlign w:val="superscript"/>
              </w:rPr>
              <w:t>2</w:t>
            </w:r>
            <w:r w:rsidRPr="005357CD">
              <w:rPr>
                <w:sz w:val="28"/>
                <w:szCs w:val="28"/>
              </w:rPr>
              <w:t>.</w:t>
            </w:r>
          </w:p>
        </w:tc>
        <w:tc>
          <w:tcPr>
            <w:tcW w:w="2681" w:type="dxa"/>
          </w:tcPr>
          <w:p w14:paraId="0D557DF1" w14:textId="77777777" w:rsidR="00375756" w:rsidRPr="005357CD" w:rsidRDefault="00375756" w:rsidP="005357CD">
            <w:pPr>
              <w:spacing w:line="240" w:lineRule="atLeast"/>
              <w:jc w:val="both"/>
              <w:rPr>
                <w:sz w:val="28"/>
                <w:szCs w:val="28"/>
              </w:rPr>
            </w:pPr>
            <w:r w:rsidRPr="005357CD">
              <w:rPr>
                <w:sz w:val="28"/>
                <w:szCs w:val="28"/>
              </w:rPr>
              <w:t>Theo Bảng 2.28 và Bảng 2.29, QCVN 01:2021/BXD</w:t>
            </w:r>
          </w:p>
        </w:tc>
      </w:tr>
      <w:tr w:rsidR="00375756" w:rsidRPr="005357CD" w14:paraId="5B998BDE" w14:textId="77777777" w:rsidTr="005357CD">
        <w:tc>
          <w:tcPr>
            <w:tcW w:w="590" w:type="dxa"/>
          </w:tcPr>
          <w:p w14:paraId="146B8261" w14:textId="77777777" w:rsidR="00375756" w:rsidRPr="005357CD" w:rsidRDefault="00375756" w:rsidP="005357CD">
            <w:pPr>
              <w:spacing w:line="240" w:lineRule="atLeast"/>
              <w:jc w:val="center"/>
              <w:rPr>
                <w:sz w:val="28"/>
                <w:szCs w:val="28"/>
              </w:rPr>
            </w:pPr>
            <w:r w:rsidRPr="005357CD">
              <w:rPr>
                <w:sz w:val="28"/>
                <w:szCs w:val="28"/>
              </w:rPr>
              <w:t>3</w:t>
            </w:r>
          </w:p>
        </w:tc>
        <w:tc>
          <w:tcPr>
            <w:tcW w:w="2260" w:type="dxa"/>
          </w:tcPr>
          <w:p w14:paraId="7B7589AB" w14:textId="77777777" w:rsidR="00375756" w:rsidRPr="005357CD" w:rsidRDefault="00375756" w:rsidP="005357CD">
            <w:pPr>
              <w:spacing w:line="240" w:lineRule="atLeast"/>
              <w:jc w:val="both"/>
              <w:rPr>
                <w:sz w:val="28"/>
                <w:szCs w:val="28"/>
              </w:rPr>
            </w:pPr>
            <w:r w:rsidRPr="005357CD">
              <w:rPr>
                <w:sz w:val="28"/>
                <w:szCs w:val="28"/>
              </w:rPr>
              <w:t>Cấp nước</w:t>
            </w:r>
          </w:p>
        </w:tc>
        <w:tc>
          <w:tcPr>
            <w:tcW w:w="3531" w:type="dxa"/>
          </w:tcPr>
          <w:p w14:paraId="672F5B6E" w14:textId="77777777" w:rsidR="00375756" w:rsidRPr="005357CD" w:rsidRDefault="00375756" w:rsidP="005357CD">
            <w:pPr>
              <w:spacing w:line="240" w:lineRule="atLeast"/>
              <w:jc w:val="both"/>
              <w:rPr>
                <w:sz w:val="28"/>
                <w:szCs w:val="28"/>
              </w:rPr>
            </w:pPr>
            <w:r w:rsidRPr="005357CD">
              <w:rPr>
                <w:sz w:val="28"/>
                <w:szCs w:val="28"/>
              </w:rPr>
              <w:t>- Chỉ tiêu cấp nước công nghiệp: 20 m</w:t>
            </w:r>
            <w:r w:rsidRPr="005357CD">
              <w:rPr>
                <w:sz w:val="28"/>
                <w:szCs w:val="28"/>
                <w:vertAlign w:val="superscript"/>
              </w:rPr>
              <w:t>3</w:t>
            </w:r>
            <w:r w:rsidRPr="005357CD">
              <w:rPr>
                <w:sz w:val="28"/>
                <w:szCs w:val="28"/>
              </w:rPr>
              <w:t>/ha/ngày đêm.</w:t>
            </w:r>
          </w:p>
          <w:p w14:paraId="1ED383F9" w14:textId="77777777" w:rsidR="00375756" w:rsidRPr="005357CD" w:rsidRDefault="00375756" w:rsidP="005357CD">
            <w:pPr>
              <w:spacing w:line="240" w:lineRule="atLeast"/>
              <w:jc w:val="both"/>
              <w:rPr>
                <w:sz w:val="28"/>
                <w:szCs w:val="28"/>
              </w:rPr>
            </w:pPr>
            <w:r w:rsidRPr="005357CD">
              <w:rPr>
                <w:sz w:val="28"/>
                <w:szCs w:val="28"/>
              </w:rPr>
              <w:t>- Chỉ tiêu cấp nước công trình công cộng, dịch vụ khác: 2 lít/m</w:t>
            </w:r>
            <w:r w:rsidRPr="005357CD">
              <w:rPr>
                <w:sz w:val="28"/>
                <w:szCs w:val="28"/>
                <w:vertAlign w:val="superscript"/>
              </w:rPr>
              <w:t>2</w:t>
            </w:r>
            <w:r w:rsidRPr="005357CD">
              <w:rPr>
                <w:sz w:val="28"/>
                <w:szCs w:val="28"/>
              </w:rPr>
              <w:t xml:space="preserve"> sàn/ngày đêm.</w:t>
            </w:r>
          </w:p>
          <w:p w14:paraId="337AA859" w14:textId="77777777" w:rsidR="00375756" w:rsidRPr="005357CD" w:rsidRDefault="00375756" w:rsidP="005357CD">
            <w:pPr>
              <w:pStyle w:val="NormalWeb"/>
              <w:shd w:val="clear" w:color="auto" w:fill="FFFFFF"/>
              <w:spacing w:before="0" w:beforeAutospacing="0" w:after="0" w:afterAutospacing="0" w:line="240" w:lineRule="atLeast"/>
              <w:jc w:val="both"/>
              <w:rPr>
                <w:sz w:val="28"/>
                <w:szCs w:val="28"/>
              </w:rPr>
            </w:pPr>
            <w:r w:rsidRPr="005357CD">
              <w:rPr>
                <w:sz w:val="28"/>
                <w:szCs w:val="28"/>
              </w:rPr>
              <w:t>- Chỉ tiêu cấp nước tưới vườn hoa, cây xanh: 3 lít/m</w:t>
            </w:r>
            <w:r w:rsidRPr="005357CD">
              <w:rPr>
                <w:sz w:val="28"/>
                <w:szCs w:val="28"/>
                <w:vertAlign w:val="superscript"/>
              </w:rPr>
              <w:t>2</w:t>
            </w:r>
            <w:r w:rsidRPr="005357CD">
              <w:rPr>
                <w:sz w:val="28"/>
                <w:szCs w:val="28"/>
              </w:rPr>
              <w:t>/ngày đêm.</w:t>
            </w:r>
          </w:p>
          <w:p w14:paraId="03991D5A" w14:textId="77777777" w:rsidR="00375756" w:rsidRPr="005357CD" w:rsidRDefault="00375756" w:rsidP="005357CD">
            <w:pPr>
              <w:spacing w:line="240" w:lineRule="atLeast"/>
              <w:jc w:val="both"/>
              <w:rPr>
                <w:sz w:val="28"/>
                <w:szCs w:val="28"/>
              </w:rPr>
            </w:pPr>
            <w:r w:rsidRPr="005357CD">
              <w:rPr>
                <w:sz w:val="28"/>
                <w:szCs w:val="28"/>
              </w:rPr>
              <w:t>- Chỉ tiêu cấp nước rửa đường: 0,4 lít/m</w:t>
            </w:r>
            <w:r w:rsidRPr="005357CD">
              <w:rPr>
                <w:sz w:val="28"/>
                <w:szCs w:val="28"/>
                <w:vertAlign w:val="superscript"/>
              </w:rPr>
              <w:t>2</w:t>
            </w:r>
            <w:r w:rsidRPr="005357CD">
              <w:rPr>
                <w:sz w:val="28"/>
                <w:szCs w:val="28"/>
              </w:rPr>
              <w:t>/ngày đêm.</w:t>
            </w:r>
          </w:p>
          <w:p w14:paraId="2407AFF5" w14:textId="77777777" w:rsidR="00375756" w:rsidRPr="005357CD" w:rsidRDefault="00375756" w:rsidP="005357CD">
            <w:pPr>
              <w:spacing w:line="240" w:lineRule="atLeast"/>
              <w:jc w:val="both"/>
              <w:rPr>
                <w:sz w:val="28"/>
                <w:szCs w:val="28"/>
              </w:rPr>
            </w:pPr>
            <w:r w:rsidRPr="005357CD">
              <w:rPr>
                <w:sz w:val="28"/>
                <w:szCs w:val="28"/>
              </w:rPr>
              <w:t>- Cấp nước chữa cháy: Lưu lượng và số lượng đám cháy đồng thời cần được tính toán theo quy định tại QCVN 06:2020/BXD.</w:t>
            </w:r>
          </w:p>
        </w:tc>
        <w:tc>
          <w:tcPr>
            <w:tcW w:w="2681" w:type="dxa"/>
          </w:tcPr>
          <w:p w14:paraId="55F60E90" w14:textId="77777777" w:rsidR="00375756" w:rsidRPr="005357CD" w:rsidRDefault="00375756" w:rsidP="005357CD">
            <w:pPr>
              <w:spacing w:line="240" w:lineRule="atLeast"/>
              <w:jc w:val="both"/>
              <w:rPr>
                <w:sz w:val="28"/>
                <w:szCs w:val="28"/>
              </w:rPr>
            </w:pPr>
            <w:r w:rsidRPr="005357CD">
              <w:rPr>
                <w:sz w:val="28"/>
                <w:szCs w:val="28"/>
              </w:rPr>
              <w:t>Theo Mục 2.10.2, QCVN 01:2021/BXD</w:t>
            </w:r>
          </w:p>
        </w:tc>
      </w:tr>
      <w:tr w:rsidR="00375756" w:rsidRPr="005357CD" w14:paraId="422EDC79" w14:textId="77777777" w:rsidTr="005357CD">
        <w:tc>
          <w:tcPr>
            <w:tcW w:w="590" w:type="dxa"/>
          </w:tcPr>
          <w:p w14:paraId="2C97B085" w14:textId="77777777" w:rsidR="00375756" w:rsidRPr="005357CD" w:rsidRDefault="00375756" w:rsidP="005357CD">
            <w:pPr>
              <w:spacing w:line="240" w:lineRule="atLeast"/>
              <w:jc w:val="center"/>
              <w:rPr>
                <w:sz w:val="28"/>
                <w:szCs w:val="28"/>
              </w:rPr>
            </w:pPr>
            <w:r w:rsidRPr="005357CD">
              <w:rPr>
                <w:sz w:val="28"/>
                <w:szCs w:val="28"/>
              </w:rPr>
              <w:t>4</w:t>
            </w:r>
          </w:p>
        </w:tc>
        <w:tc>
          <w:tcPr>
            <w:tcW w:w="2260" w:type="dxa"/>
          </w:tcPr>
          <w:p w14:paraId="525BB53C" w14:textId="77777777" w:rsidR="00375756" w:rsidRPr="005357CD" w:rsidRDefault="00375756" w:rsidP="005357CD">
            <w:pPr>
              <w:spacing w:line="240" w:lineRule="atLeast"/>
              <w:jc w:val="both"/>
              <w:rPr>
                <w:sz w:val="28"/>
                <w:szCs w:val="28"/>
              </w:rPr>
            </w:pPr>
            <w:r w:rsidRPr="005357CD">
              <w:rPr>
                <w:sz w:val="28"/>
                <w:szCs w:val="28"/>
              </w:rPr>
              <w:t>Thoát nước mưa (nước mặt)</w:t>
            </w:r>
          </w:p>
        </w:tc>
        <w:tc>
          <w:tcPr>
            <w:tcW w:w="3531" w:type="dxa"/>
          </w:tcPr>
          <w:p w14:paraId="23448D40" w14:textId="77777777" w:rsidR="00375756" w:rsidRPr="005357CD" w:rsidRDefault="00375756" w:rsidP="005357CD">
            <w:pPr>
              <w:spacing w:line="240" w:lineRule="atLeast"/>
              <w:jc w:val="both"/>
              <w:rPr>
                <w:sz w:val="28"/>
                <w:szCs w:val="28"/>
              </w:rPr>
            </w:pPr>
            <w:r w:rsidRPr="005357CD">
              <w:rPr>
                <w:sz w:val="28"/>
                <w:szCs w:val="28"/>
              </w:rPr>
              <w:t>100 % đường giao thông có hệ thống thoát nước mưa.</w:t>
            </w:r>
          </w:p>
        </w:tc>
        <w:tc>
          <w:tcPr>
            <w:tcW w:w="2681" w:type="dxa"/>
          </w:tcPr>
          <w:p w14:paraId="17EB8A8C" w14:textId="77777777" w:rsidR="00375756" w:rsidRPr="005357CD" w:rsidRDefault="00375756" w:rsidP="005357CD">
            <w:pPr>
              <w:spacing w:line="240" w:lineRule="atLeast"/>
              <w:jc w:val="both"/>
              <w:rPr>
                <w:sz w:val="28"/>
                <w:szCs w:val="28"/>
              </w:rPr>
            </w:pPr>
            <w:r w:rsidRPr="005357CD">
              <w:rPr>
                <w:sz w:val="28"/>
                <w:szCs w:val="28"/>
              </w:rPr>
              <w:t>Theo Mục 2.8.2, QCVN 01:2021/BXD</w:t>
            </w:r>
          </w:p>
        </w:tc>
      </w:tr>
      <w:tr w:rsidR="00375756" w:rsidRPr="005357CD" w14:paraId="537AD9AA" w14:textId="77777777" w:rsidTr="005357CD">
        <w:tc>
          <w:tcPr>
            <w:tcW w:w="590" w:type="dxa"/>
          </w:tcPr>
          <w:p w14:paraId="1ACCEFF7" w14:textId="77777777" w:rsidR="00375756" w:rsidRPr="005357CD" w:rsidRDefault="00375756" w:rsidP="005357CD">
            <w:pPr>
              <w:spacing w:line="240" w:lineRule="atLeast"/>
              <w:jc w:val="center"/>
              <w:rPr>
                <w:sz w:val="28"/>
                <w:szCs w:val="28"/>
              </w:rPr>
            </w:pPr>
            <w:r w:rsidRPr="005357CD">
              <w:rPr>
                <w:sz w:val="28"/>
                <w:szCs w:val="28"/>
              </w:rPr>
              <w:t>5</w:t>
            </w:r>
          </w:p>
        </w:tc>
        <w:tc>
          <w:tcPr>
            <w:tcW w:w="2260" w:type="dxa"/>
          </w:tcPr>
          <w:p w14:paraId="431EA0AF" w14:textId="77777777" w:rsidR="00375756" w:rsidRPr="005357CD" w:rsidRDefault="00375756" w:rsidP="005357CD">
            <w:pPr>
              <w:spacing w:line="240" w:lineRule="atLeast"/>
              <w:jc w:val="both"/>
              <w:rPr>
                <w:sz w:val="28"/>
                <w:szCs w:val="28"/>
              </w:rPr>
            </w:pPr>
            <w:r w:rsidRPr="005357CD">
              <w:rPr>
                <w:sz w:val="28"/>
                <w:szCs w:val="28"/>
              </w:rPr>
              <w:t>Thoát nước thải và vệ sinh môi trường</w:t>
            </w:r>
          </w:p>
        </w:tc>
        <w:tc>
          <w:tcPr>
            <w:tcW w:w="3531" w:type="dxa"/>
          </w:tcPr>
          <w:p w14:paraId="09073E22" w14:textId="77777777" w:rsidR="00375756" w:rsidRPr="005357CD" w:rsidRDefault="00375756" w:rsidP="005357CD">
            <w:pPr>
              <w:spacing w:line="240" w:lineRule="atLeast"/>
              <w:jc w:val="both"/>
              <w:rPr>
                <w:sz w:val="28"/>
                <w:szCs w:val="28"/>
              </w:rPr>
            </w:pPr>
            <w:r w:rsidRPr="005357CD">
              <w:rPr>
                <w:sz w:val="28"/>
                <w:szCs w:val="28"/>
              </w:rPr>
              <w:t>- Chỉ tiêu thoát nước thải: Tính bằng 100 % lượng cấp nước.</w:t>
            </w:r>
          </w:p>
          <w:p w14:paraId="75E748AF" w14:textId="77777777" w:rsidR="00375756" w:rsidRPr="005357CD" w:rsidRDefault="00375756" w:rsidP="005357CD">
            <w:pPr>
              <w:spacing w:line="240" w:lineRule="atLeast"/>
              <w:jc w:val="both"/>
              <w:rPr>
                <w:sz w:val="28"/>
                <w:szCs w:val="28"/>
              </w:rPr>
            </w:pPr>
            <w:r w:rsidRPr="005357CD">
              <w:rPr>
                <w:sz w:val="28"/>
                <w:szCs w:val="28"/>
              </w:rPr>
              <w:t>- Chỉ tiêu phát sinh khối lượng chất thải rắn: ≥ 0,3 tấn/ha/ngày.</w:t>
            </w:r>
          </w:p>
        </w:tc>
        <w:tc>
          <w:tcPr>
            <w:tcW w:w="2681" w:type="dxa"/>
          </w:tcPr>
          <w:p w14:paraId="44DC5377" w14:textId="77777777" w:rsidR="00375756" w:rsidRPr="005357CD" w:rsidRDefault="00375756" w:rsidP="005357CD">
            <w:pPr>
              <w:spacing w:line="240" w:lineRule="atLeast"/>
              <w:jc w:val="both"/>
              <w:rPr>
                <w:sz w:val="28"/>
                <w:szCs w:val="28"/>
              </w:rPr>
            </w:pPr>
            <w:r w:rsidRPr="005357CD">
              <w:rPr>
                <w:sz w:val="28"/>
                <w:szCs w:val="28"/>
              </w:rPr>
              <w:t>Theo Mục 2.11 và Mục 2.12, QCVN 01:2021/BXD</w:t>
            </w:r>
          </w:p>
        </w:tc>
      </w:tr>
    </w:tbl>
    <w:p w14:paraId="59285658" w14:textId="6A7FB6E9" w:rsidR="00316A63" w:rsidRPr="005357CD" w:rsidRDefault="00EA37BE" w:rsidP="005357CD">
      <w:pPr>
        <w:spacing w:line="240" w:lineRule="atLeast"/>
        <w:ind w:firstLine="720"/>
        <w:jc w:val="both"/>
        <w:rPr>
          <w:b/>
          <w:bCs/>
          <w:color w:val="000000"/>
          <w:sz w:val="28"/>
          <w:szCs w:val="28"/>
          <w:lang w:val="vi-VN"/>
        </w:rPr>
      </w:pPr>
      <w:r w:rsidRPr="005357CD">
        <w:rPr>
          <w:b/>
          <w:bCs/>
          <w:color w:val="000000"/>
          <w:sz w:val="28"/>
          <w:szCs w:val="28"/>
        </w:rPr>
        <w:t>V</w:t>
      </w:r>
      <w:r w:rsidR="00E5628A" w:rsidRPr="005357CD">
        <w:rPr>
          <w:b/>
          <w:bCs/>
          <w:color w:val="000000"/>
          <w:sz w:val="28"/>
          <w:szCs w:val="28"/>
        </w:rPr>
        <w:t>I</w:t>
      </w:r>
      <w:r w:rsidRPr="005357CD">
        <w:rPr>
          <w:b/>
          <w:bCs/>
          <w:color w:val="000000"/>
          <w:sz w:val="28"/>
          <w:szCs w:val="28"/>
        </w:rPr>
        <w:t>.</w:t>
      </w:r>
      <w:r w:rsidR="00647B63" w:rsidRPr="005357CD">
        <w:rPr>
          <w:b/>
          <w:bCs/>
          <w:color w:val="000000"/>
          <w:sz w:val="28"/>
          <w:szCs w:val="28"/>
        </w:rPr>
        <w:t xml:space="preserve"> </w:t>
      </w:r>
      <w:r w:rsidR="00E23ACD" w:rsidRPr="005357CD">
        <w:rPr>
          <w:b/>
          <w:bCs/>
          <w:color w:val="000000"/>
          <w:sz w:val="28"/>
          <w:szCs w:val="28"/>
        </w:rPr>
        <w:t xml:space="preserve">PHƯƠNG ÁN </w:t>
      </w:r>
      <w:r w:rsidR="002436E3" w:rsidRPr="005357CD">
        <w:rPr>
          <w:b/>
          <w:bCs/>
          <w:color w:val="000000"/>
          <w:sz w:val="28"/>
          <w:szCs w:val="28"/>
        </w:rPr>
        <w:t xml:space="preserve">QUY HOẠCH SỬ DỤNG ĐẤT; </w:t>
      </w:r>
      <w:r w:rsidRPr="005357CD">
        <w:rPr>
          <w:b/>
          <w:bCs/>
          <w:color w:val="000000"/>
          <w:sz w:val="28"/>
          <w:szCs w:val="28"/>
          <w:lang w:val="vi-VN"/>
        </w:rPr>
        <w:t>CÁC QUY ĐỊNH VỀ CHỨC NĂNG SỬ DỤNG ĐẤT</w:t>
      </w:r>
      <w:r w:rsidR="00647B63" w:rsidRPr="005357CD">
        <w:rPr>
          <w:b/>
          <w:bCs/>
          <w:color w:val="000000"/>
          <w:sz w:val="28"/>
          <w:szCs w:val="28"/>
        </w:rPr>
        <w:t xml:space="preserve">, </w:t>
      </w:r>
      <w:r w:rsidR="00647B63" w:rsidRPr="005357CD">
        <w:rPr>
          <w:b/>
          <w:bCs/>
          <w:color w:val="000000"/>
          <w:sz w:val="28"/>
          <w:szCs w:val="28"/>
          <w:lang w:val="vi-VN"/>
        </w:rPr>
        <w:t>CHỈ TIÊU SỬ DỤNG ĐẤT</w:t>
      </w:r>
      <w:r w:rsidRPr="005357CD">
        <w:rPr>
          <w:b/>
          <w:bCs/>
          <w:color w:val="000000"/>
          <w:sz w:val="28"/>
          <w:szCs w:val="28"/>
          <w:lang w:val="vi-VN"/>
        </w:rPr>
        <w:t xml:space="preserve"> ĐỐI VỚI TỪNG </w:t>
      </w:r>
      <w:r w:rsidR="00647B63" w:rsidRPr="005357CD">
        <w:rPr>
          <w:b/>
          <w:bCs/>
          <w:color w:val="000000"/>
          <w:sz w:val="28"/>
          <w:szCs w:val="28"/>
        </w:rPr>
        <w:t>LÔ ĐẤT</w:t>
      </w:r>
      <w:r w:rsidRPr="005357CD">
        <w:rPr>
          <w:b/>
          <w:bCs/>
          <w:color w:val="000000"/>
          <w:sz w:val="28"/>
          <w:szCs w:val="28"/>
          <w:lang w:val="vi-VN"/>
        </w:rPr>
        <w:t xml:space="preserve"> TRONG KHU VỰC LẬP QUY HOẠCH</w:t>
      </w:r>
      <w:r w:rsidR="00647B63" w:rsidRPr="005357CD">
        <w:rPr>
          <w:b/>
          <w:bCs/>
          <w:color w:val="000000"/>
          <w:sz w:val="28"/>
          <w:szCs w:val="28"/>
        </w:rPr>
        <w:t>;</w:t>
      </w:r>
      <w:r w:rsidRPr="005357CD">
        <w:rPr>
          <w:b/>
          <w:bCs/>
          <w:color w:val="000000"/>
          <w:sz w:val="28"/>
          <w:szCs w:val="28"/>
          <w:lang w:val="vi-VN"/>
        </w:rPr>
        <w:t xml:space="preserve"> XÁC ĐỊNH CHỈ GIỚI XÂY DỰNG CÔNG TRÌNH TRÊN CÁC TRỤC ĐƯỜNG TRONG KHU VỰC LẬP QUY HOẠCH</w:t>
      </w:r>
    </w:p>
    <w:p w14:paraId="571EF64D" w14:textId="51492E4D" w:rsidR="00B81F99" w:rsidRPr="005357CD" w:rsidRDefault="00B81F99" w:rsidP="005357CD">
      <w:pPr>
        <w:spacing w:line="240" w:lineRule="atLeast"/>
        <w:ind w:firstLine="720"/>
        <w:jc w:val="both"/>
        <w:rPr>
          <w:b/>
          <w:bCs/>
          <w:sz w:val="28"/>
          <w:szCs w:val="28"/>
        </w:rPr>
      </w:pPr>
      <w:r w:rsidRPr="005357CD">
        <w:rPr>
          <w:b/>
          <w:bCs/>
          <w:sz w:val="28"/>
          <w:szCs w:val="28"/>
        </w:rPr>
        <w:t>6.1.</w:t>
      </w:r>
      <w:r w:rsidR="00E23ACD" w:rsidRPr="005357CD">
        <w:rPr>
          <w:b/>
          <w:bCs/>
          <w:sz w:val="28"/>
          <w:szCs w:val="28"/>
        </w:rPr>
        <w:t xml:space="preserve"> Phương án</w:t>
      </w:r>
      <w:r w:rsidRPr="005357CD">
        <w:rPr>
          <w:b/>
          <w:bCs/>
          <w:sz w:val="28"/>
          <w:szCs w:val="28"/>
        </w:rPr>
        <w:t xml:space="preserve"> </w:t>
      </w:r>
      <w:r w:rsidR="00E23ACD" w:rsidRPr="005357CD">
        <w:rPr>
          <w:b/>
          <w:bCs/>
          <w:sz w:val="28"/>
          <w:szCs w:val="28"/>
        </w:rPr>
        <w:t>q</w:t>
      </w:r>
      <w:r w:rsidRPr="005357CD">
        <w:rPr>
          <w:b/>
          <w:bCs/>
          <w:sz w:val="28"/>
          <w:szCs w:val="28"/>
        </w:rPr>
        <w:t>uy hoạch sử dụng đất</w:t>
      </w:r>
    </w:p>
    <w:p w14:paraId="1870CC95" w14:textId="77777777" w:rsidR="00965842" w:rsidRPr="005357CD" w:rsidRDefault="00965842" w:rsidP="005357CD">
      <w:pPr>
        <w:spacing w:line="240" w:lineRule="atLeast"/>
        <w:ind w:firstLine="720"/>
        <w:jc w:val="both"/>
        <w:rPr>
          <w:sz w:val="28"/>
          <w:szCs w:val="28"/>
          <w:shd w:val="clear" w:color="auto" w:fill="FFFFFF"/>
        </w:rPr>
      </w:pPr>
      <w:r w:rsidRPr="005357CD">
        <w:rPr>
          <w:sz w:val="28"/>
          <w:szCs w:val="28"/>
          <w:shd w:val="clear" w:color="auto" w:fill="FFFFFF"/>
        </w:rPr>
        <w:t xml:space="preserve">Để đảm bảo tính khả thi của đồ án quy hoạch cũng như đảm bảo các chỉ tiêu về sử dụng đất, về hạ tầng kỹ thuật và hạ tầng xã hội sau khi mở rộng quy hoạch phân khu xây dựng khu công nghiệp Thanh Bình, giai đoạn 1 với quy mô tổng thể là 80,7 </w:t>
      </w:r>
      <w:r w:rsidRPr="005357CD">
        <w:rPr>
          <w:sz w:val="28"/>
          <w:szCs w:val="28"/>
          <w:shd w:val="clear" w:color="auto" w:fill="FFFFFF"/>
        </w:rPr>
        <w:lastRenderedPageBreak/>
        <w:t>ha (gồm 73,5 ha đã được phê duyệt quy hoạch và 7,2 ha lập mở rộng quy hoạch). Trong đồ án quy hoạch xác định một số nội dung cần điều chỉnh trong khu vực quy hoạch 73,5 ha đã được phê duyệt như sau:</w:t>
      </w:r>
    </w:p>
    <w:p w14:paraId="3A6528A0" w14:textId="77777777" w:rsidR="00965842" w:rsidRPr="005357CD" w:rsidRDefault="00965842" w:rsidP="005357CD">
      <w:pPr>
        <w:spacing w:line="240" w:lineRule="atLeast"/>
        <w:ind w:firstLine="720"/>
        <w:jc w:val="both"/>
        <w:rPr>
          <w:sz w:val="28"/>
          <w:szCs w:val="28"/>
          <w:shd w:val="clear" w:color="auto" w:fill="FFFFFF"/>
        </w:rPr>
      </w:pPr>
      <w:r w:rsidRPr="005357CD">
        <w:rPr>
          <w:sz w:val="28"/>
          <w:szCs w:val="28"/>
          <w:shd w:val="clear" w:color="auto" w:fill="FFFFFF"/>
        </w:rPr>
        <w:t>- Điều chỉnh một phần diện tích đất quy hoạch cây xanh (nằm về phía Đông của Khu 2, khu vực lập mở rộng quy hoạch) thành đất giao thông, với diện tích 5.578 m</w:t>
      </w:r>
      <w:r w:rsidRPr="005357CD">
        <w:rPr>
          <w:sz w:val="28"/>
          <w:szCs w:val="28"/>
          <w:shd w:val="clear" w:color="auto" w:fill="FFFFFF"/>
          <w:vertAlign w:val="superscript"/>
        </w:rPr>
        <w:t>2</w:t>
      </w:r>
      <w:r w:rsidRPr="005357CD">
        <w:rPr>
          <w:sz w:val="28"/>
          <w:szCs w:val="28"/>
          <w:shd w:val="clear" w:color="auto" w:fill="FFFFFF"/>
        </w:rPr>
        <w:t>, để đảm bảo kết nối về mặt giao thông của khu vực quy hoạch hiện hữu và khu vực quy hoạch mở rộng, và đảm bảo tỷ lệ đất giao thông theo chỉ tiêu.</w:t>
      </w:r>
    </w:p>
    <w:p w14:paraId="55D45A51" w14:textId="77777777" w:rsidR="00965842" w:rsidRPr="005357CD" w:rsidRDefault="00965842" w:rsidP="005357CD">
      <w:pPr>
        <w:spacing w:line="240" w:lineRule="atLeast"/>
        <w:ind w:firstLine="720"/>
        <w:jc w:val="both"/>
        <w:rPr>
          <w:sz w:val="28"/>
          <w:szCs w:val="28"/>
          <w:shd w:val="clear" w:color="auto" w:fill="FFFFFF"/>
        </w:rPr>
      </w:pPr>
      <w:r w:rsidRPr="005357CD">
        <w:rPr>
          <w:sz w:val="28"/>
          <w:szCs w:val="28"/>
          <w:shd w:val="clear" w:color="auto" w:fill="FFFFFF"/>
        </w:rPr>
        <w:t>- Điều chỉnh một phần diện tích đất quy hoạch cây xanh (nằm về phía Tây của Khu 1, khu vực lập mở rộng quy hoạch) thành đất công nghiệp với diện tích 1.560 m</w:t>
      </w:r>
      <w:r w:rsidRPr="005357CD">
        <w:rPr>
          <w:sz w:val="28"/>
          <w:szCs w:val="28"/>
          <w:shd w:val="clear" w:color="auto" w:fill="FFFFFF"/>
          <w:vertAlign w:val="superscript"/>
        </w:rPr>
        <w:t>2</w:t>
      </w:r>
      <w:r w:rsidRPr="005357CD">
        <w:rPr>
          <w:sz w:val="28"/>
          <w:szCs w:val="28"/>
          <w:shd w:val="clear" w:color="auto" w:fill="FFFFFF"/>
        </w:rPr>
        <w:t>, để đảm bảo khả năng kết nối và mở rộng đất công nghiệp của khu vực quy hoạch hiện hữu và khu vực quy hoạch mở rộng.</w:t>
      </w:r>
    </w:p>
    <w:p w14:paraId="4E99A73F" w14:textId="6ACD2690" w:rsidR="00965842" w:rsidRPr="005357CD" w:rsidRDefault="00965842" w:rsidP="005357CD">
      <w:pPr>
        <w:spacing w:line="240" w:lineRule="atLeast"/>
        <w:ind w:firstLine="720"/>
        <w:jc w:val="both"/>
        <w:rPr>
          <w:b/>
          <w:sz w:val="28"/>
          <w:szCs w:val="28"/>
          <w:shd w:val="clear" w:color="auto" w:fill="FFFFFF"/>
        </w:rPr>
      </w:pPr>
      <w:r w:rsidRPr="005357CD">
        <w:rPr>
          <w:sz w:val="28"/>
          <w:szCs w:val="28"/>
          <w:shd w:val="clear" w:color="auto" w:fill="FFFFFF"/>
        </w:rPr>
        <w:t>- Điều chỉnh một phần diện tích đất quy hoạch cây xanh</w:t>
      </w:r>
      <w:r w:rsidR="00D62612" w:rsidRPr="005357CD">
        <w:rPr>
          <w:sz w:val="28"/>
          <w:szCs w:val="28"/>
          <w:shd w:val="clear" w:color="auto" w:fill="FFFFFF"/>
        </w:rPr>
        <w:t xml:space="preserve"> và đất</w:t>
      </w:r>
      <w:r w:rsidR="00096C9A" w:rsidRPr="005357CD">
        <w:rPr>
          <w:sz w:val="28"/>
          <w:szCs w:val="28"/>
          <w:shd w:val="clear" w:color="auto" w:fill="FFFFFF"/>
        </w:rPr>
        <w:t xml:space="preserve"> quy hoạch</w:t>
      </w:r>
      <w:r w:rsidR="00D62612" w:rsidRPr="005357CD">
        <w:rPr>
          <w:sz w:val="28"/>
          <w:szCs w:val="28"/>
          <w:shd w:val="clear" w:color="auto" w:fill="FFFFFF"/>
        </w:rPr>
        <w:t xml:space="preserve"> công nghiệp</w:t>
      </w:r>
      <w:r w:rsidRPr="005357CD">
        <w:rPr>
          <w:sz w:val="28"/>
          <w:szCs w:val="28"/>
          <w:shd w:val="clear" w:color="auto" w:fill="FFFFFF"/>
        </w:rPr>
        <w:t xml:space="preserve"> (nằm về phía Bắc của Khu 1) thành đất công cộng, dịch vụ kết hợp việc quy hoạch mới một phần đất công cộng, dịch vụ (nằm ở phía Bắc Khu 1, khu vực lập mở rộng quy hoạch), nhằm đảm bảo diện tích đất công cộng, dịch vụ để phục vụ cho tổng thể Khu công nghiệp Thanh Bình, giai đoạn 1 sau khi được mở rộng.</w:t>
      </w:r>
    </w:p>
    <w:p w14:paraId="5FD4ECA7" w14:textId="5A20817F" w:rsidR="00B81F99" w:rsidRDefault="00965842" w:rsidP="005357CD">
      <w:pPr>
        <w:spacing w:line="240" w:lineRule="atLeast"/>
        <w:ind w:firstLine="720"/>
        <w:jc w:val="both"/>
        <w:rPr>
          <w:color w:val="000000"/>
          <w:sz w:val="28"/>
          <w:szCs w:val="28"/>
          <w:shd w:val="clear" w:color="auto" w:fill="FFFFFF"/>
        </w:rPr>
      </w:pPr>
      <w:r w:rsidRPr="005357CD">
        <w:rPr>
          <w:sz w:val="28"/>
          <w:szCs w:val="28"/>
        </w:rPr>
        <w:t xml:space="preserve">Bảng tổng hợp sử dụng đất </w:t>
      </w:r>
      <w:r w:rsidRPr="005357CD">
        <w:rPr>
          <w:sz w:val="28"/>
          <w:szCs w:val="28"/>
          <w:shd w:val="clear" w:color="auto" w:fill="FFFFFF"/>
        </w:rPr>
        <w:t xml:space="preserve">sau khi </w:t>
      </w:r>
      <w:r w:rsidRPr="005357CD">
        <w:rPr>
          <w:color w:val="000000"/>
          <w:sz w:val="28"/>
          <w:szCs w:val="28"/>
          <w:shd w:val="clear" w:color="auto" w:fill="FFFFFF"/>
        </w:rPr>
        <w:t>mở rộng quy hoạch phân khu xây dựng Khu công nghiệp Thanh Bình, giai đoạn 1 với quy mô tổng thể 80,7 ha như sau:</w:t>
      </w:r>
    </w:p>
    <w:p w14:paraId="5F17889A" w14:textId="77777777" w:rsidR="00C669ED" w:rsidRDefault="00C669ED" w:rsidP="00C669ED">
      <w:pPr>
        <w:spacing w:line="240" w:lineRule="atLeast"/>
        <w:ind w:firstLine="720"/>
        <w:rPr>
          <w:bCs/>
        </w:rPr>
      </w:pPr>
    </w:p>
    <w:tbl>
      <w:tblPr>
        <w:tblW w:w="9351" w:type="dxa"/>
        <w:tblInd w:w="113" w:type="dxa"/>
        <w:tblLook w:val="04A0" w:firstRow="1" w:lastRow="0" w:firstColumn="1" w:lastColumn="0" w:noHBand="0" w:noVBand="1"/>
      </w:tblPr>
      <w:tblGrid>
        <w:gridCol w:w="746"/>
        <w:gridCol w:w="5912"/>
        <w:gridCol w:w="1417"/>
        <w:gridCol w:w="1276"/>
      </w:tblGrid>
      <w:tr w:rsidR="00C669ED" w:rsidRPr="00B66B77" w14:paraId="0FA0AA7A" w14:textId="77777777" w:rsidTr="00480A55">
        <w:trPr>
          <w:trHeight w:val="80"/>
        </w:trPr>
        <w:tc>
          <w:tcPr>
            <w:tcW w:w="74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4E05A48" w14:textId="77777777" w:rsidR="00C669ED" w:rsidRDefault="00C669ED" w:rsidP="00480A55">
            <w:pPr>
              <w:spacing w:line="240" w:lineRule="atLeast"/>
              <w:jc w:val="center"/>
              <w:rPr>
                <w:b/>
                <w:bCs/>
                <w:color w:val="000000"/>
              </w:rPr>
            </w:pPr>
            <w:r w:rsidRPr="00B66B77">
              <w:rPr>
                <w:b/>
                <w:bCs/>
                <w:color w:val="000000"/>
              </w:rPr>
              <w:t>S</w:t>
            </w:r>
            <w:r>
              <w:rPr>
                <w:b/>
                <w:bCs/>
                <w:color w:val="000000"/>
              </w:rPr>
              <w:t>ố</w:t>
            </w:r>
          </w:p>
          <w:p w14:paraId="4DF449EE" w14:textId="77777777" w:rsidR="00C669ED" w:rsidRPr="00B66B77" w:rsidRDefault="00C669ED" w:rsidP="00480A55">
            <w:pPr>
              <w:spacing w:line="240" w:lineRule="atLeast"/>
              <w:rPr>
                <w:b/>
                <w:bCs/>
                <w:color w:val="000000"/>
              </w:rPr>
            </w:pPr>
            <w:r w:rsidRPr="00B66B77">
              <w:rPr>
                <w:b/>
                <w:bCs/>
                <w:color w:val="000000"/>
              </w:rPr>
              <w:t>TT</w:t>
            </w:r>
          </w:p>
        </w:tc>
        <w:tc>
          <w:tcPr>
            <w:tcW w:w="5912" w:type="dxa"/>
            <w:tcBorders>
              <w:top w:val="single" w:sz="4" w:space="0" w:color="auto"/>
              <w:left w:val="nil"/>
              <w:bottom w:val="single" w:sz="4" w:space="0" w:color="auto"/>
              <w:right w:val="single" w:sz="4" w:space="0" w:color="auto"/>
            </w:tcBorders>
            <w:shd w:val="clear" w:color="auto" w:fill="FFFFFF" w:themeFill="background1"/>
            <w:noWrap/>
            <w:vAlign w:val="center"/>
          </w:tcPr>
          <w:p w14:paraId="2FC51E22" w14:textId="77777777" w:rsidR="00C669ED" w:rsidRPr="00B66B77" w:rsidRDefault="00C669ED" w:rsidP="00480A55">
            <w:pPr>
              <w:spacing w:line="240" w:lineRule="atLeast"/>
              <w:rPr>
                <w:b/>
                <w:bCs/>
                <w:color w:val="000000"/>
              </w:rPr>
            </w:pPr>
            <w:r w:rsidRPr="00B66B77">
              <w:rPr>
                <w:b/>
                <w:bCs/>
                <w:color w:val="000000"/>
              </w:rPr>
              <w:t>Loại đất</w:t>
            </w:r>
          </w:p>
        </w:tc>
        <w:tc>
          <w:tcPr>
            <w:tcW w:w="1417" w:type="dxa"/>
            <w:tcBorders>
              <w:top w:val="single" w:sz="4" w:space="0" w:color="auto"/>
              <w:left w:val="nil"/>
              <w:bottom w:val="single" w:sz="4" w:space="0" w:color="auto"/>
              <w:right w:val="single" w:sz="4" w:space="0" w:color="auto"/>
            </w:tcBorders>
            <w:shd w:val="clear" w:color="auto" w:fill="FFFFFF" w:themeFill="background1"/>
            <w:noWrap/>
            <w:vAlign w:val="center"/>
          </w:tcPr>
          <w:p w14:paraId="3821BCB1" w14:textId="77777777" w:rsidR="00C669ED" w:rsidRPr="00B66B77" w:rsidRDefault="00C669ED" w:rsidP="00480A55">
            <w:pPr>
              <w:spacing w:line="240" w:lineRule="atLeast"/>
              <w:jc w:val="center"/>
              <w:rPr>
                <w:b/>
                <w:bCs/>
                <w:color w:val="000000"/>
              </w:rPr>
            </w:pPr>
            <w:r w:rsidRPr="00B66B77">
              <w:rPr>
                <w:b/>
                <w:bCs/>
                <w:color w:val="000000"/>
              </w:rPr>
              <w:t>Diện tích (ha)</w:t>
            </w:r>
          </w:p>
        </w:tc>
        <w:tc>
          <w:tcPr>
            <w:tcW w:w="1276" w:type="dxa"/>
            <w:tcBorders>
              <w:top w:val="single" w:sz="4" w:space="0" w:color="auto"/>
              <w:left w:val="nil"/>
              <w:bottom w:val="single" w:sz="4" w:space="0" w:color="auto"/>
              <w:right w:val="single" w:sz="4" w:space="0" w:color="auto"/>
            </w:tcBorders>
            <w:shd w:val="clear" w:color="auto" w:fill="FFFFFF" w:themeFill="background1"/>
            <w:noWrap/>
            <w:vAlign w:val="center"/>
          </w:tcPr>
          <w:p w14:paraId="0150B0F0" w14:textId="77777777" w:rsidR="00C669ED" w:rsidRPr="00B66B77" w:rsidRDefault="00C669ED" w:rsidP="00480A55">
            <w:pPr>
              <w:spacing w:line="240" w:lineRule="atLeast"/>
              <w:jc w:val="center"/>
              <w:rPr>
                <w:b/>
                <w:bCs/>
                <w:color w:val="000000"/>
              </w:rPr>
            </w:pPr>
            <w:r w:rsidRPr="00B66B77">
              <w:rPr>
                <w:b/>
                <w:bCs/>
                <w:color w:val="000000"/>
              </w:rPr>
              <w:t>Tỷ lệ (%)</w:t>
            </w:r>
          </w:p>
        </w:tc>
      </w:tr>
      <w:tr w:rsidR="00C669ED" w:rsidRPr="00B66B77" w14:paraId="76B8A8B4" w14:textId="77777777" w:rsidTr="00480A55">
        <w:trPr>
          <w:trHeight w:val="315"/>
        </w:trPr>
        <w:tc>
          <w:tcPr>
            <w:tcW w:w="746" w:type="dxa"/>
            <w:tcBorders>
              <w:left w:val="single" w:sz="4" w:space="0" w:color="auto"/>
              <w:bottom w:val="single" w:sz="4" w:space="0" w:color="auto"/>
              <w:right w:val="single" w:sz="4" w:space="0" w:color="auto"/>
            </w:tcBorders>
            <w:shd w:val="clear" w:color="auto" w:fill="FFFFFF" w:themeFill="background1"/>
            <w:noWrap/>
            <w:vAlign w:val="center"/>
          </w:tcPr>
          <w:p w14:paraId="21B8C225" w14:textId="77777777" w:rsidR="00C669ED" w:rsidRPr="00B66B77" w:rsidRDefault="00C669ED" w:rsidP="00480A55">
            <w:pPr>
              <w:spacing w:line="240" w:lineRule="atLeast"/>
              <w:jc w:val="center"/>
              <w:rPr>
                <w:b/>
                <w:bCs/>
                <w:color w:val="000000"/>
              </w:rPr>
            </w:pPr>
          </w:p>
        </w:tc>
        <w:tc>
          <w:tcPr>
            <w:tcW w:w="5912" w:type="dxa"/>
            <w:tcBorders>
              <w:left w:val="nil"/>
              <w:bottom w:val="single" w:sz="4" w:space="0" w:color="auto"/>
              <w:right w:val="single" w:sz="4" w:space="0" w:color="auto"/>
            </w:tcBorders>
            <w:shd w:val="clear" w:color="auto" w:fill="FFFFFF" w:themeFill="background1"/>
            <w:noWrap/>
            <w:vAlign w:val="center"/>
          </w:tcPr>
          <w:p w14:paraId="47FCD0C8" w14:textId="77777777" w:rsidR="00C669ED" w:rsidRPr="00B66B77" w:rsidRDefault="00C669ED" w:rsidP="00480A55">
            <w:pPr>
              <w:spacing w:line="240" w:lineRule="atLeast"/>
              <w:rPr>
                <w:b/>
                <w:bCs/>
                <w:color w:val="000000"/>
              </w:rPr>
            </w:pPr>
            <w:r w:rsidRPr="00B66B77">
              <w:rPr>
                <w:b/>
                <w:bCs/>
                <w:color w:val="000000"/>
              </w:rPr>
              <w:t>Tổng diện tích khu vực lập quy hoạch</w:t>
            </w:r>
          </w:p>
        </w:tc>
        <w:tc>
          <w:tcPr>
            <w:tcW w:w="1417" w:type="dxa"/>
            <w:tcBorders>
              <w:left w:val="nil"/>
              <w:bottom w:val="single" w:sz="4" w:space="0" w:color="auto"/>
              <w:right w:val="single" w:sz="4" w:space="0" w:color="auto"/>
            </w:tcBorders>
            <w:shd w:val="clear" w:color="auto" w:fill="FFFFFF" w:themeFill="background1"/>
            <w:noWrap/>
            <w:vAlign w:val="center"/>
          </w:tcPr>
          <w:p w14:paraId="48E267DA" w14:textId="77777777" w:rsidR="00C669ED" w:rsidRPr="00B66B77" w:rsidRDefault="00C669ED" w:rsidP="00480A55">
            <w:pPr>
              <w:spacing w:line="240" w:lineRule="atLeast"/>
              <w:jc w:val="right"/>
              <w:rPr>
                <w:b/>
                <w:bCs/>
                <w:color w:val="000000"/>
              </w:rPr>
            </w:pPr>
            <w:r w:rsidRPr="00B66B77">
              <w:rPr>
                <w:b/>
                <w:bCs/>
                <w:color w:val="000000"/>
              </w:rPr>
              <w:t>80,700</w:t>
            </w:r>
          </w:p>
        </w:tc>
        <w:tc>
          <w:tcPr>
            <w:tcW w:w="1276" w:type="dxa"/>
            <w:tcBorders>
              <w:left w:val="nil"/>
              <w:bottom w:val="single" w:sz="4" w:space="0" w:color="auto"/>
              <w:right w:val="single" w:sz="4" w:space="0" w:color="auto"/>
            </w:tcBorders>
            <w:shd w:val="clear" w:color="auto" w:fill="FFFFFF" w:themeFill="background1"/>
            <w:noWrap/>
            <w:vAlign w:val="center"/>
          </w:tcPr>
          <w:p w14:paraId="30B6FA9A" w14:textId="77777777" w:rsidR="00C669ED" w:rsidRPr="00B66B77" w:rsidRDefault="00C669ED" w:rsidP="00480A55">
            <w:pPr>
              <w:spacing w:line="240" w:lineRule="atLeast"/>
              <w:jc w:val="right"/>
              <w:rPr>
                <w:b/>
                <w:bCs/>
                <w:color w:val="000000"/>
              </w:rPr>
            </w:pPr>
            <w:r w:rsidRPr="00B66B77">
              <w:rPr>
                <w:b/>
                <w:bCs/>
                <w:color w:val="000000"/>
              </w:rPr>
              <w:t>100,00</w:t>
            </w:r>
          </w:p>
        </w:tc>
      </w:tr>
      <w:tr w:rsidR="00C669ED" w:rsidRPr="00B66B77" w14:paraId="426B3F4F"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52CFB87" w14:textId="77777777" w:rsidR="00C669ED" w:rsidRPr="00B66B77" w:rsidRDefault="00C669ED" w:rsidP="00480A55">
            <w:pPr>
              <w:spacing w:line="240" w:lineRule="atLeast"/>
              <w:jc w:val="center"/>
              <w:rPr>
                <w:b/>
                <w:bCs/>
                <w:color w:val="000000"/>
              </w:rPr>
            </w:pPr>
            <w:r w:rsidRPr="00B66B77">
              <w:rPr>
                <w:b/>
                <w:bCs/>
                <w:color w:val="000000"/>
              </w:rPr>
              <w:t>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49BA2084" w14:textId="77777777" w:rsidR="00C669ED" w:rsidRPr="00B66B77" w:rsidRDefault="00C669ED" w:rsidP="00480A55">
            <w:pPr>
              <w:spacing w:line="240" w:lineRule="atLeast"/>
              <w:rPr>
                <w:b/>
                <w:bCs/>
                <w:color w:val="000000"/>
              </w:rPr>
            </w:pPr>
            <w:r w:rsidRPr="00B66B77">
              <w:rPr>
                <w:b/>
                <w:bCs/>
                <w:color w:val="000000"/>
              </w:rPr>
              <w:t>Đất công nghiệp</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047E43D2" w14:textId="77777777" w:rsidR="00C669ED" w:rsidRPr="00B66B77" w:rsidRDefault="00C669ED" w:rsidP="00480A55">
            <w:pPr>
              <w:spacing w:line="240" w:lineRule="atLeast"/>
              <w:jc w:val="right"/>
              <w:rPr>
                <w:b/>
                <w:bCs/>
                <w:color w:val="000000"/>
              </w:rPr>
            </w:pPr>
            <w:r w:rsidRPr="00B66B77">
              <w:rPr>
                <w:b/>
                <w:bCs/>
                <w:color w:val="000000"/>
              </w:rPr>
              <w:t>62,878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AFC76EC" w14:textId="77777777" w:rsidR="00C669ED" w:rsidRPr="00B66B77" w:rsidRDefault="00C669ED" w:rsidP="00480A55">
            <w:pPr>
              <w:spacing w:line="240" w:lineRule="atLeast"/>
              <w:jc w:val="right"/>
              <w:rPr>
                <w:b/>
                <w:bCs/>
                <w:color w:val="000000"/>
              </w:rPr>
            </w:pPr>
            <w:r>
              <w:rPr>
                <w:b/>
                <w:bCs/>
                <w:color w:val="000000"/>
              </w:rPr>
              <w:t>77,9</w:t>
            </w:r>
          </w:p>
        </w:tc>
      </w:tr>
      <w:tr w:rsidR="00C669ED" w:rsidRPr="00B66B77" w14:paraId="01C354DB"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68920B" w14:textId="77777777" w:rsidR="00C669ED" w:rsidRPr="00E97ACB" w:rsidRDefault="00C669ED" w:rsidP="00480A55">
            <w:pPr>
              <w:spacing w:line="240" w:lineRule="atLeast"/>
              <w:jc w:val="center"/>
              <w:rPr>
                <w:bCs/>
                <w:i/>
                <w:iCs/>
                <w:color w:val="000000"/>
              </w:rPr>
            </w:pPr>
            <w:r w:rsidRPr="00E97ACB">
              <w:rPr>
                <w:bCs/>
                <w:i/>
                <w:iCs/>
                <w:color w:val="000000"/>
              </w:rPr>
              <w:t>1.1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71B76963" w14:textId="77777777" w:rsidR="00C669ED" w:rsidRPr="00B66B77" w:rsidRDefault="00C669ED" w:rsidP="00480A55">
            <w:pPr>
              <w:spacing w:line="240" w:lineRule="atLeast"/>
              <w:rPr>
                <w:b/>
                <w:bCs/>
                <w:i/>
                <w:iCs/>
                <w:color w:val="000000"/>
              </w:rPr>
            </w:pPr>
            <w:r w:rsidRPr="00B66B77">
              <w:rPr>
                <w:b/>
                <w:bCs/>
                <w:i/>
                <w:iCs/>
                <w:color w:val="000000"/>
              </w:rPr>
              <w:t>Đất công nghiệp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2453006A" w14:textId="77777777" w:rsidR="00C669ED" w:rsidRPr="00B66B77" w:rsidRDefault="00C669ED" w:rsidP="00480A55">
            <w:pPr>
              <w:spacing w:line="240" w:lineRule="atLeast"/>
              <w:jc w:val="right"/>
              <w:rPr>
                <w:b/>
                <w:bCs/>
                <w:i/>
                <w:iCs/>
                <w:color w:val="000000"/>
              </w:rPr>
            </w:pPr>
            <w:r w:rsidRPr="00B66B77">
              <w:rPr>
                <w:b/>
                <w:bCs/>
                <w:i/>
                <w:iCs/>
                <w:color w:val="000000"/>
              </w:rPr>
              <w:t>4,923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F43A951"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28901D9B"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D9B1386"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0148DDD8" w14:textId="77777777" w:rsidR="00C669ED" w:rsidRPr="00B66B77" w:rsidRDefault="00C669ED" w:rsidP="00480A55">
            <w:pPr>
              <w:spacing w:line="240" w:lineRule="atLeast"/>
              <w:rPr>
                <w:color w:val="000000"/>
              </w:rPr>
            </w:pPr>
            <w:r w:rsidRPr="00B66B77">
              <w:rPr>
                <w:color w:val="000000"/>
              </w:rPr>
              <w:t>CN-01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37349A2" w14:textId="77777777" w:rsidR="00C669ED" w:rsidRPr="00B66B77" w:rsidRDefault="00C669ED" w:rsidP="00480A55">
            <w:pPr>
              <w:spacing w:line="240" w:lineRule="atLeast"/>
              <w:jc w:val="right"/>
              <w:rPr>
                <w:color w:val="000000"/>
              </w:rPr>
            </w:pPr>
            <w:r w:rsidRPr="00B66B77">
              <w:rPr>
                <w:color w:val="000000"/>
              </w:rPr>
              <w:t>0,763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8DCC576" w14:textId="77777777" w:rsidR="00C669ED" w:rsidRPr="00B66B77" w:rsidRDefault="00C669ED" w:rsidP="00480A55">
            <w:pPr>
              <w:spacing w:line="240" w:lineRule="atLeast"/>
              <w:rPr>
                <w:color w:val="000000"/>
              </w:rPr>
            </w:pPr>
            <w:r w:rsidRPr="00B66B77">
              <w:rPr>
                <w:color w:val="000000"/>
              </w:rPr>
              <w:t> </w:t>
            </w:r>
          </w:p>
        </w:tc>
      </w:tr>
      <w:tr w:rsidR="00C669ED" w:rsidRPr="00B66B77" w14:paraId="607044B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BCC7FB4"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2F4BDF4E" w14:textId="77777777" w:rsidR="00C669ED" w:rsidRPr="00B66B77" w:rsidRDefault="00C669ED" w:rsidP="00480A55">
            <w:pPr>
              <w:spacing w:line="240" w:lineRule="atLeast"/>
              <w:rPr>
                <w:color w:val="000000"/>
              </w:rPr>
            </w:pPr>
            <w:r w:rsidRPr="00B66B77">
              <w:rPr>
                <w:color w:val="000000"/>
              </w:rPr>
              <w:t>CN-02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0CC26EAF" w14:textId="77777777" w:rsidR="00C669ED" w:rsidRPr="00B66B77" w:rsidRDefault="00C669ED" w:rsidP="00480A55">
            <w:pPr>
              <w:spacing w:line="240" w:lineRule="atLeast"/>
              <w:jc w:val="right"/>
              <w:rPr>
                <w:color w:val="000000"/>
              </w:rPr>
            </w:pPr>
            <w:r w:rsidRPr="00B66B77">
              <w:rPr>
                <w:color w:val="000000"/>
              </w:rPr>
              <w:t>2,432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A1CDDA8" w14:textId="77777777" w:rsidR="00C669ED" w:rsidRPr="00B66B77" w:rsidRDefault="00C669ED" w:rsidP="00480A55">
            <w:pPr>
              <w:spacing w:line="240" w:lineRule="atLeast"/>
              <w:rPr>
                <w:color w:val="000000"/>
              </w:rPr>
            </w:pPr>
            <w:r w:rsidRPr="00B66B77">
              <w:rPr>
                <w:color w:val="000000"/>
              </w:rPr>
              <w:t> </w:t>
            </w:r>
          </w:p>
        </w:tc>
      </w:tr>
      <w:tr w:rsidR="00C669ED" w:rsidRPr="00B66B77" w14:paraId="650AB96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08A2F4"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C604441" w14:textId="77777777" w:rsidR="00C669ED" w:rsidRPr="00B66B77" w:rsidRDefault="00C669ED" w:rsidP="00480A55">
            <w:pPr>
              <w:spacing w:line="240" w:lineRule="atLeast"/>
              <w:rPr>
                <w:color w:val="000000"/>
              </w:rPr>
            </w:pPr>
            <w:r w:rsidRPr="00B66B77">
              <w:rPr>
                <w:color w:val="000000"/>
              </w:rPr>
              <w:t>CN-03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42754BE" w14:textId="77777777" w:rsidR="00C669ED" w:rsidRPr="00B66B77" w:rsidRDefault="00C669ED" w:rsidP="00480A55">
            <w:pPr>
              <w:spacing w:line="240" w:lineRule="atLeast"/>
              <w:jc w:val="right"/>
              <w:rPr>
                <w:color w:val="000000"/>
              </w:rPr>
            </w:pPr>
            <w:r w:rsidRPr="00B66B77">
              <w:rPr>
                <w:color w:val="000000"/>
              </w:rPr>
              <w:t>1,729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3EAE2C8" w14:textId="77777777" w:rsidR="00C669ED" w:rsidRPr="00B66B77" w:rsidRDefault="00C669ED" w:rsidP="00480A55">
            <w:pPr>
              <w:spacing w:line="240" w:lineRule="atLeast"/>
              <w:rPr>
                <w:color w:val="000000"/>
              </w:rPr>
            </w:pPr>
            <w:r w:rsidRPr="00B66B77">
              <w:rPr>
                <w:color w:val="000000"/>
              </w:rPr>
              <w:t> </w:t>
            </w:r>
          </w:p>
        </w:tc>
      </w:tr>
      <w:tr w:rsidR="00C669ED" w:rsidRPr="00B66B77" w14:paraId="0B09EC77"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7772E02" w14:textId="77777777" w:rsidR="00C669ED" w:rsidRPr="00E97ACB" w:rsidRDefault="00C669ED" w:rsidP="00480A55">
            <w:pPr>
              <w:spacing w:line="240" w:lineRule="atLeast"/>
              <w:jc w:val="center"/>
              <w:rPr>
                <w:bCs/>
                <w:i/>
                <w:iCs/>
                <w:color w:val="000000"/>
              </w:rPr>
            </w:pPr>
            <w:r w:rsidRPr="00E97ACB">
              <w:rPr>
                <w:bCs/>
                <w:i/>
                <w:iCs/>
                <w:color w:val="000000"/>
              </w:rPr>
              <w:t>1.2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622CE628" w14:textId="77777777" w:rsidR="00C669ED" w:rsidRPr="00B66B77" w:rsidRDefault="00C669ED" w:rsidP="00480A55">
            <w:pPr>
              <w:spacing w:line="240" w:lineRule="atLeast"/>
              <w:rPr>
                <w:b/>
                <w:bCs/>
                <w:i/>
                <w:iCs/>
                <w:color w:val="000000"/>
              </w:rPr>
            </w:pPr>
            <w:r w:rsidRPr="00B66B77">
              <w:rPr>
                <w:b/>
                <w:bCs/>
                <w:i/>
                <w:iCs/>
                <w:color w:val="000000"/>
              </w:rPr>
              <w:t>Đất công nghiệp đã được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F8667CB" w14:textId="77777777" w:rsidR="00C669ED" w:rsidRPr="00B66B77" w:rsidRDefault="00C669ED" w:rsidP="00480A55">
            <w:pPr>
              <w:spacing w:line="240" w:lineRule="atLeast"/>
              <w:jc w:val="right"/>
              <w:rPr>
                <w:b/>
                <w:bCs/>
                <w:i/>
                <w:iCs/>
                <w:color w:val="000000"/>
              </w:rPr>
            </w:pPr>
            <w:r w:rsidRPr="00B66B77">
              <w:rPr>
                <w:b/>
                <w:bCs/>
                <w:i/>
                <w:iCs/>
                <w:color w:val="000000"/>
              </w:rPr>
              <w:t>58,124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248B9BB"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3A9DFCA5"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C1472F" w14:textId="77777777" w:rsidR="00C669ED" w:rsidRPr="00E97ACB" w:rsidRDefault="00C669ED" w:rsidP="00480A55">
            <w:pPr>
              <w:spacing w:line="240" w:lineRule="atLeast"/>
              <w:jc w:val="center"/>
              <w:rPr>
                <w:bCs/>
                <w:i/>
                <w:iCs/>
                <w:color w:val="000000"/>
              </w:rPr>
            </w:pPr>
            <w:r w:rsidRPr="00E97ACB">
              <w:rPr>
                <w:bCs/>
                <w:i/>
                <w:iCs/>
                <w:color w:val="000000"/>
              </w:rPr>
              <w:t>1.3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0FD48129" w14:textId="77777777" w:rsidR="00C669ED" w:rsidRPr="00B66B77" w:rsidRDefault="00C669ED" w:rsidP="00480A55">
            <w:pPr>
              <w:spacing w:line="240" w:lineRule="atLeast"/>
              <w:rPr>
                <w:b/>
                <w:bCs/>
                <w:i/>
                <w:iCs/>
                <w:color w:val="000000"/>
              </w:rPr>
            </w:pPr>
            <w:r w:rsidRPr="00B66B77">
              <w:rPr>
                <w:b/>
                <w:bCs/>
                <w:i/>
                <w:iCs/>
                <w:color w:val="000000"/>
              </w:rPr>
              <w:t>Đất công nghiệp 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66BC661" w14:textId="77777777" w:rsidR="00C669ED" w:rsidRPr="00B66B77" w:rsidRDefault="00C669ED" w:rsidP="00480A55">
            <w:pPr>
              <w:spacing w:line="240" w:lineRule="atLeast"/>
              <w:jc w:val="right"/>
              <w:rPr>
                <w:b/>
                <w:bCs/>
                <w:i/>
                <w:iCs/>
                <w:color w:val="000000"/>
              </w:rPr>
            </w:pPr>
            <w:r w:rsidRPr="00B66B77">
              <w:rPr>
                <w:b/>
                <w:bCs/>
                <w:i/>
                <w:iCs/>
                <w:color w:val="000000"/>
              </w:rPr>
              <w:t>-0,169</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FA651D3"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7324B4BE"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9F21C7B"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83B9305" w14:textId="77777777" w:rsidR="00C669ED" w:rsidRPr="00B66B77" w:rsidRDefault="00C669ED" w:rsidP="00480A55">
            <w:pPr>
              <w:spacing w:line="240" w:lineRule="atLeast"/>
              <w:rPr>
                <w:color w:val="000000"/>
              </w:rPr>
            </w:pPr>
            <w:r w:rsidRPr="00B66B77">
              <w:rPr>
                <w:color w:val="000000"/>
              </w:rPr>
              <w:t>CN-04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083F5B7" w14:textId="77777777" w:rsidR="00C669ED" w:rsidRPr="00B66B77" w:rsidRDefault="00C669ED" w:rsidP="00480A55">
            <w:pPr>
              <w:spacing w:line="240" w:lineRule="atLeast"/>
              <w:jc w:val="right"/>
              <w:rPr>
                <w:color w:val="000000"/>
              </w:rPr>
            </w:pPr>
            <w:r w:rsidRPr="00B66B77">
              <w:rPr>
                <w:color w:val="000000"/>
              </w:rPr>
              <w:t>0,156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1765196" w14:textId="77777777" w:rsidR="00C669ED" w:rsidRPr="00B66B77" w:rsidRDefault="00C669ED" w:rsidP="00480A55">
            <w:pPr>
              <w:spacing w:line="240" w:lineRule="atLeast"/>
              <w:rPr>
                <w:color w:val="000000"/>
              </w:rPr>
            </w:pPr>
            <w:r w:rsidRPr="00B66B77">
              <w:rPr>
                <w:color w:val="000000"/>
              </w:rPr>
              <w:t> </w:t>
            </w:r>
          </w:p>
        </w:tc>
      </w:tr>
      <w:tr w:rsidR="00C669ED" w:rsidRPr="00B66B77" w14:paraId="74A014E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236C147"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69A19C21" w14:textId="77777777" w:rsidR="00C669ED" w:rsidRPr="00B66B77" w:rsidRDefault="00C669ED" w:rsidP="00480A55">
            <w:pPr>
              <w:spacing w:line="240" w:lineRule="atLeast"/>
              <w:rPr>
                <w:color w:val="000000"/>
              </w:rPr>
            </w:pPr>
            <w:r w:rsidRPr="00B66B77">
              <w:rPr>
                <w:color w:val="000000"/>
              </w:rPr>
              <w:t>Điều chỉnh sang đất dịch vụ (DV)</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77EF87EF" w14:textId="77777777" w:rsidR="00C669ED" w:rsidRPr="00B66B77" w:rsidRDefault="00C669ED" w:rsidP="00480A55">
            <w:pPr>
              <w:spacing w:line="240" w:lineRule="atLeast"/>
              <w:jc w:val="right"/>
              <w:rPr>
                <w:color w:val="000000"/>
              </w:rPr>
            </w:pPr>
            <w:r w:rsidRPr="00B66B77">
              <w:rPr>
                <w:color w:val="000000"/>
              </w:rPr>
              <w:t>-0,325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B3ED5E2" w14:textId="77777777" w:rsidR="00C669ED" w:rsidRPr="00B66B77" w:rsidRDefault="00C669ED" w:rsidP="00480A55">
            <w:pPr>
              <w:spacing w:line="240" w:lineRule="atLeast"/>
              <w:rPr>
                <w:color w:val="000000"/>
              </w:rPr>
            </w:pPr>
            <w:r w:rsidRPr="00B66B77">
              <w:rPr>
                <w:color w:val="000000"/>
              </w:rPr>
              <w:t> </w:t>
            </w:r>
          </w:p>
        </w:tc>
      </w:tr>
      <w:tr w:rsidR="00C669ED" w:rsidRPr="00B66B77" w14:paraId="471FEB2C"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4E6E35" w14:textId="77777777" w:rsidR="00C669ED" w:rsidRPr="00B66B77" w:rsidRDefault="00C669ED" w:rsidP="00480A55">
            <w:pPr>
              <w:spacing w:line="240" w:lineRule="atLeast"/>
              <w:jc w:val="center"/>
              <w:rPr>
                <w:b/>
                <w:bCs/>
                <w:color w:val="000000"/>
              </w:rPr>
            </w:pPr>
            <w:r w:rsidRPr="00B66B77">
              <w:rPr>
                <w:b/>
                <w:bCs/>
                <w:color w:val="000000"/>
              </w:rPr>
              <w:t>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27E6B901" w14:textId="77777777" w:rsidR="00C669ED" w:rsidRPr="00B66B77" w:rsidRDefault="00C669ED" w:rsidP="00480A55">
            <w:pPr>
              <w:spacing w:line="240" w:lineRule="atLeast"/>
              <w:rPr>
                <w:b/>
                <w:bCs/>
                <w:color w:val="000000"/>
              </w:rPr>
            </w:pPr>
            <w:r w:rsidRPr="00B66B77">
              <w:rPr>
                <w:b/>
                <w:bCs/>
                <w:color w:val="000000"/>
              </w:rPr>
              <w:t>Đất công cộng, dịch vụ</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954155B" w14:textId="77777777" w:rsidR="00C669ED" w:rsidRPr="00B66B77" w:rsidRDefault="00C669ED" w:rsidP="00480A55">
            <w:pPr>
              <w:spacing w:line="240" w:lineRule="atLeast"/>
              <w:jc w:val="right"/>
              <w:rPr>
                <w:b/>
                <w:bCs/>
                <w:color w:val="000000"/>
              </w:rPr>
            </w:pPr>
            <w:r w:rsidRPr="00B66B77">
              <w:rPr>
                <w:b/>
                <w:bCs/>
                <w:color w:val="000000"/>
              </w:rPr>
              <w:t>0,862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9C43488" w14:textId="77777777" w:rsidR="00C669ED" w:rsidRPr="00B66B77" w:rsidRDefault="00C669ED" w:rsidP="00480A55">
            <w:pPr>
              <w:spacing w:line="240" w:lineRule="atLeast"/>
              <w:jc w:val="right"/>
              <w:rPr>
                <w:b/>
                <w:bCs/>
                <w:color w:val="000000"/>
              </w:rPr>
            </w:pPr>
            <w:r>
              <w:rPr>
                <w:b/>
                <w:bCs/>
                <w:color w:val="000000"/>
              </w:rPr>
              <w:t>1,1</w:t>
            </w:r>
          </w:p>
        </w:tc>
      </w:tr>
      <w:tr w:rsidR="00C669ED" w:rsidRPr="00B66B77" w14:paraId="7B3D8259"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E8DBF71" w14:textId="77777777" w:rsidR="00C669ED" w:rsidRPr="00E97ACB" w:rsidRDefault="00C669ED" w:rsidP="00480A55">
            <w:pPr>
              <w:spacing w:line="240" w:lineRule="atLeast"/>
              <w:jc w:val="center"/>
              <w:rPr>
                <w:bCs/>
                <w:i/>
                <w:iCs/>
                <w:color w:val="000000"/>
              </w:rPr>
            </w:pPr>
            <w:r w:rsidRPr="00E97ACB">
              <w:rPr>
                <w:bCs/>
                <w:i/>
                <w:iCs/>
                <w:color w:val="000000"/>
              </w:rPr>
              <w:t>2.1</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0EF61E55" w14:textId="77777777" w:rsidR="00C669ED" w:rsidRPr="00B66B77" w:rsidRDefault="00C669ED" w:rsidP="00480A55">
            <w:pPr>
              <w:spacing w:line="240" w:lineRule="atLeast"/>
              <w:rPr>
                <w:b/>
                <w:bCs/>
                <w:i/>
                <w:iCs/>
                <w:color w:val="000000"/>
              </w:rPr>
            </w:pPr>
            <w:r w:rsidRPr="00B66B77">
              <w:rPr>
                <w:b/>
                <w:bCs/>
                <w:i/>
                <w:iCs/>
                <w:color w:val="000000"/>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12F652E9" w14:textId="77777777" w:rsidR="00C669ED" w:rsidRPr="00B66B77" w:rsidRDefault="00C669ED" w:rsidP="00480A55">
            <w:pPr>
              <w:spacing w:line="240" w:lineRule="atLeast"/>
              <w:jc w:val="right"/>
              <w:rPr>
                <w:b/>
                <w:bCs/>
                <w:i/>
                <w:iCs/>
                <w:color w:val="000000"/>
              </w:rPr>
            </w:pPr>
            <w:r w:rsidRPr="00B66B77">
              <w:rPr>
                <w:b/>
                <w:bCs/>
                <w:i/>
                <w:iCs/>
                <w:color w:val="000000"/>
              </w:rPr>
              <w:t>0,357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ED778AF"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3A850223"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1BE9A0E"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0828B92C" w14:textId="77777777" w:rsidR="00C669ED" w:rsidRPr="00B66B77" w:rsidRDefault="00C669ED" w:rsidP="00480A55">
            <w:pPr>
              <w:spacing w:line="240" w:lineRule="atLeast"/>
              <w:rPr>
                <w:color w:val="000000"/>
              </w:rPr>
            </w:pPr>
            <w:r w:rsidRPr="00B66B77">
              <w:rPr>
                <w:color w:val="000000"/>
              </w:rPr>
              <w:t>DV-01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1D54754D" w14:textId="77777777" w:rsidR="00C669ED" w:rsidRPr="00B66B77" w:rsidRDefault="00C669ED" w:rsidP="00480A55">
            <w:pPr>
              <w:spacing w:line="240" w:lineRule="atLeast"/>
              <w:jc w:val="right"/>
              <w:rPr>
                <w:color w:val="000000"/>
              </w:rPr>
            </w:pPr>
            <w:r w:rsidRPr="00B66B77">
              <w:rPr>
                <w:color w:val="000000"/>
              </w:rPr>
              <w:t>0,357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C24CACD" w14:textId="77777777" w:rsidR="00C669ED" w:rsidRPr="00B66B77" w:rsidRDefault="00C669ED" w:rsidP="00480A55">
            <w:pPr>
              <w:spacing w:line="240" w:lineRule="atLeast"/>
              <w:rPr>
                <w:color w:val="000000"/>
              </w:rPr>
            </w:pPr>
            <w:r w:rsidRPr="00B66B77">
              <w:rPr>
                <w:color w:val="000000"/>
              </w:rPr>
              <w:t> </w:t>
            </w:r>
          </w:p>
        </w:tc>
      </w:tr>
      <w:tr w:rsidR="00C669ED" w:rsidRPr="00B66B77" w14:paraId="369FAF9F"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BAFCAD7" w14:textId="77777777" w:rsidR="00C669ED" w:rsidRPr="00E97ACB" w:rsidRDefault="00C669ED" w:rsidP="00480A55">
            <w:pPr>
              <w:spacing w:line="240" w:lineRule="atLeast"/>
              <w:jc w:val="center"/>
              <w:rPr>
                <w:bCs/>
                <w:i/>
                <w:iCs/>
                <w:color w:val="000000"/>
              </w:rPr>
            </w:pPr>
            <w:r w:rsidRPr="00E97ACB">
              <w:rPr>
                <w:bCs/>
                <w:i/>
                <w:iCs/>
                <w:color w:val="000000"/>
              </w:rPr>
              <w:t>2.2</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42055094" w14:textId="77777777" w:rsidR="00C669ED" w:rsidRPr="00B66B77" w:rsidRDefault="00C669ED" w:rsidP="00480A55">
            <w:pPr>
              <w:spacing w:line="240" w:lineRule="atLeast"/>
              <w:rPr>
                <w:b/>
                <w:bCs/>
                <w:i/>
                <w:iCs/>
                <w:color w:val="000000"/>
              </w:rPr>
            </w:pPr>
            <w:r w:rsidRPr="00B66B77">
              <w:rPr>
                <w:b/>
                <w:bCs/>
                <w:i/>
                <w:iCs/>
                <w:color w:val="000000"/>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0F119A0" w14:textId="77777777" w:rsidR="00C669ED" w:rsidRPr="00B66B77" w:rsidRDefault="00C669ED" w:rsidP="00480A55">
            <w:pPr>
              <w:spacing w:line="240" w:lineRule="atLeast"/>
              <w:jc w:val="right"/>
              <w:rPr>
                <w:b/>
                <w:bCs/>
                <w:i/>
                <w:iCs/>
                <w:color w:val="000000"/>
              </w:rPr>
            </w:pPr>
            <w:r w:rsidRPr="00B66B77">
              <w:rPr>
                <w:b/>
                <w:bCs/>
                <w:i/>
                <w:iCs/>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C71037E"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3F272F0B"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213F1B" w14:textId="77777777" w:rsidR="00C669ED" w:rsidRPr="00E97ACB" w:rsidRDefault="00C669ED" w:rsidP="00480A55">
            <w:pPr>
              <w:spacing w:line="240" w:lineRule="atLeast"/>
              <w:jc w:val="center"/>
              <w:rPr>
                <w:bCs/>
                <w:i/>
                <w:iCs/>
                <w:color w:val="000000"/>
              </w:rPr>
            </w:pPr>
            <w:r w:rsidRPr="00E97ACB">
              <w:rPr>
                <w:bCs/>
                <w:i/>
                <w:iCs/>
                <w:color w:val="000000"/>
              </w:rPr>
              <w:t>2.3</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417EA834" w14:textId="77777777" w:rsidR="00C669ED" w:rsidRPr="00B66B77" w:rsidRDefault="00C669ED" w:rsidP="00480A55">
            <w:pPr>
              <w:spacing w:line="240" w:lineRule="atLeast"/>
              <w:rPr>
                <w:b/>
                <w:bCs/>
                <w:i/>
                <w:iCs/>
                <w:color w:val="000000"/>
              </w:rPr>
            </w:pPr>
            <w:r w:rsidRPr="00B66B77">
              <w:rPr>
                <w:b/>
                <w:bCs/>
                <w:i/>
                <w:iCs/>
                <w:color w:val="000000"/>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3307B1FA" w14:textId="77777777" w:rsidR="00C669ED" w:rsidRPr="00B66B77" w:rsidRDefault="00C669ED" w:rsidP="00480A55">
            <w:pPr>
              <w:spacing w:line="240" w:lineRule="atLeast"/>
              <w:jc w:val="right"/>
              <w:rPr>
                <w:b/>
                <w:bCs/>
                <w:i/>
                <w:iCs/>
                <w:color w:val="000000"/>
              </w:rPr>
            </w:pPr>
            <w:r w:rsidRPr="00B66B77">
              <w:rPr>
                <w:b/>
                <w:bCs/>
                <w:i/>
                <w:iCs/>
                <w:color w:val="000000"/>
              </w:rPr>
              <w:t>0,505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9438A8D"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3EA85670"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D44A172"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2CF27432" w14:textId="77777777" w:rsidR="00C669ED" w:rsidRPr="00B66B77" w:rsidRDefault="00C669ED" w:rsidP="00480A55">
            <w:pPr>
              <w:spacing w:line="240" w:lineRule="atLeast"/>
              <w:rPr>
                <w:color w:val="000000"/>
              </w:rPr>
            </w:pPr>
            <w:r w:rsidRPr="00B66B77">
              <w:rPr>
                <w:color w:val="000000"/>
              </w:rPr>
              <w:t>DV (điều chỉnh từ đất công nghiệp)</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C607D93" w14:textId="77777777" w:rsidR="00C669ED" w:rsidRPr="00B66B77" w:rsidRDefault="00C669ED" w:rsidP="00480A55">
            <w:pPr>
              <w:spacing w:line="240" w:lineRule="atLeast"/>
              <w:jc w:val="right"/>
              <w:rPr>
                <w:color w:val="000000"/>
              </w:rPr>
            </w:pPr>
            <w:r w:rsidRPr="00B66B77">
              <w:rPr>
                <w:color w:val="000000"/>
              </w:rPr>
              <w:t>0,325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CBE6152" w14:textId="77777777" w:rsidR="00C669ED" w:rsidRPr="00B66B77" w:rsidRDefault="00C669ED" w:rsidP="00480A55">
            <w:pPr>
              <w:spacing w:line="240" w:lineRule="atLeast"/>
              <w:rPr>
                <w:color w:val="000000"/>
              </w:rPr>
            </w:pPr>
            <w:r w:rsidRPr="00B66B77">
              <w:rPr>
                <w:color w:val="000000"/>
              </w:rPr>
              <w:t> </w:t>
            </w:r>
          </w:p>
        </w:tc>
      </w:tr>
      <w:tr w:rsidR="00C669ED" w:rsidRPr="00B66B77" w14:paraId="1E4E1AC8"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08E3BF"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7F160726" w14:textId="77777777" w:rsidR="00C669ED" w:rsidRPr="00B66B77" w:rsidRDefault="00C669ED" w:rsidP="00480A55">
            <w:pPr>
              <w:spacing w:line="240" w:lineRule="atLeast"/>
              <w:rPr>
                <w:color w:val="000000"/>
              </w:rPr>
            </w:pPr>
            <w:r w:rsidRPr="00B66B77">
              <w:rPr>
                <w:color w:val="000000"/>
              </w:rPr>
              <w:t>DV-02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0B1D4B2C" w14:textId="77777777" w:rsidR="00C669ED" w:rsidRPr="00B66B77" w:rsidRDefault="00C669ED" w:rsidP="00480A55">
            <w:pPr>
              <w:spacing w:line="240" w:lineRule="atLeast"/>
              <w:jc w:val="right"/>
              <w:rPr>
                <w:color w:val="000000"/>
              </w:rPr>
            </w:pPr>
            <w:r w:rsidRPr="00B66B77">
              <w:rPr>
                <w:color w:val="000000"/>
              </w:rPr>
              <w:t>0,138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DD98EF4" w14:textId="77777777" w:rsidR="00C669ED" w:rsidRPr="00B66B77" w:rsidRDefault="00C669ED" w:rsidP="00480A55">
            <w:pPr>
              <w:spacing w:line="240" w:lineRule="atLeast"/>
              <w:rPr>
                <w:color w:val="000000"/>
              </w:rPr>
            </w:pPr>
            <w:r w:rsidRPr="00B66B77">
              <w:rPr>
                <w:color w:val="000000"/>
              </w:rPr>
              <w:t> </w:t>
            </w:r>
          </w:p>
        </w:tc>
      </w:tr>
      <w:tr w:rsidR="00C669ED" w:rsidRPr="00B66B77" w14:paraId="13FE25C7"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566331D"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vAlign w:val="center"/>
            <w:hideMark/>
          </w:tcPr>
          <w:p w14:paraId="2CC3ABD0" w14:textId="77777777" w:rsidR="00C669ED" w:rsidRPr="00B66B77" w:rsidRDefault="00C669ED" w:rsidP="00480A55">
            <w:pPr>
              <w:spacing w:line="240" w:lineRule="atLeast"/>
              <w:rPr>
                <w:color w:val="000000"/>
              </w:rPr>
            </w:pPr>
            <w:r w:rsidRPr="00B66B77">
              <w:rPr>
                <w:color w:val="000000"/>
              </w:rPr>
              <w:t>DV-03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9A320F4" w14:textId="77777777" w:rsidR="00C669ED" w:rsidRPr="00B66B77" w:rsidRDefault="00C669ED" w:rsidP="00480A55">
            <w:pPr>
              <w:spacing w:line="240" w:lineRule="atLeast"/>
              <w:jc w:val="right"/>
              <w:rPr>
                <w:color w:val="000000"/>
              </w:rPr>
            </w:pPr>
            <w:r w:rsidRPr="00B66B77">
              <w:rPr>
                <w:color w:val="000000"/>
              </w:rPr>
              <w:t>0,042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2341B0A" w14:textId="77777777" w:rsidR="00C669ED" w:rsidRPr="00B66B77" w:rsidRDefault="00C669ED" w:rsidP="00480A55">
            <w:pPr>
              <w:spacing w:line="240" w:lineRule="atLeast"/>
              <w:rPr>
                <w:color w:val="000000"/>
              </w:rPr>
            </w:pPr>
            <w:r w:rsidRPr="00B66B77">
              <w:rPr>
                <w:color w:val="000000"/>
              </w:rPr>
              <w:t> </w:t>
            </w:r>
          </w:p>
        </w:tc>
      </w:tr>
      <w:tr w:rsidR="00C669ED" w:rsidRPr="00B66B77" w14:paraId="123CE065"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7FC004A" w14:textId="77777777" w:rsidR="00C669ED" w:rsidRPr="00B66B77" w:rsidRDefault="00C669ED" w:rsidP="00480A55">
            <w:pPr>
              <w:spacing w:line="240" w:lineRule="atLeast"/>
              <w:jc w:val="center"/>
              <w:rPr>
                <w:b/>
                <w:bCs/>
                <w:color w:val="000000"/>
              </w:rPr>
            </w:pPr>
            <w:r w:rsidRPr="00B66B77">
              <w:rPr>
                <w:b/>
                <w:bCs/>
                <w:color w:val="000000"/>
              </w:rPr>
              <w:t>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9A3C4D1" w14:textId="77777777" w:rsidR="00C669ED" w:rsidRPr="00B66B77" w:rsidRDefault="00C669ED" w:rsidP="00480A55">
            <w:pPr>
              <w:spacing w:line="240" w:lineRule="atLeast"/>
              <w:rPr>
                <w:b/>
                <w:bCs/>
                <w:color w:val="000000"/>
              </w:rPr>
            </w:pPr>
            <w:r w:rsidRPr="00B66B77">
              <w:rPr>
                <w:b/>
                <w:bCs/>
                <w:color w:val="000000"/>
              </w:rPr>
              <w:t>Đất công trình đầu mối hạ tầng kỹ thuật</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AC246AA" w14:textId="77777777" w:rsidR="00C669ED" w:rsidRPr="00B66B77" w:rsidRDefault="00C669ED" w:rsidP="00480A55">
            <w:pPr>
              <w:spacing w:line="240" w:lineRule="atLeast"/>
              <w:jc w:val="right"/>
              <w:rPr>
                <w:b/>
                <w:bCs/>
                <w:color w:val="000000"/>
              </w:rPr>
            </w:pPr>
            <w:r w:rsidRPr="00B66B77">
              <w:rPr>
                <w:b/>
                <w:bCs/>
                <w:color w:val="000000"/>
              </w:rPr>
              <w:t>0,795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A1DBF32" w14:textId="77777777" w:rsidR="00C669ED" w:rsidRPr="00B66B77" w:rsidRDefault="00C669ED" w:rsidP="00480A55">
            <w:pPr>
              <w:spacing w:line="240" w:lineRule="atLeast"/>
              <w:jc w:val="right"/>
              <w:rPr>
                <w:b/>
                <w:bCs/>
                <w:color w:val="000000"/>
              </w:rPr>
            </w:pPr>
            <w:r>
              <w:rPr>
                <w:b/>
                <w:bCs/>
                <w:color w:val="000000"/>
              </w:rPr>
              <w:t>1,0</w:t>
            </w:r>
          </w:p>
        </w:tc>
      </w:tr>
      <w:tr w:rsidR="00C669ED" w:rsidRPr="00B66B77" w14:paraId="53EF1B1D"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4794680" w14:textId="77777777" w:rsidR="00C669ED" w:rsidRPr="00E97ACB" w:rsidRDefault="00C669ED" w:rsidP="00480A55">
            <w:pPr>
              <w:spacing w:line="240" w:lineRule="atLeast"/>
              <w:jc w:val="center"/>
              <w:rPr>
                <w:bCs/>
                <w:i/>
                <w:iCs/>
                <w:color w:val="000000"/>
              </w:rPr>
            </w:pPr>
            <w:r w:rsidRPr="00E97ACB">
              <w:rPr>
                <w:bCs/>
                <w:i/>
                <w:iCs/>
                <w:color w:val="000000"/>
              </w:rPr>
              <w:t>3.1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7B928519" w14:textId="77777777" w:rsidR="00C669ED" w:rsidRPr="00B66B77" w:rsidRDefault="00C669ED" w:rsidP="00480A55">
            <w:pPr>
              <w:spacing w:line="240" w:lineRule="atLeast"/>
              <w:rPr>
                <w:b/>
                <w:bCs/>
                <w:i/>
                <w:iCs/>
                <w:color w:val="000000"/>
              </w:rPr>
            </w:pPr>
            <w:r w:rsidRPr="00B66B77">
              <w:rPr>
                <w:b/>
                <w:bCs/>
                <w:i/>
                <w:iCs/>
                <w:color w:val="000000"/>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3F08FFCD" w14:textId="77777777" w:rsidR="00C669ED" w:rsidRPr="00B66B77" w:rsidRDefault="00C669ED" w:rsidP="00480A55">
            <w:pPr>
              <w:spacing w:line="240" w:lineRule="atLeast"/>
              <w:jc w:val="right"/>
              <w:rPr>
                <w:b/>
                <w:bCs/>
                <w:i/>
                <w:iCs/>
                <w:color w:val="000000"/>
              </w:rPr>
            </w:pPr>
            <w:r w:rsidRPr="00B66B77">
              <w:rPr>
                <w:b/>
                <w:bCs/>
                <w:i/>
                <w:iCs/>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74A2EB8"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20D12F78"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6F01250"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12FB3453" w14:textId="77777777" w:rsidR="00C669ED" w:rsidRPr="00B66B77" w:rsidRDefault="00C669ED" w:rsidP="00480A55">
            <w:pPr>
              <w:spacing w:line="240" w:lineRule="atLeast"/>
              <w:rPr>
                <w:color w:val="000000"/>
              </w:rPr>
            </w:pPr>
            <w:r w:rsidRPr="00B66B77">
              <w:rPr>
                <w:color w:val="000000"/>
              </w:rPr>
              <w:t>Không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A12FC8A" w14:textId="77777777" w:rsidR="00C669ED" w:rsidRPr="00B66B77" w:rsidRDefault="00C669ED" w:rsidP="00480A55">
            <w:pPr>
              <w:spacing w:line="240" w:lineRule="atLeast"/>
              <w:jc w:val="right"/>
              <w:rPr>
                <w:color w:val="000000"/>
              </w:rPr>
            </w:pPr>
            <w:r w:rsidRPr="00B66B77">
              <w:rPr>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56F104D" w14:textId="77777777" w:rsidR="00C669ED" w:rsidRPr="00B66B77" w:rsidRDefault="00C669ED" w:rsidP="00480A55">
            <w:pPr>
              <w:spacing w:line="240" w:lineRule="atLeast"/>
              <w:rPr>
                <w:color w:val="000000"/>
              </w:rPr>
            </w:pPr>
            <w:r w:rsidRPr="00B66B77">
              <w:rPr>
                <w:color w:val="000000"/>
              </w:rPr>
              <w:t> </w:t>
            </w:r>
          </w:p>
        </w:tc>
      </w:tr>
      <w:tr w:rsidR="00C669ED" w:rsidRPr="00B66B77" w14:paraId="014A83FF"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416CBBD" w14:textId="77777777" w:rsidR="00C669ED" w:rsidRPr="00E97ACB" w:rsidRDefault="00C669ED" w:rsidP="00480A55">
            <w:pPr>
              <w:spacing w:line="240" w:lineRule="atLeast"/>
              <w:jc w:val="center"/>
              <w:rPr>
                <w:bCs/>
                <w:i/>
                <w:iCs/>
                <w:color w:val="000000"/>
              </w:rPr>
            </w:pPr>
            <w:r w:rsidRPr="00E97ACB">
              <w:rPr>
                <w:bCs/>
                <w:i/>
                <w:iCs/>
                <w:color w:val="000000"/>
              </w:rPr>
              <w:t>3.2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4992CD87" w14:textId="77777777" w:rsidR="00C669ED" w:rsidRPr="00B66B77" w:rsidRDefault="00C669ED" w:rsidP="00480A55">
            <w:pPr>
              <w:spacing w:line="240" w:lineRule="atLeast"/>
              <w:rPr>
                <w:b/>
                <w:bCs/>
                <w:i/>
                <w:iCs/>
                <w:color w:val="000000"/>
              </w:rPr>
            </w:pPr>
            <w:r w:rsidRPr="00B66B77">
              <w:rPr>
                <w:b/>
                <w:bCs/>
                <w:i/>
                <w:iCs/>
                <w:color w:val="000000"/>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1FE392E8" w14:textId="77777777" w:rsidR="00C669ED" w:rsidRPr="00B66B77" w:rsidRDefault="00C669ED" w:rsidP="00480A55">
            <w:pPr>
              <w:spacing w:line="240" w:lineRule="atLeast"/>
              <w:jc w:val="right"/>
              <w:rPr>
                <w:b/>
                <w:bCs/>
                <w:i/>
                <w:iCs/>
                <w:color w:val="000000"/>
              </w:rPr>
            </w:pPr>
            <w:r w:rsidRPr="00B66B77">
              <w:rPr>
                <w:b/>
                <w:bCs/>
                <w:i/>
                <w:iCs/>
                <w:color w:val="000000"/>
              </w:rPr>
              <w:t>0,795</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7887801B"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17B7BEF3"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2B68E9A" w14:textId="77777777" w:rsidR="00C669ED" w:rsidRPr="00E97ACB" w:rsidRDefault="00C669ED" w:rsidP="00480A55">
            <w:pPr>
              <w:spacing w:line="240" w:lineRule="atLeast"/>
              <w:jc w:val="center"/>
              <w:rPr>
                <w:bCs/>
                <w:i/>
                <w:iCs/>
                <w:color w:val="000000"/>
              </w:rPr>
            </w:pPr>
            <w:r w:rsidRPr="00E97ACB">
              <w:rPr>
                <w:bCs/>
                <w:i/>
                <w:iCs/>
                <w:color w:val="000000"/>
              </w:rPr>
              <w:lastRenderedPageBreak/>
              <w:t>3.3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50896FEE" w14:textId="77777777" w:rsidR="00C669ED" w:rsidRPr="00B66B77" w:rsidRDefault="00C669ED" w:rsidP="00480A55">
            <w:pPr>
              <w:spacing w:line="240" w:lineRule="atLeast"/>
              <w:rPr>
                <w:b/>
                <w:bCs/>
                <w:i/>
                <w:iCs/>
                <w:color w:val="000000"/>
              </w:rPr>
            </w:pPr>
            <w:r w:rsidRPr="00B66B77">
              <w:rPr>
                <w:b/>
                <w:bCs/>
                <w:i/>
                <w:iCs/>
                <w:color w:val="000000"/>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397D577" w14:textId="77777777" w:rsidR="00C669ED" w:rsidRPr="00B66B77" w:rsidRDefault="00C669ED" w:rsidP="00480A55">
            <w:pPr>
              <w:spacing w:line="240" w:lineRule="atLeast"/>
              <w:jc w:val="right"/>
              <w:rPr>
                <w:b/>
                <w:bCs/>
                <w:i/>
                <w:iCs/>
                <w:color w:val="000000"/>
              </w:rPr>
            </w:pPr>
            <w:r w:rsidRPr="00B66B77">
              <w:rPr>
                <w:b/>
                <w:bCs/>
                <w:i/>
                <w:iCs/>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2E509DA"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79265712"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252014"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4E4C9B1F" w14:textId="77777777" w:rsidR="00C669ED" w:rsidRPr="00B66B77" w:rsidRDefault="00C669ED" w:rsidP="00480A55">
            <w:pPr>
              <w:spacing w:line="240" w:lineRule="atLeast"/>
              <w:rPr>
                <w:color w:val="000000"/>
              </w:rPr>
            </w:pPr>
            <w:r w:rsidRPr="00B66B77">
              <w:rPr>
                <w:color w:val="000000"/>
              </w:rPr>
              <w:t>Không 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BE7D7D7" w14:textId="77777777" w:rsidR="00C669ED" w:rsidRPr="00B66B77" w:rsidRDefault="00C669ED" w:rsidP="00480A55">
            <w:pPr>
              <w:spacing w:line="240" w:lineRule="atLeast"/>
              <w:jc w:val="right"/>
              <w:rPr>
                <w:color w:val="000000"/>
              </w:rPr>
            </w:pPr>
            <w:r w:rsidRPr="00B66B77">
              <w:rPr>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8503C4E" w14:textId="77777777" w:rsidR="00C669ED" w:rsidRPr="00B66B77" w:rsidRDefault="00C669ED" w:rsidP="00480A55">
            <w:pPr>
              <w:spacing w:line="240" w:lineRule="atLeast"/>
              <w:rPr>
                <w:color w:val="000000"/>
              </w:rPr>
            </w:pPr>
            <w:r w:rsidRPr="00B66B77">
              <w:rPr>
                <w:color w:val="000000"/>
              </w:rPr>
              <w:t> </w:t>
            </w:r>
          </w:p>
        </w:tc>
      </w:tr>
      <w:tr w:rsidR="00C669ED" w:rsidRPr="00B66B77" w14:paraId="181C8C06"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EE74C78" w14:textId="77777777" w:rsidR="00C669ED" w:rsidRPr="00B66B77" w:rsidRDefault="00C669ED" w:rsidP="00480A55">
            <w:pPr>
              <w:spacing w:line="240" w:lineRule="atLeast"/>
              <w:jc w:val="center"/>
              <w:rPr>
                <w:b/>
                <w:bCs/>
                <w:color w:val="000000"/>
              </w:rPr>
            </w:pPr>
            <w:r w:rsidRPr="00B66B77">
              <w:rPr>
                <w:b/>
                <w:bCs/>
                <w:color w:val="000000"/>
              </w:rPr>
              <w:t>4</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1A6D660C" w14:textId="77777777" w:rsidR="00C669ED" w:rsidRPr="00B66B77" w:rsidRDefault="00C669ED" w:rsidP="00480A55">
            <w:pPr>
              <w:spacing w:line="240" w:lineRule="atLeast"/>
              <w:rPr>
                <w:b/>
                <w:bCs/>
                <w:color w:val="000000"/>
              </w:rPr>
            </w:pPr>
            <w:r w:rsidRPr="00B66B77">
              <w:rPr>
                <w:b/>
                <w:bCs/>
                <w:color w:val="000000"/>
              </w:rPr>
              <w:t>Đất cây xanh, mặt nước</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71F094A7" w14:textId="77777777" w:rsidR="00C669ED" w:rsidRPr="00B66B77" w:rsidRDefault="00C669ED" w:rsidP="00480A55">
            <w:pPr>
              <w:spacing w:line="240" w:lineRule="atLeast"/>
              <w:jc w:val="right"/>
              <w:rPr>
                <w:b/>
                <w:bCs/>
                <w:color w:val="000000"/>
              </w:rPr>
            </w:pPr>
            <w:r w:rsidRPr="00B66B77">
              <w:rPr>
                <w:b/>
                <w:bCs/>
                <w:color w:val="000000"/>
              </w:rPr>
              <w:t>8,023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583B0A5" w14:textId="77777777" w:rsidR="00C669ED" w:rsidRPr="00B66B77" w:rsidRDefault="00C669ED" w:rsidP="00480A55">
            <w:pPr>
              <w:spacing w:line="240" w:lineRule="atLeast"/>
              <w:jc w:val="right"/>
              <w:rPr>
                <w:b/>
                <w:bCs/>
                <w:color w:val="000000"/>
              </w:rPr>
            </w:pPr>
            <w:r>
              <w:rPr>
                <w:b/>
                <w:bCs/>
                <w:color w:val="000000"/>
              </w:rPr>
              <w:t>10,0</w:t>
            </w:r>
          </w:p>
        </w:tc>
      </w:tr>
      <w:tr w:rsidR="00C669ED" w:rsidRPr="00B66B77" w14:paraId="166F54B0"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34931B" w14:textId="77777777" w:rsidR="00C669ED" w:rsidRPr="00E97ACB" w:rsidRDefault="00C669ED" w:rsidP="00480A55">
            <w:pPr>
              <w:spacing w:line="240" w:lineRule="atLeast"/>
              <w:jc w:val="center"/>
              <w:rPr>
                <w:bCs/>
                <w:i/>
                <w:iCs/>
                <w:color w:val="000000"/>
              </w:rPr>
            </w:pPr>
            <w:r w:rsidRPr="00E97ACB">
              <w:rPr>
                <w:bCs/>
                <w:i/>
                <w:iCs/>
                <w:color w:val="000000"/>
              </w:rPr>
              <w:t>4.1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6DFC2CE0" w14:textId="77777777" w:rsidR="00C669ED" w:rsidRPr="00B66B77" w:rsidRDefault="00C669ED" w:rsidP="00480A55">
            <w:pPr>
              <w:spacing w:line="240" w:lineRule="atLeast"/>
              <w:rPr>
                <w:b/>
                <w:bCs/>
                <w:i/>
                <w:iCs/>
                <w:color w:val="000000"/>
              </w:rPr>
            </w:pPr>
            <w:r w:rsidRPr="00B66B77">
              <w:rPr>
                <w:b/>
                <w:bCs/>
                <w:i/>
                <w:iCs/>
                <w:color w:val="000000"/>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7E5284CF" w14:textId="77777777" w:rsidR="00C669ED" w:rsidRPr="00B66B77" w:rsidRDefault="00C669ED" w:rsidP="00480A55">
            <w:pPr>
              <w:spacing w:line="240" w:lineRule="atLeast"/>
              <w:jc w:val="right"/>
              <w:rPr>
                <w:b/>
                <w:bCs/>
                <w:i/>
                <w:iCs/>
                <w:color w:val="000000"/>
              </w:rPr>
            </w:pPr>
            <w:r w:rsidRPr="00B66B77">
              <w:rPr>
                <w:b/>
                <w:bCs/>
                <w:i/>
                <w:iCs/>
                <w:color w:val="000000"/>
              </w:rPr>
              <w:t>1,920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EBDE7B8"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1ECC31C3"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4810AB6B"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428D0CA6" w14:textId="77777777" w:rsidR="00C669ED" w:rsidRPr="00B66B77" w:rsidRDefault="00C669ED" w:rsidP="00480A55">
            <w:pPr>
              <w:spacing w:line="240" w:lineRule="atLeast"/>
              <w:rPr>
                <w:color w:val="000000"/>
              </w:rPr>
            </w:pPr>
            <w:r w:rsidRPr="00B66B77">
              <w:rPr>
                <w:color w:val="000000"/>
              </w:rPr>
              <w:t>CXL-01</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382B21E9" w14:textId="77777777" w:rsidR="00C669ED" w:rsidRPr="00B66B77" w:rsidRDefault="00C669ED" w:rsidP="00480A55">
            <w:pPr>
              <w:spacing w:line="240" w:lineRule="atLeast"/>
              <w:jc w:val="right"/>
              <w:rPr>
                <w:color w:val="000000"/>
              </w:rPr>
            </w:pPr>
            <w:r w:rsidRPr="00B66B77">
              <w:rPr>
                <w:color w:val="000000"/>
              </w:rPr>
              <w:t>0,681</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9C0A6CF" w14:textId="77777777" w:rsidR="00C669ED" w:rsidRPr="00B66B77" w:rsidRDefault="00C669ED" w:rsidP="00480A55">
            <w:pPr>
              <w:spacing w:line="240" w:lineRule="atLeast"/>
              <w:rPr>
                <w:color w:val="000000"/>
              </w:rPr>
            </w:pPr>
            <w:r w:rsidRPr="00B66B77">
              <w:rPr>
                <w:color w:val="000000"/>
              </w:rPr>
              <w:t> </w:t>
            </w:r>
          </w:p>
        </w:tc>
      </w:tr>
      <w:tr w:rsidR="00C669ED" w:rsidRPr="00B66B77" w14:paraId="496B765E"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A9DC229"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12E5AD7" w14:textId="77777777" w:rsidR="00C669ED" w:rsidRPr="00B66B77" w:rsidRDefault="00C669ED" w:rsidP="00480A55">
            <w:pPr>
              <w:spacing w:line="240" w:lineRule="atLeast"/>
              <w:rPr>
                <w:color w:val="000000"/>
              </w:rPr>
            </w:pPr>
            <w:r w:rsidRPr="00B66B77">
              <w:rPr>
                <w:color w:val="000000"/>
              </w:rPr>
              <w:t>CXL-02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A5FA992" w14:textId="77777777" w:rsidR="00C669ED" w:rsidRPr="00B66B77" w:rsidRDefault="00C669ED" w:rsidP="00480A55">
            <w:pPr>
              <w:spacing w:line="240" w:lineRule="atLeast"/>
              <w:jc w:val="right"/>
              <w:rPr>
                <w:color w:val="000000"/>
              </w:rPr>
            </w:pPr>
            <w:r w:rsidRPr="00B66B77">
              <w:rPr>
                <w:color w:val="000000"/>
              </w:rPr>
              <w:t>1,123</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2F91A1C" w14:textId="77777777" w:rsidR="00C669ED" w:rsidRPr="00B66B77" w:rsidRDefault="00C669ED" w:rsidP="00480A55">
            <w:pPr>
              <w:spacing w:line="240" w:lineRule="atLeast"/>
              <w:rPr>
                <w:color w:val="000000"/>
              </w:rPr>
            </w:pPr>
            <w:r w:rsidRPr="00B66B77">
              <w:rPr>
                <w:color w:val="000000"/>
              </w:rPr>
              <w:t> </w:t>
            </w:r>
          </w:p>
        </w:tc>
      </w:tr>
      <w:tr w:rsidR="00C669ED" w:rsidRPr="00B66B77" w14:paraId="56BAE92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AA8D7F4"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7A718361" w14:textId="77777777" w:rsidR="00C669ED" w:rsidRPr="00B66B77" w:rsidRDefault="00C669ED" w:rsidP="00480A55">
            <w:pPr>
              <w:spacing w:line="240" w:lineRule="atLeast"/>
              <w:rPr>
                <w:color w:val="000000"/>
              </w:rPr>
            </w:pPr>
            <w:r w:rsidRPr="00B66B77">
              <w:rPr>
                <w:color w:val="000000"/>
              </w:rPr>
              <w:t>CXL-03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FCA14F9" w14:textId="77777777" w:rsidR="00C669ED" w:rsidRPr="00B66B77" w:rsidRDefault="00C669ED" w:rsidP="00480A55">
            <w:pPr>
              <w:spacing w:line="240" w:lineRule="atLeast"/>
              <w:jc w:val="right"/>
              <w:rPr>
                <w:color w:val="000000"/>
              </w:rPr>
            </w:pPr>
            <w:r w:rsidRPr="00B66B77">
              <w:rPr>
                <w:color w:val="000000"/>
              </w:rPr>
              <w:t>0,117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69394A9" w14:textId="77777777" w:rsidR="00C669ED" w:rsidRPr="00B66B77" w:rsidRDefault="00C669ED" w:rsidP="00480A55">
            <w:pPr>
              <w:spacing w:line="240" w:lineRule="atLeast"/>
              <w:rPr>
                <w:color w:val="000000"/>
              </w:rPr>
            </w:pPr>
            <w:r w:rsidRPr="00B66B77">
              <w:rPr>
                <w:color w:val="000000"/>
              </w:rPr>
              <w:t> </w:t>
            </w:r>
          </w:p>
        </w:tc>
      </w:tr>
      <w:tr w:rsidR="00C669ED" w:rsidRPr="00B66B77" w14:paraId="19391FA9"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8EEA6F" w14:textId="77777777" w:rsidR="00C669ED" w:rsidRPr="00E97ACB" w:rsidRDefault="00C669ED" w:rsidP="00480A55">
            <w:pPr>
              <w:spacing w:line="240" w:lineRule="atLeast"/>
              <w:jc w:val="center"/>
              <w:rPr>
                <w:bCs/>
                <w:i/>
                <w:iCs/>
                <w:color w:val="000000"/>
              </w:rPr>
            </w:pPr>
            <w:r w:rsidRPr="00E97ACB">
              <w:rPr>
                <w:bCs/>
                <w:i/>
                <w:iCs/>
                <w:color w:val="000000"/>
              </w:rPr>
              <w:t>4.2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14C494CB" w14:textId="77777777" w:rsidR="00C669ED" w:rsidRPr="00B66B77" w:rsidRDefault="00C669ED" w:rsidP="00480A55">
            <w:pPr>
              <w:spacing w:line="240" w:lineRule="atLeast"/>
              <w:rPr>
                <w:b/>
                <w:bCs/>
                <w:i/>
                <w:iCs/>
                <w:color w:val="000000"/>
              </w:rPr>
            </w:pPr>
            <w:r w:rsidRPr="00B66B77">
              <w:rPr>
                <w:b/>
                <w:bCs/>
                <w:i/>
                <w:iCs/>
                <w:color w:val="000000"/>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548CFBDF" w14:textId="77777777" w:rsidR="00C669ED" w:rsidRPr="00B66B77" w:rsidRDefault="00C669ED" w:rsidP="00480A55">
            <w:pPr>
              <w:spacing w:line="240" w:lineRule="atLeast"/>
              <w:jc w:val="right"/>
              <w:rPr>
                <w:b/>
                <w:bCs/>
                <w:i/>
                <w:iCs/>
                <w:color w:val="000000"/>
              </w:rPr>
            </w:pPr>
            <w:r w:rsidRPr="00B66B77">
              <w:rPr>
                <w:b/>
                <w:bCs/>
                <w:i/>
                <w:iCs/>
                <w:color w:val="000000"/>
              </w:rPr>
              <w:t>7,027</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3FA788D5"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7842A3C8"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F80466D" w14:textId="77777777" w:rsidR="00C669ED" w:rsidRPr="00E97ACB" w:rsidRDefault="00C669ED" w:rsidP="00480A55">
            <w:pPr>
              <w:spacing w:line="240" w:lineRule="atLeast"/>
              <w:jc w:val="center"/>
              <w:rPr>
                <w:bCs/>
                <w:i/>
                <w:iCs/>
                <w:color w:val="000000"/>
              </w:rPr>
            </w:pPr>
            <w:r w:rsidRPr="00E97ACB">
              <w:rPr>
                <w:bCs/>
                <w:i/>
                <w:iCs/>
                <w:color w:val="000000"/>
              </w:rPr>
              <w:t>4.3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71A87A2" w14:textId="77777777" w:rsidR="00C669ED" w:rsidRPr="00B66B77" w:rsidRDefault="00C669ED" w:rsidP="00480A55">
            <w:pPr>
              <w:spacing w:line="240" w:lineRule="atLeast"/>
              <w:rPr>
                <w:b/>
                <w:bCs/>
                <w:i/>
                <w:iCs/>
                <w:color w:val="000000"/>
              </w:rPr>
            </w:pPr>
            <w:r w:rsidRPr="00B66B77">
              <w:rPr>
                <w:b/>
                <w:bCs/>
                <w:i/>
                <w:iCs/>
                <w:color w:val="000000"/>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0FD228FF" w14:textId="77777777" w:rsidR="00C669ED" w:rsidRPr="00B66B77" w:rsidRDefault="00C669ED" w:rsidP="00480A55">
            <w:pPr>
              <w:spacing w:line="240" w:lineRule="atLeast"/>
              <w:jc w:val="right"/>
              <w:rPr>
                <w:b/>
                <w:bCs/>
                <w:i/>
                <w:iCs/>
                <w:color w:val="000000"/>
              </w:rPr>
            </w:pPr>
            <w:r w:rsidRPr="00B66B77">
              <w:rPr>
                <w:b/>
                <w:bCs/>
                <w:i/>
                <w:iCs/>
                <w:color w:val="000000"/>
              </w:rPr>
              <w:t>-0,924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C7B7BA2"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24F510B2"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F9216C2"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127FE7EC" w14:textId="77777777" w:rsidR="00C669ED" w:rsidRPr="00B66B77" w:rsidRDefault="00C669ED" w:rsidP="00480A55">
            <w:pPr>
              <w:spacing w:line="240" w:lineRule="atLeast"/>
              <w:rPr>
                <w:color w:val="000000"/>
              </w:rPr>
            </w:pPr>
            <w:r w:rsidRPr="00B66B77">
              <w:rPr>
                <w:color w:val="000000"/>
              </w:rPr>
              <w:t>Điều chỉnh sang đất công nghiệp (CN-04)</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FF0FB3C" w14:textId="77777777" w:rsidR="00C669ED" w:rsidRPr="00B66B77" w:rsidRDefault="00C669ED" w:rsidP="00480A55">
            <w:pPr>
              <w:spacing w:line="240" w:lineRule="atLeast"/>
              <w:jc w:val="right"/>
              <w:rPr>
                <w:color w:val="000000"/>
              </w:rPr>
            </w:pPr>
            <w:r w:rsidRPr="00B66B77">
              <w:rPr>
                <w:color w:val="000000"/>
              </w:rPr>
              <w:t>-0,156</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AE316F8" w14:textId="77777777" w:rsidR="00C669ED" w:rsidRPr="00B66B77" w:rsidRDefault="00C669ED" w:rsidP="00480A55">
            <w:pPr>
              <w:spacing w:line="240" w:lineRule="atLeast"/>
              <w:rPr>
                <w:color w:val="000000"/>
              </w:rPr>
            </w:pPr>
            <w:r w:rsidRPr="00B66B77">
              <w:rPr>
                <w:color w:val="000000"/>
              </w:rPr>
              <w:t> </w:t>
            </w:r>
          </w:p>
        </w:tc>
      </w:tr>
      <w:tr w:rsidR="00C669ED" w:rsidRPr="00B66B77" w14:paraId="37BDBFD6"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88E4604"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52100FD" w14:textId="77777777" w:rsidR="00C669ED" w:rsidRPr="00B66B77" w:rsidRDefault="00C669ED" w:rsidP="00480A55">
            <w:pPr>
              <w:spacing w:line="240" w:lineRule="atLeast"/>
              <w:rPr>
                <w:color w:val="000000"/>
              </w:rPr>
            </w:pPr>
            <w:r w:rsidRPr="00B66B77">
              <w:rPr>
                <w:color w:val="000000"/>
              </w:rPr>
              <w:t>Điều chỉnh sang đất dịch vụ (DV-02)</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E2FB536" w14:textId="77777777" w:rsidR="00C669ED" w:rsidRPr="00B66B77" w:rsidRDefault="00C669ED" w:rsidP="00480A55">
            <w:pPr>
              <w:spacing w:line="240" w:lineRule="atLeast"/>
              <w:jc w:val="right"/>
              <w:rPr>
                <w:color w:val="000000"/>
              </w:rPr>
            </w:pPr>
            <w:r w:rsidRPr="00B66B77">
              <w:rPr>
                <w:color w:val="000000"/>
              </w:rPr>
              <w:t>-0,138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747C784" w14:textId="77777777" w:rsidR="00C669ED" w:rsidRPr="00B66B77" w:rsidRDefault="00C669ED" w:rsidP="00480A55">
            <w:pPr>
              <w:spacing w:line="240" w:lineRule="atLeast"/>
              <w:rPr>
                <w:color w:val="000000"/>
              </w:rPr>
            </w:pPr>
            <w:r w:rsidRPr="00B66B77">
              <w:rPr>
                <w:color w:val="000000"/>
              </w:rPr>
              <w:t> </w:t>
            </w:r>
          </w:p>
        </w:tc>
      </w:tr>
      <w:tr w:rsidR="00C669ED" w:rsidRPr="00B66B77" w14:paraId="3F627113"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5754704"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7F3228DC" w14:textId="77777777" w:rsidR="00C669ED" w:rsidRPr="00B66B77" w:rsidRDefault="00C669ED" w:rsidP="00480A55">
            <w:pPr>
              <w:spacing w:line="240" w:lineRule="atLeast"/>
              <w:rPr>
                <w:color w:val="000000"/>
              </w:rPr>
            </w:pPr>
            <w:r w:rsidRPr="00B66B77">
              <w:rPr>
                <w:color w:val="000000"/>
              </w:rPr>
              <w:t>Điều chỉnh sang đất dịch vụ (DV-03)</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25679E8" w14:textId="77777777" w:rsidR="00C669ED" w:rsidRPr="00B66B77" w:rsidRDefault="00C669ED" w:rsidP="00480A55">
            <w:pPr>
              <w:spacing w:line="240" w:lineRule="atLeast"/>
              <w:jc w:val="right"/>
              <w:rPr>
                <w:color w:val="000000"/>
              </w:rPr>
            </w:pPr>
            <w:r w:rsidRPr="00B66B77">
              <w:rPr>
                <w:color w:val="000000"/>
              </w:rPr>
              <w:t>-0,042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0A8F8809" w14:textId="77777777" w:rsidR="00C669ED" w:rsidRPr="00B66B77" w:rsidRDefault="00C669ED" w:rsidP="00480A55">
            <w:pPr>
              <w:spacing w:line="240" w:lineRule="atLeast"/>
              <w:rPr>
                <w:color w:val="000000"/>
              </w:rPr>
            </w:pPr>
            <w:r w:rsidRPr="00B66B77">
              <w:rPr>
                <w:color w:val="000000"/>
              </w:rPr>
              <w:t> </w:t>
            </w:r>
          </w:p>
        </w:tc>
      </w:tr>
      <w:tr w:rsidR="00C669ED" w:rsidRPr="00B66B77" w14:paraId="567D7F6A"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E98BB65"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0459F533" w14:textId="77777777" w:rsidR="00C669ED" w:rsidRPr="00B66B77" w:rsidRDefault="00C669ED" w:rsidP="00480A55">
            <w:pPr>
              <w:spacing w:line="240" w:lineRule="atLeast"/>
              <w:rPr>
                <w:color w:val="000000"/>
              </w:rPr>
            </w:pPr>
            <w:r w:rsidRPr="00B66B77">
              <w:rPr>
                <w:color w:val="000000"/>
              </w:rPr>
              <w:t>Điều chỉnh sang đất giao thông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0A206166" w14:textId="77777777" w:rsidR="00C669ED" w:rsidRPr="00B66B77" w:rsidRDefault="00C669ED" w:rsidP="00480A55">
            <w:pPr>
              <w:spacing w:line="240" w:lineRule="atLeast"/>
              <w:jc w:val="right"/>
              <w:rPr>
                <w:color w:val="000000"/>
              </w:rPr>
            </w:pPr>
            <w:r w:rsidRPr="00B66B77">
              <w:rPr>
                <w:color w:val="000000"/>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17453E8E" w14:textId="77777777" w:rsidR="00C669ED" w:rsidRPr="00B66B77" w:rsidRDefault="00C669ED" w:rsidP="00480A55">
            <w:pPr>
              <w:spacing w:line="240" w:lineRule="atLeast"/>
              <w:rPr>
                <w:color w:val="000000"/>
              </w:rPr>
            </w:pPr>
            <w:r w:rsidRPr="00B66B77">
              <w:rPr>
                <w:color w:val="000000"/>
              </w:rPr>
              <w:t> </w:t>
            </w:r>
          </w:p>
        </w:tc>
      </w:tr>
      <w:tr w:rsidR="00C669ED" w:rsidRPr="00B66B77" w14:paraId="2A6A70F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78DD755" w14:textId="77777777" w:rsidR="00C669ED" w:rsidRPr="00B66B77" w:rsidRDefault="00C669ED" w:rsidP="00480A55">
            <w:pPr>
              <w:spacing w:line="240" w:lineRule="atLeast"/>
              <w:jc w:val="center"/>
              <w:rPr>
                <w:b/>
                <w:bCs/>
                <w:color w:val="000000"/>
              </w:rPr>
            </w:pPr>
            <w:r w:rsidRPr="00B66B77">
              <w:rPr>
                <w:b/>
                <w:bCs/>
                <w:color w:val="000000"/>
              </w:rPr>
              <w:t>5</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078A98D8" w14:textId="77777777" w:rsidR="00C669ED" w:rsidRPr="00B66B77" w:rsidRDefault="00C669ED" w:rsidP="00480A55">
            <w:pPr>
              <w:spacing w:line="240" w:lineRule="atLeast"/>
              <w:rPr>
                <w:b/>
                <w:bCs/>
                <w:color w:val="000000"/>
              </w:rPr>
            </w:pPr>
            <w:r w:rsidRPr="00B66B77">
              <w:rPr>
                <w:b/>
                <w:bCs/>
                <w:color w:val="000000"/>
              </w:rPr>
              <w:t>Đất giao thông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6B165C73" w14:textId="77777777" w:rsidR="00C669ED" w:rsidRPr="00B66B77" w:rsidRDefault="00C669ED" w:rsidP="00480A55">
            <w:pPr>
              <w:spacing w:line="240" w:lineRule="atLeast"/>
              <w:jc w:val="right"/>
              <w:rPr>
                <w:b/>
                <w:bCs/>
                <w:color w:val="000000"/>
              </w:rPr>
            </w:pPr>
            <w:r w:rsidRPr="00B66B77">
              <w:rPr>
                <w:b/>
                <w:bCs/>
                <w:color w:val="000000"/>
              </w:rPr>
              <w:t>8,142</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3E59AA4" w14:textId="77777777" w:rsidR="00C669ED" w:rsidRPr="00B66B77" w:rsidRDefault="00C669ED" w:rsidP="00480A55">
            <w:pPr>
              <w:spacing w:line="240" w:lineRule="atLeast"/>
              <w:jc w:val="right"/>
              <w:rPr>
                <w:b/>
                <w:bCs/>
                <w:color w:val="000000"/>
              </w:rPr>
            </w:pPr>
            <w:r>
              <w:rPr>
                <w:b/>
                <w:bCs/>
                <w:color w:val="000000"/>
              </w:rPr>
              <w:t>10,1</w:t>
            </w:r>
          </w:p>
        </w:tc>
      </w:tr>
      <w:tr w:rsidR="00C669ED" w:rsidRPr="00B66B77" w14:paraId="731C073E"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07BFF48" w14:textId="77777777" w:rsidR="00C669ED" w:rsidRPr="00E97ACB" w:rsidRDefault="00C669ED" w:rsidP="00480A55">
            <w:pPr>
              <w:spacing w:line="240" w:lineRule="atLeast"/>
              <w:jc w:val="center"/>
              <w:rPr>
                <w:bCs/>
                <w:i/>
                <w:iCs/>
                <w:color w:val="000000"/>
              </w:rPr>
            </w:pPr>
            <w:r w:rsidRPr="00E97ACB">
              <w:rPr>
                <w:bCs/>
                <w:i/>
                <w:iCs/>
                <w:color w:val="000000"/>
              </w:rPr>
              <w:t>5.1</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3FFD414D" w14:textId="77777777" w:rsidR="00C669ED" w:rsidRPr="00B66B77" w:rsidRDefault="00C669ED" w:rsidP="00480A55">
            <w:pPr>
              <w:spacing w:line="240" w:lineRule="atLeast"/>
              <w:rPr>
                <w:b/>
                <w:bCs/>
                <w:i/>
                <w:iCs/>
                <w:color w:val="000000"/>
              </w:rPr>
            </w:pPr>
            <w:r w:rsidRPr="00B66B77">
              <w:rPr>
                <w:b/>
                <w:bCs/>
                <w:i/>
                <w:iCs/>
                <w:color w:val="000000"/>
              </w:rPr>
              <w:t>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71BF0022" w14:textId="77777777" w:rsidR="00C669ED" w:rsidRPr="00B66B77" w:rsidRDefault="00C669ED" w:rsidP="00480A55">
            <w:pPr>
              <w:spacing w:line="240" w:lineRule="atLeast"/>
              <w:jc w:val="right"/>
              <w:rPr>
                <w:b/>
                <w:bCs/>
                <w:i/>
                <w:iCs/>
                <w:color w:val="000000"/>
              </w:rPr>
            </w:pPr>
            <w:r w:rsidRPr="00B66B77">
              <w:rPr>
                <w:b/>
                <w:bCs/>
                <w:i/>
                <w:iCs/>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47751E66"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7CB49D10"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54ECDB6" w14:textId="77777777" w:rsidR="00C669ED" w:rsidRPr="00E97ACB" w:rsidRDefault="00C669ED" w:rsidP="00480A55">
            <w:pPr>
              <w:spacing w:line="240" w:lineRule="atLeast"/>
              <w:jc w:val="center"/>
              <w:rPr>
                <w:color w:val="000000"/>
              </w:rPr>
            </w:pPr>
            <w:r w:rsidRPr="00E97ACB">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0B368015" w14:textId="77777777" w:rsidR="00C669ED" w:rsidRPr="00B66B77" w:rsidRDefault="00C669ED" w:rsidP="00480A55">
            <w:pPr>
              <w:spacing w:line="240" w:lineRule="atLeast"/>
              <w:rPr>
                <w:color w:val="000000"/>
              </w:rPr>
            </w:pPr>
            <w:r w:rsidRPr="00B66B77">
              <w:rPr>
                <w:color w:val="000000"/>
              </w:rPr>
              <w:t>Không quy hoạch mở rộng</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4DC6B9D" w14:textId="77777777" w:rsidR="00C669ED" w:rsidRPr="00B66B77" w:rsidRDefault="00C669ED" w:rsidP="00480A55">
            <w:pPr>
              <w:spacing w:line="240" w:lineRule="atLeast"/>
              <w:jc w:val="right"/>
              <w:rPr>
                <w:color w:val="000000"/>
              </w:rPr>
            </w:pPr>
            <w:r w:rsidRPr="00B66B77">
              <w:rPr>
                <w:color w:val="000000"/>
              </w:rPr>
              <w:t>0,000</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7193289" w14:textId="77777777" w:rsidR="00C669ED" w:rsidRPr="00B66B77" w:rsidRDefault="00C669ED" w:rsidP="00480A55">
            <w:pPr>
              <w:spacing w:line="240" w:lineRule="atLeast"/>
              <w:rPr>
                <w:color w:val="000000"/>
              </w:rPr>
            </w:pPr>
            <w:r w:rsidRPr="00B66B77">
              <w:rPr>
                <w:color w:val="000000"/>
              </w:rPr>
              <w:t> </w:t>
            </w:r>
          </w:p>
        </w:tc>
      </w:tr>
      <w:tr w:rsidR="00C669ED" w:rsidRPr="00B66B77" w14:paraId="4F6EF9D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7FA7336" w14:textId="77777777" w:rsidR="00C669ED" w:rsidRPr="00E97ACB" w:rsidRDefault="00C669ED" w:rsidP="00480A55">
            <w:pPr>
              <w:spacing w:line="240" w:lineRule="atLeast"/>
              <w:jc w:val="center"/>
              <w:rPr>
                <w:bCs/>
                <w:i/>
                <w:iCs/>
                <w:color w:val="000000"/>
              </w:rPr>
            </w:pPr>
            <w:r w:rsidRPr="00E97ACB">
              <w:rPr>
                <w:bCs/>
                <w:i/>
                <w:iCs/>
                <w:color w:val="000000"/>
              </w:rPr>
              <w:t>5.2</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1E22B6F6" w14:textId="77777777" w:rsidR="00C669ED" w:rsidRPr="00B66B77" w:rsidRDefault="00C669ED" w:rsidP="00480A55">
            <w:pPr>
              <w:spacing w:line="240" w:lineRule="atLeast"/>
              <w:rPr>
                <w:b/>
                <w:bCs/>
                <w:i/>
                <w:iCs/>
                <w:color w:val="000000"/>
              </w:rPr>
            </w:pPr>
            <w:r w:rsidRPr="00B66B77">
              <w:rPr>
                <w:b/>
                <w:bCs/>
                <w:i/>
                <w:iCs/>
                <w:color w:val="000000"/>
              </w:rPr>
              <w:t>Đã quy hoạch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34D1B4C3" w14:textId="77777777" w:rsidR="00C669ED" w:rsidRPr="00B66B77" w:rsidRDefault="00C669ED" w:rsidP="00480A55">
            <w:pPr>
              <w:spacing w:line="240" w:lineRule="atLeast"/>
              <w:jc w:val="right"/>
              <w:rPr>
                <w:b/>
                <w:bCs/>
                <w:i/>
                <w:iCs/>
                <w:color w:val="000000"/>
              </w:rPr>
            </w:pPr>
            <w:r w:rsidRPr="00B66B77">
              <w:rPr>
                <w:b/>
                <w:bCs/>
                <w:i/>
                <w:iCs/>
                <w:color w:val="000000"/>
              </w:rPr>
              <w:t>7,554</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6C107BEC"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6E7B5DD4"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7325D6" w14:textId="77777777" w:rsidR="00C669ED" w:rsidRPr="00E97ACB" w:rsidRDefault="00C669ED" w:rsidP="00480A55">
            <w:pPr>
              <w:spacing w:line="240" w:lineRule="atLeast"/>
              <w:jc w:val="center"/>
              <w:rPr>
                <w:bCs/>
                <w:i/>
                <w:iCs/>
                <w:color w:val="000000"/>
              </w:rPr>
            </w:pPr>
            <w:r w:rsidRPr="00E97ACB">
              <w:rPr>
                <w:bCs/>
                <w:i/>
                <w:iCs/>
                <w:color w:val="000000"/>
              </w:rPr>
              <w:t>5.3</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2F7F6B32" w14:textId="77777777" w:rsidR="00C669ED" w:rsidRPr="00B66B77" w:rsidRDefault="00C669ED" w:rsidP="00480A55">
            <w:pPr>
              <w:spacing w:line="240" w:lineRule="atLeast"/>
              <w:rPr>
                <w:b/>
                <w:bCs/>
                <w:i/>
                <w:iCs/>
                <w:color w:val="000000"/>
              </w:rPr>
            </w:pPr>
            <w:r w:rsidRPr="00B66B77">
              <w:rPr>
                <w:b/>
                <w:bCs/>
                <w:i/>
                <w:iCs/>
                <w:color w:val="000000"/>
              </w:rPr>
              <w:t>Quy hoạch điều chỉnh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464018BB" w14:textId="77777777" w:rsidR="00C669ED" w:rsidRPr="00B66B77" w:rsidRDefault="00C669ED" w:rsidP="00480A55">
            <w:pPr>
              <w:spacing w:line="240" w:lineRule="atLeast"/>
              <w:jc w:val="right"/>
              <w:rPr>
                <w:b/>
                <w:bCs/>
                <w:i/>
                <w:iCs/>
                <w:color w:val="000000"/>
              </w:rPr>
            </w:pPr>
            <w:r w:rsidRPr="00B66B77">
              <w:rPr>
                <w:b/>
                <w:bCs/>
                <w:i/>
                <w:iCs/>
                <w:color w:val="000000"/>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2401A749" w14:textId="77777777" w:rsidR="00C669ED" w:rsidRPr="00B66B77" w:rsidRDefault="00C669ED" w:rsidP="00480A55">
            <w:pPr>
              <w:spacing w:line="240" w:lineRule="atLeast"/>
              <w:rPr>
                <w:b/>
                <w:bCs/>
                <w:i/>
                <w:iCs/>
                <w:color w:val="000000"/>
              </w:rPr>
            </w:pPr>
            <w:r w:rsidRPr="00B66B77">
              <w:rPr>
                <w:b/>
                <w:bCs/>
                <w:i/>
                <w:iCs/>
                <w:color w:val="000000"/>
              </w:rPr>
              <w:t> </w:t>
            </w:r>
          </w:p>
        </w:tc>
      </w:tr>
      <w:tr w:rsidR="00C669ED" w:rsidRPr="00B66B77" w14:paraId="22F11AA2" w14:textId="77777777" w:rsidTr="00480A55">
        <w:trPr>
          <w:trHeight w:val="315"/>
        </w:trPr>
        <w:tc>
          <w:tcPr>
            <w:tcW w:w="746"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0DCB84B5" w14:textId="77777777" w:rsidR="00C669ED" w:rsidRPr="00B66B77" w:rsidRDefault="00C669ED" w:rsidP="00480A55">
            <w:pPr>
              <w:spacing w:line="240" w:lineRule="atLeast"/>
              <w:jc w:val="center"/>
              <w:rPr>
                <w:color w:val="000000"/>
              </w:rPr>
            </w:pPr>
            <w:r w:rsidRPr="00B66B77">
              <w:rPr>
                <w:color w:val="000000"/>
              </w:rPr>
              <w:t> </w:t>
            </w:r>
          </w:p>
        </w:tc>
        <w:tc>
          <w:tcPr>
            <w:tcW w:w="5912" w:type="dxa"/>
            <w:tcBorders>
              <w:top w:val="nil"/>
              <w:left w:val="nil"/>
              <w:bottom w:val="single" w:sz="4" w:space="0" w:color="auto"/>
              <w:right w:val="single" w:sz="4" w:space="0" w:color="auto"/>
            </w:tcBorders>
            <w:shd w:val="clear" w:color="auto" w:fill="FFFFFF" w:themeFill="background1"/>
            <w:noWrap/>
            <w:vAlign w:val="center"/>
            <w:hideMark/>
          </w:tcPr>
          <w:p w14:paraId="53AEBC70" w14:textId="77777777" w:rsidR="00C669ED" w:rsidRPr="00B66B77" w:rsidRDefault="00C669ED" w:rsidP="00480A55">
            <w:pPr>
              <w:spacing w:line="240" w:lineRule="atLeast"/>
              <w:rPr>
                <w:color w:val="000000"/>
              </w:rPr>
            </w:pPr>
            <w:r w:rsidRPr="00B66B77">
              <w:rPr>
                <w:color w:val="000000"/>
              </w:rPr>
              <w:t>GT-01 (điều chỉnh từ đất cây xanh)</w:t>
            </w:r>
          </w:p>
        </w:tc>
        <w:tc>
          <w:tcPr>
            <w:tcW w:w="1417" w:type="dxa"/>
            <w:tcBorders>
              <w:top w:val="nil"/>
              <w:left w:val="nil"/>
              <w:bottom w:val="single" w:sz="4" w:space="0" w:color="auto"/>
              <w:right w:val="single" w:sz="4" w:space="0" w:color="auto"/>
            </w:tcBorders>
            <w:shd w:val="clear" w:color="auto" w:fill="FFFFFF" w:themeFill="background1"/>
            <w:noWrap/>
            <w:vAlign w:val="center"/>
            <w:hideMark/>
          </w:tcPr>
          <w:p w14:paraId="718006BA" w14:textId="77777777" w:rsidR="00C669ED" w:rsidRPr="00B66B77" w:rsidRDefault="00C669ED" w:rsidP="00480A55">
            <w:pPr>
              <w:spacing w:line="240" w:lineRule="atLeast"/>
              <w:jc w:val="right"/>
              <w:rPr>
                <w:color w:val="000000"/>
              </w:rPr>
            </w:pPr>
            <w:r w:rsidRPr="00B66B77">
              <w:rPr>
                <w:color w:val="000000"/>
              </w:rPr>
              <w:t>0,588</w:t>
            </w:r>
          </w:p>
        </w:tc>
        <w:tc>
          <w:tcPr>
            <w:tcW w:w="1276" w:type="dxa"/>
            <w:tcBorders>
              <w:top w:val="nil"/>
              <w:left w:val="nil"/>
              <w:bottom w:val="single" w:sz="4" w:space="0" w:color="auto"/>
              <w:right w:val="single" w:sz="4" w:space="0" w:color="auto"/>
            </w:tcBorders>
            <w:shd w:val="clear" w:color="auto" w:fill="FFFFFF" w:themeFill="background1"/>
            <w:noWrap/>
            <w:vAlign w:val="center"/>
            <w:hideMark/>
          </w:tcPr>
          <w:p w14:paraId="578EF8F1" w14:textId="77777777" w:rsidR="00C669ED" w:rsidRPr="00B66B77" w:rsidRDefault="00C669ED" w:rsidP="00480A55">
            <w:pPr>
              <w:spacing w:line="240" w:lineRule="atLeast"/>
              <w:rPr>
                <w:color w:val="000000"/>
              </w:rPr>
            </w:pPr>
            <w:r w:rsidRPr="00B66B77">
              <w:rPr>
                <w:color w:val="000000"/>
              </w:rPr>
              <w:t> </w:t>
            </w:r>
          </w:p>
        </w:tc>
      </w:tr>
    </w:tbl>
    <w:p w14:paraId="7C601AC0" w14:textId="59E01370" w:rsidR="00965842" w:rsidRDefault="00965842" w:rsidP="005357CD">
      <w:pPr>
        <w:spacing w:line="240" w:lineRule="atLeast"/>
        <w:ind w:firstLine="720"/>
        <w:jc w:val="both"/>
        <w:rPr>
          <w:color w:val="000000"/>
          <w:sz w:val="28"/>
          <w:szCs w:val="28"/>
          <w:shd w:val="clear" w:color="auto" w:fill="FFFFFF"/>
        </w:rPr>
      </w:pPr>
      <w:r w:rsidRPr="005357CD">
        <w:rPr>
          <w:sz w:val="28"/>
          <w:szCs w:val="28"/>
        </w:rPr>
        <w:t xml:space="preserve">Bảng tổng hợp sử dụng đất </w:t>
      </w:r>
      <w:r w:rsidRPr="005357CD">
        <w:rPr>
          <w:sz w:val="28"/>
          <w:szCs w:val="28"/>
          <w:shd w:val="clear" w:color="auto" w:fill="FFFFFF"/>
        </w:rPr>
        <w:t xml:space="preserve">của khu vực lập </w:t>
      </w:r>
      <w:r w:rsidRPr="005357CD">
        <w:rPr>
          <w:color w:val="000000"/>
          <w:sz w:val="28"/>
          <w:szCs w:val="28"/>
          <w:shd w:val="clear" w:color="auto" w:fill="FFFFFF"/>
        </w:rPr>
        <w:t>mở rộng quy hoạch phân khu xây dựng Khu công nghiệp Thanh Bình, giai đoạn 1 với quy mô 7,2 ha như sau:</w:t>
      </w:r>
    </w:p>
    <w:tbl>
      <w:tblPr>
        <w:tblW w:w="9372" w:type="dxa"/>
        <w:tblInd w:w="108" w:type="dxa"/>
        <w:tblLook w:val="04A0" w:firstRow="1" w:lastRow="0" w:firstColumn="1" w:lastColumn="0" w:noHBand="0" w:noVBand="1"/>
      </w:tblPr>
      <w:tblGrid>
        <w:gridCol w:w="746"/>
        <w:gridCol w:w="5174"/>
        <w:gridCol w:w="1194"/>
        <w:gridCol w:w="1169"/>
        <w:gridCol w:w="1070"/>
        <w:gridCol w:w="19"/>
      </w:tblGrid>
      <w:tr w:rsidR="00C669ED" w:rsidRPr="000E09A9" w14:paraId="0E8F8771" w14:textId="77777777" w:rsidTr="00480A55">
        <w:trPr>
          <w:trHeight w:val="310"/>
        </w:trPr>
        <w:tc>
          <w:tcPr>
            <w:tcW w:w="9372" w:type="dxa"/>
            <w:gridSpan w:val="6"/>
            <w:tcBorders>
              <w:bottom w:val="single" w:sz="4" w:space="0" w:color="auto"/>
            </w:tcBorders>
            <w:shd w:val="clear" w:color="auto" w:fill="auto"/>
            <w:noWrap/>
            <w:vAlign w:val="center"/>
          </w:tcPr>
          <w:p w14:paraId="0B7B26E3" w14:textId="77777777" w:rsidR="00C669ED" w:rsidRPr="000E09A9" w:rsidRDefault="00C669ED" w:rsidP="00480A55">
            <w:pPr>
              <w:spacing w:line="240" w:lineRule="atLeast"/>
              <w:jc w:val="center"/>
              <w:rPr>
                <w:b/>
                <w:bCs/>
              </w:rPr>
            </w:pPr>
            <w:r w:rsidRPr="000E09A9">
              <w:rPr>
                <w:b/>
                <w:bCs/>
              </w:rPr>
              <w:t xml:space="preserve">BẢNG CHI TIẾT SỬ DỤNG ĐẤT </w:t>
            </w:r>
          </w:p>
        </w:tc>
      </w:tr>
      <w:tr w:rsidR="00C669ED" w:rsidRPr="000E09A9" w14:paraId="747EEFDE" w14:textId="77777777" w:rsidTr="00480A55">
        <w:trPr>
          <w:gridAfter w:val="1"/>
          <w:wAfter w:w="19" w:type="dxa"/>
          <w:trHeight w:val="6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BBDA3" w14:textId="77777777" w:rsidR="00C669ED" w:rsidRPr="000E09A9" w:rsidRDefault="00C669ED" w:rsidP="00480A55">
            <w:pPr>
              <w:spacing w:line="240" w:lineRule="atLeast"/>
              <w:jc w:val="center"/>
              <w:rPr>
                <w:b/>
                <w:bCs/>
              </w:rPr>
            </w:pPr>
            <w:r w:rsidRPr="000E09A9">
              <w:rPr>
                <w:b/>
                <w:bCs/>
              </w:rPr>
              <w:t>STT</w:t>
            </w:r>
          </w:p>
        </w:tc>
        <w:tc>
          <w:tcPr>
            <w:tcW w:w="5174" w:type="dxa"/>
            <w:tcBorders>
              <w:top w:val="single" w:sz="4" w:space="0" w:color="auto"/>
              <w:left w:val="nil"/>
              <w:bottom w:val="single" w:sz="4" w:space="0" w:color="auto"/>
              <w:right w:val="single" w:sz="4" w:space="0" w:color="auto"/>
            </w:tcBorders>
            <w:shd w:val="clear" w:color="auto" w:fill="auto"/>
            <w:noWrap/>
            <w:vAlign w:val="center"/>
            <w:hideMark/>
          </w:tcPr>
          <w:p w14:paraId="7BB6E9E8" w14:textId="77777777" w:rsidR="00C669ED" w:rsidRPr="000E09A9" w:rsidRDefault="00C669ED" w:rsidP="00480A55">
            <w:pPr>
              <w:spacing w:line="240" w:lineRule="atLeast"/>
              <w:jc w:val="center"/>
              <w:rPr>
                <w:b/>
                <w:bCs/>
              </w:rPr>
            </w:pPr>
            <w:r w:rsidRPr="000E09A9">
              <w:rPr>
                <w:b/>
                <w:bCs/>
              </w:rPr>
              <w:t>Loại đất</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338655D" w14:textId="77777777" w:rsidR="00C669ED" w:rsidRPr="000E09A9" w:rsidRDefault="00C669ED" w:rsidP="00480A55">
            <w:pPr>
              <w:spacing w:line="240" w:lineRule="atLeast"/>
              <w:jc w:val="center"/>
              <w:rPr>
                <w:b/>
                <w:bCs/>
              </w:rPr>
            </w:pPr>
            <w:r w:rsidRPr="000E09A9">
              <w:rPr>
                <w:b/>
                <w:bCs/>
              </w:rPr>
              <w:t>Diện tích (ha)</w:t>
            </w:r>
          </w:p>
        </w:tc>
        <w:tc>
          <w:tcPr>
            <w:tcW w:w="1169" w:type="dxa"/>
            <w:tcBorders>
              <w:top w:val="single" w:sz="4" w:space="0" w:color="auto"/>
              <w:left w:val="nil"/>
              <w:bottom w:val="single" w:sz="4" w:space="0" w:color="auto"/>
              <w:right w:val="single" w:sz="4" w:space="0" w:color="auto"/>
            </w:tcBorders>
            <w:shd w:val="clear" w:color="auto" w:fill="auto"/>
            <w:noWrap/>
            <w:vAlign w:val="center"/>
            <w:hideMark/>
          </w:tcPr>
          <w:p w14:paraId="159572D6" w14:textId="77777777" w:rsidR="00C669ED" w:rsidRPr="000E09A9" w:rsidRDefault="00C669ED" w:rsidP="00480A55">
            <w:pPr>
              <w:spacing w:line="240" w:lineRule="atLeast"/>
              <w:jc w:val="center"/>
              <w:rPr>
                <w:b/>
                <w:bCs/>
              </w:rPr>
            </w:pPr>
            <w:r w:rsidRPr="000E09A9">
              <w:rPr>
                <w:b/>
                <w:bCs/>
              </w:rPr>
              <w:t>Tỷ lệ (%)</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21632B40" w14:textId="77777777" w:rsidR="00C669ED" w:rsidRPr="000E09A9" w:rsidRDefault="00C669ED" w:rsidP="00480A55">
            <w:pPr>
              <w:spacing w:line="240" w:lineRule="atLeast"/>
              <w:jc w:val="center"/>
              <w:rPr>
                <w:b/>
                <w:bCs/>
              </w:rPr>
            </w:pPr>
            <w:r w:rsidRPr="000E09A9">
              <w:rPr>
                <w:b/>
                <w:bCs/>
              </w:rPr>
              <w:t>Số lượng lô đất</w:t>
            </w:r>
          </w:p>
        </w:tc>
      </w:tr>
      <w:tr w:rsidR="00C669ED" w:rsidRPr="000E09A9" w14:paraId="3C668813"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4C50BA3" w14:textId="77777777" w:rsidR="00C669ED" w:rsidRPr="000E09A9" w:rsidRDefault="00C669ED" w:rsidP="00480A55">
            <w:pPr>
              <w:spacing w:line="240" w:lineRule="atLeast"/>
              <w:jc w:val="center"/>
              <w:rPr>
                <w:b/>
                <w:bCs/>
              </w:rPr>
            </w:pPr>
            <w:r w:rsidRPr="000E09A9">
              <w:rPr>
                <w:b/>
                <w:bCs/>
              </w:rPr>
              <w:t> </w:t>
            </w:r>
          </w:p>
        </w:tc>
        <w:tc>
          <w:tcPr>
            <w:tcW w:w="5174" w:type="dxa"/>
            <w:tcBorders>
              <w:top w:val="nil"/>
              <w:left w:val="nil"/>
              <w:bottom w:val="single" w:sz="4" w:space="0" w:color="auto"/>
              <w:right w:val="single" w:sz="4" w:space="0" w:color="auto"/>
            </w:tcBorders>
            <w:shd w:val="clear" w:color="auto" w:fill="auto"/>
            <w:noWrap/>
            <w:vAlign w:val="center"/>
            <w:hideMark/>
          </w:tcPr>
          <w:p w14:paraId="565C4CF2" w14:textId="77777777" w:rsidR="00C669ED" w:rsidRPr="000E09A9" w:rsidRDefault="00C669ED" w:rsidP="00480A55">
            <w:pPr>
              <w:spacing w:line="240" w:lineRule="atLeast"/>
              <w:rPr>
                <w:b/>
                <w:bCs/>
              </w:rPr>
            </w:pPr>
            <w:r w:rsidRPr="000E09A9">
              <w:rPr>
                <w:b/>
                <w:bCs/>
              </w:rPr>
              <w:t>Tổng diện tích khu vực lập quy hoạch</w:t>
            </w:r>
          </w:p>
        </w:tc>
        <w:tc>
          <w:tcPr>
            <w:tcW w:w="1194" w:type="dxa"/>
            <w:tcBorders>
              <w:top w:val="nil"/>
              <w:left w:val="nil"/>
              <w:bottom w:val="single" w:sz="4" w:space="0" w:color="auto"/>
              <w:right w:val="single" w:sz="4" w:space="0" w:color="auto"/>
            </w:tcBorders>
            <w:shd w:val="clear" w:color="auto" w:fill="auto"/>
            <w:noWrap/>
            <w:vAlign w:val="center"/>
            <w:hideMark/>
          </w:tcPr>
          <w:p w14:paraId="2E00CCDC" w14:textId="77777777" w:rsidR="00C669ED" w:rsidRPr="000E09A9" w:rsidRDefault="00C669ED" w:rsidP="00480A55">
            <w:pPr>
              <w:spacing w:line="240" w:lineRule="atLeast"/>
              <w:jc w:val="right"/>
              <w:rPr>
                <w:b/>
                <w:bCs/>
              </w:rPr>
            </w:pPr>
            <w:r w:rsidRPr="000E09A9">
              <w:rPr>
                <w:b/>
                <w:bCs/>
              </w:rPr>
              <w:t>7,200</w:t>
            </w:r>
          </w:p>
        </w:tc>
        <w:tc>
          <w:tcPr>
            <w:tcW w:w="1169" w:type="dxa"/>
            <w:tcBorders>
              <w:top w:val="nil"/>
              <w:left w:val="nil"/>
              <w:bottom w:val="single" w:sz="4" w:space="0" w:color="auto"/>
              <w:right w:val="single" w:sz="4" w:space="0" w:color="auto"/>
            </w:tcBorders>
            <w:shd w:val="clear" w:color="auto" w:fill="auto"/>
            <w:noWrap/>
            <w:vAlign w:val="center"/>
            <w:hideMark/>
          </w:tcPr>
          <w:p w14:paraId="6FBFF1CE" w14:textId="77777777" w:rsidR="00C669ED" w:rsidRPr="000E09A9" w:rsidRDefault="00C669ED" w:rsidP="00480A55">
            <w:pPr>
              <w:spacing w:line="240" w:lineRule="atLeast"/>
              <w:jc w:val="center"/>
              <w:rPr>
                <w:b/>
                <w:bCs/>
              </w:rPr>
            </w:pPr>
            <w:r w:rsidRPr="000E09A9">
              <w:rPr>
                <w:b/>
                <w:bCs/>
              </w:rPr>
              <w:t>100,00</w:t>
            </w:r>
          </w:p>
        </w:tc>
        <w:tc>
          <w:tcPr>
            <w:tcW w:w="1070" w:type="dxa"/>
            <w:tcBorders>
              <w:top w:val="nil"/>
              <w:left w:val="nil"/>
              <w:bottom w:val="single" w:sz="4" w:space="0" w:color="auto"/>
              <w:right w:val="single" w:sz="4" w:space="0" w:color="auto"/>
            </w:tcBorders>
            <w:shd w:val="clear" w:color="auto" w:fill="auto"/>
            <w:noWrap/>
            <w:vAlign w:val="center"/>
            <w:hideMark/>
          </w:tcPr>
          <w:p w14:paraId="31AC5C87" w14:textId="77777777" w:rsidR="00C669ED" w:rsidRPr="000E09A9" w:rsidRDefault="00C669ED" w:rsidP="00480A55">
            <w:pPr>
              <w:spacing w:line="240" w:lineRule="atLeast"/>
              <w:rPr>
                <w:b/>
                <w:bCs/>
              </w:rPr>
            </w:pPr>
            <w:r w:rsidRPr="000E09A9">
              <w:rPr>
                <w:b/>
                <w:bCs/>
              </w:rPr>
              <w:t> </w:t>
            </w:r>
          </w:p>
        </w:tc>
      </w:tr>
      <w:tr w:rsidR="00C669ED" w:rsidRPr="000E09A9" w14:paraId="0FBF4D26"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tcPr>
          <w:p w14:paraId="447F235C" w14:textId="77777777" w:rsidR="00C669ED" w:rsidRPr="000E09A9" w:rsidRDefault="00C669ED" w:rsidP="00480A55">
            <w:pPr>
              <w:spacing w:line="240" w:lineRule="atLeast"/>
              <w:jc w:val="center"/>
              <w:rPr>
                <w:b/>
                <w:bCs/>
              </w:rPr>
            </w:pPr>
            <w:r w:rsidRPr="000E09A9">
              <w:rPr>
                <w:b/>
                <w:bCs/>
              </w:rPr>
              <w:t>I</w:t>
            </w:r>
          </w:p>
        </w:tc>
        <w:tc>
          <w:tcPr>
            <w:tcW w:w="5174" w:type="dxa"/>
            <w:tcBorders>
              <w:top w:val="nil"/>
              <w:left w:val="nil"/>
              <w:bottom w:val="single" w:sz="4" w:space="0" w:color="auto"/>
              <w:right w:val="single" w:sz="4" w:space="0" w:color="auto"/>
            </w:tcBorders>
            <w:shd w:val="clear" w:color="auto" w:fill="auto"/>
            <w:noWrap/>
            <w:vAlign w:val="center"/>
          </w:tcPr>
          <w:p w14:paraId="5C7C4DD2" w14:textId="77777777" w:rsidR="00C669ED" w:rsidRPr="000E09A9" w:rsidRDefault="00C669ED" w:rsidP="00480A55">
            <w:pPr>
              <w:spacing w:line="240" w:lineRule="atLeast"/>
              <w:rPr>
                <w:b/>
                <w:bCs/>
              </w:rPr>
            </w:pPr>
            <w:r w:rsidRPr="000E09A9">
              <w:rPr>
                <w:b/>
                <w:bCs/>
              </w:rPr>
              <w:t>Khu 1 có diện tích 1,8ha</w:t>
            </w:r>
          </w:p>
        </w:tc>
        <w:tc>
          <w:tcPr>
            <w:tcW w:w="1194" w:type="dxa"/>
            <w:tcBorders>
              <w:top w:val="nil"/>
              <w:left w:val="nil"/>
              <w:bottom w:val="single" w:sz="4" w:space="0" w:color="auto"/>
              <w:right w:val="single" w:sz="4" w:space="0" w:color="auto"/>
            </w:tcBorders>
            <w:shd w:val="clear" w:color="auto" w:fill="auto"/>
            <w:noWrap/>
            <w:vAlign w:val="center"/>
          </w:tcPr>
          <w:p w14:paraId="27C2637B" w14:textId="77777777" w:rsidR="00C669ED" w:rsidRPr="000E09A9" w:rsidRDefault="00C669ED" w:rsidP="00480A55">
            <w:pPr>
              <w:spacing w:line="240" w:lineRule="atLeast"/>
              <w:jc w:val="right"/>
              <w:rPr>
                <w:b/>
                <w:bCs/>
              </w:rPr>
            </w:pPr>
            <w:r w:rsidRPr="000E09A9">
              <w:rPr>
                <w:b/>
                <w:bCs/>
              </w:rPr>
              <w:t>1,800</w:t>
            </w:r>
          </w:p>
        </w:tc>
        <w:tc>
          <w:tcPr>
            <w:tcW w:w="1169" w:type="dxa"/>
            <w:tcBorders>
              <w:top w:val="nil"/>
              <w:left w:val="nil"/>
              <w:bottom w:val="single" w:sz="4" w:space="0" w:color="auto"/>
              <w:right w:val="single" w:sz="4" w:space="0" w:color="auto"/>
            </w:tcBorders>
            <w:shd w:val="clear" w:color="auto" w:fill="auto"/>
            <w:noWrap/>
            <w:vAlign w:val="center"/>
          </w:tcPr>
          <w:p w14:paraId="676F38A1" w14:textId="77777777" w:rsidR="00C669ED" w:rsidRPr="000E09A9" w:rsidRDefault="00C669ED" w:rsidP="00480A55">
            <w:pPr>
              <w:spacing w:line="240" w:lineRule="atLeast"/>
              <w:jc w:val="center"/>
              <w:rPr>
                <w:b/>
                <w:bCs/>
              </w:rPr>
            </w:pPr>
            <w:r w:rsidRPr="000E09A9">
              <w:rPr>
                <w:b/>
                <w:bCs/>
              </w:rPr>
              <w:t>25,00</w:t>
            </w:r>
          </w:p>
        </w:tc>
        <w:tc>
          <w:tcPr>
            <w:tcW w:w="1070" w:type="dxa"/>
            <w:tcBorders>
              <w:top w:val="nil"/>
              <w:left w:val="nil"/>
              <w:bottom w:val="single" w:sz="4" w:space="0" w:color="auto"/>
              <w:right w:val="single" w:sz="4" w:space="0" w:color="auto"/>
            </w:tcBorders>
            <w:shd w:val="clear" w:color="auto" w:fill="auto"/>
            <w:noWrap/>
            <w:vAlign w:val="center"/>
          </w:tcPr>
          <w:p w14:paraId="30DC5540" w14:textId="77777777" w:rsidR="00C669ED" w:rsidRPr="000E09A9" w:rsidRDefault="00C669ED" w:rsidP="00480A55">
            <w:pPr>
              <w:spacing w:line="240" w:lineRule="atLeast"/>
              <w:rPr>
                <w:b/>
                <w:bCs/>
              </w:rPr>
            </w:pPr>
          </w:p>
        </w:tc>
      </w:tr>
      <w:tr w:rsidR="00C669ED" w:rsidRPr="000E09A9" w14:paraId="66CE40AF"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FF5690" w14:textId="77777777" w:rsidR="00C669ED" w:rsidRPr="000E09A9" w:rsidRDefault="00C669ED" w:rsidP="00480A55">
            <w:pPr>
              <w:spacing w:line="240" w:lineRule="atLeast"/>
              <w:jc w:val="center"/>
              <w:rPr>
                <w:bCs/>
              </w:rPr>
            </w:pPr>
            <w:r w:rsidRPr="000E09A9">
              <w:rPr>
                <w:bCs/>
              </w:rPr>
              <w:t>1</w:t>
            </w:r>
          </w:p>
        </w:tc>
        <w:tc>
          <w:tcPr>
            <w:tcW w:w="5174" w:type="dxa"/>
            <w:tcBorders>
              <w:top w:val="nil"/>
              <w:left w:val="nil"/>
              <w:bottom w:val="single" w:sz="4" w:space="0" w:color="auto"/>
              <w:right w:val="single" w:sz="4" w:space="0" w:color="auto"/>
            </w:tcBorders>
            <w:shd w:val="clear" w:color="auto" w:fill="auto"/>
            <w:noWrap/>
            <w:vAlign w:val="center"/>
            <w:hideMark/>
          </w:tcPr>
          <w:p w14:paraId="36A8AF26" w14:textId="77777777" w:rsidR="00C669ED" w:rsidRPr="000E09A9" w:rsidRDefault="00C669ED" w:rsidP="00480A55">
            <w:pPr>
              <w:spacing w:line="240" w:lineRule="atLeast"/>
              <w:rPr>
                <w:bCs/>
              </w:rPr>
            </w:pPr>
            <w:r w:rsidRPr="000E09A9">
              <w:rPr>
                <w:bCs/>
              </w:rPr>
              <w:t xml:space="preserve">Đất công nghiệp </w:t>
            </w:r>
          </w:p>
        </w:tc>
        <w:tc>
          <w:tcPr>
            <w:tcW w:w="1194" w:type="dxa"/>
            <w:tcBorders>
              <w:top w:val="nil"/>
              <w:left w:val="nil"/>
              <w:bottom w:val="single" w:sz="4" w:space="0" w:color="auto"/>
              <w:right w:val="single" w:sz="4" w:space="0" w:color="auto"/>
            </w:tcBorders>
            <w:shd w:val="clear" w:color="auto" w:fill="auto"/>
            <w:noWrap/>
            <w:vAlign w:val="center"/>
            <w:hideMark/>
          </w:tcPr>
          <w:p w14:paraId="005420AC" w14:textId="77777777" w:rsidR="00C669ED" w:rsidRPr="0061679F" w:rsidRDefault="00C669ED" w:rsidP="00480A55">
            <w:pPr>
              <w:spacing w:line="240" w:lineRule="atLeast"/>
              <w:jc w:val="right"/>
              <w:rPr>
                <w:b/>
                <w:bCs/>
              </w:rPr>
            </w:pPr>
            <w:r w:rsidRPr="0061679F">
              <w:rPr>
                <w:b/>
                <w:bCs/>
              </w:rPr>
              <w:t>0,763</w:t>
            </w:r>
          </w:p>
        </w:tc>
        <w:tc>
          <w:tcPr>
            <w:tcW w:w="1169" w:type="dxa"/>
            <w:tcBorders>
              <w:top w:val="nil"/>
              <w:left w:val="nil"/>
              <w:bottom w:val="single" w:sz="4" w:space="0" w:color="auto"/>
              <w:right w:val="single" w:sz="4" w:space="0" w:color="auto"/>
            </w:tcBorders>
            <w:shd w:val="clear" w:color="auto" w:fill="auto"/>
            <w:noWrap/>
            <w:vAlign w:val="center"/>
          </w:tcPr>
          <w:p w14:paraId="36760E1F" w14:textId="77777777" w:rsidR="00C669ED" w:rsidRPr="000E09A9" w:rsidRDefault="00C669ED" w:rsidP="00480A55">
            <w:pPr>
              <w:spacing w:line="240" w:lineRule="atLeast"/>
              <w:jc w:val="center"/>
              <w:rPr>
                <w:bCs/>
              </w:rPr>
            </w:pPr>
          </w:p>
        </w:tc>
        <w:tc>
          <w:tcPr>
            <w:tcW w:w="1070" w:type="dxa"/>
            <w:tcBorders>
              <w:top w:val="nil"/>
              <w:left w:val="nil"/>
              <w:bottom w:val="single" w:sz="4" w:space="0" w:color="auto"/>
              <w:right w:val="single" w:sz="4" w:space="0" w:color="auto"/>
            </w:tcBorders>
            <w:shd w:val="clear" w:color="auto" w:fill="auto"/>
            <w:noWrap/>
            <w:vAlign w:val="center"/>
            <w:hideMark/>
          </w:tcPr>
          <w:p w14:paraId="6A089879" w14:textId="77777777" w:rsidR="00C669ED" w:rsidRPr="000E09A9" w:rsidRDefault="00C669ED" w:rsidP="00480A55">
            <w:pPr>
              <w:spacing w:line="240" w:lineRule="atLeast"/>
              <w:jc w:val="right"/>
              <w:rPr>
                <w:bCs/>
              </w:rPr>
            </w:pPr>
            <w:r w:rsidRPr="000E09A9">
              <w:rPr>
                <w:bCs/>
              </w:rPr>
              <w:t>1</w:t>
            </w:r>
          </w:p>
        </w:tc>
      </w:tr>
      <w:tr w:rsidR="00C669ED" w:rsidRPr="000E09A9" w14:paraId="6E6B6A1A"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194548A" w14:textId="77777777" w:rsidR="00C669ED" w:rsidRPr="000E09A9" w:rsidRDefault="00C669ED" w:rsidP="00480A55">
            <w:pPr>
              <w:spacing w:line="240" w:lineRule="atLeast"/>
              <w:jc w:val="center"/>
            </w:pPr>
            <w:r w:rsidRPr="000E09A9">
              <w:t> </w:t>
            </w:r>
          </w:p>
        </w:tc>
        <w:tc>
          <w:tcPr>
            <w:tcW w:w="5174" w:type="dxa"/>
            <w:tcBorders>
              <w:top w:val="nil"/>
              <w:left w:val="nil"/>
              <w:bottom w:val="single" w:sz="4" w:space="0" w:color="auto"/>
              <w:right w:val="single" w:sz="4" w:space="0" w:color="auto"/>
            </w:tcBorders>
            <w:shd w:val="clear" w:color="auto" w:fill="auto"/>
            <w:noWrap/>
            <w:vAlign w:val="center"/>
            <w:hideMark/>
          </w:tcPr>
          <w:p w14:paraId="027BF93E" w14:textId="77777777" w:rsidR="00C669ED" w:rsidRPr="000E09A9" w:rsidRDefault="00C669ED" w:rsidP="00480A55">
            <w:pPr>
              <w:spacing w:line="240" w:lineRule="atLeast"/>
            </w:pPr>
            <w:r w:rsidRPr="000E09A9">
              <w:t>CN-01</w:t>
            </w:r>
          </w:p>
        </w:tc>
        <w:tc>
          <w:tcPr>
            <w:tcW w:w="1194" w:type="dxa"/>
            <w:tcBorders>
              <w:top w:val="nil"/>
              <w:left w:val="nil"/>
              <w:bottom w:val="single" w:sz="4" w:space="0" w:color="auto"/>
              <w:right w:val="single" w:sz="4" w:space="0" w:color="auto"/>
            </w:tcBorders>
            <w:shd w:val="clear" w:color="auto" w:fill="auto"/>
            <w:noWrap/>
            <w:vAlign w:val="center"/>
            <w:hideMark/>
          </w:tcPr>
          <w:p w14:paraId="69158175" w14:textId="77777777" w:rsidR="00C669ED" w:rsidRPr="000E09A9" w:rsidRDefault="00C669ED" w:rsidP="00480A55">
            <w:pPr>
              <w:spacing w:line="240" w:lineRule="atLeast"/>
              <w:jc w:val="right"/>
            </w:pPr>
            <w:r w:rsidRPr="000E09A9">
              <w:t>0,763</w:t>
            </w:r>
          </w:p>
        </w:tc>
        <w:tc>
          <w:tcPr>
            <w:tcW w:w="1169" w:type="dxa"/>
            <w:tcBorders>
              <w:top w:val="nil"/>
              <w:left w:val="nil"/>
              <w:bottom w:val="single" w:sz="4" w:space="0" w:color="auto"/>
              <w:right w:val="single" w:sz="4" w:space="0" w:color="auto"/>
            </w:tcBorders>
            <w:shd w:val="clear" w:color="auto" w:fill="auto"/>
            <w:noWrap/>
            <w:vAlign w:val="center"/>
          </w:tcPr>
          <w:p w14:paraId="79145FB6" w14:textId="77777777" w:rsidR="00C669ED" w:rsidRPr="000E09A9" w:rsidRDefault="00C669ED" w:rsidP="00480A55">
            <w:pPr>
              <w:spacing w:line="240" w:lineRule="atLeast"/>
              <w:jc w:val="center"/>
            </w:pPr>
          </w:p>
        </w:tc>
        <w:tc>
          <w:tcPr>
            <w:tcW w:w="1070" w:type="dxa"/>
            <w:tcBorders>
              <w:top w:val="nil"/>
              <w:left w:val="nil"/>
              <w:bottom w:val="single" w:sz="4" w:space="0" w:color="auto"/>
              <w:right w:val="single" w:sz="4" w:space="0" w:color="auto"/>
            </w:tcBorders>
            <w:shd w:val="clear" w:color="auto" w:fill="auto"/>
            <w:noWrap/>
            <w:vAlign w:val="center"/>
          </w:tcPr>
          <w:p w14:paraId="1DA8C3C7" w14:textId="77777777" w:rsidR="00C669ED" w:rsidRPr="000E09A9" w:rsidRDefault="00C669ED" w:rsidP="00480A55">
            <w:pPr>
              <w:spacing w:line="240" w:lineRule="atLeast"/>
              <w:jc w:val="right"/>
            </w:pPr>
          </w:p>
        </w:tc>
      </w:tr>
      <w:tr w:rsidR="00C669ED" w:rsidRPr="000E09A9" w14:paraId="7275C2F9"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9D26C38" w14:textId="77777777" w:rsidR="00C669ED" w:rsidRPr="00C85558" w:rsidRDefault="00C669ED" w:rsidP="00480A55">
            <w:pPr>
              <w:spacing w:line="240" w:lineRule="atLeast"/>
              <w:jc w:val="center"/>
              <w:rPr>
                <w:bCs/>
              </w:rPr>
            </w:pPr>
            <w:r w:rsidRPr="00C85558">
              <w:rPr>
                <w:bCs/>
              </w:rPr>
              <w:t>2</w:t>
            </w:r>
          </w:p>
        </w:tc>
        <w:tc>
          <w:tcPr>
            <w:tcW w:w="5174" w:type="dxa"/>
            <w:tcBorders>
              <w:top w:val="nil"/>
              <w:left w:val="nil"/>
              <w:bottom w:val="single" w:sz="4" w:space="0" w:color="auto"/>
              <w:right w:val="single" w:sz="4" w:space="0" w:color="auto"/>
            </w:tcBorders>
            <w:shd w:val="clear" w:color="auto" w:fill="auto"/>
            <w:noWrap/>
            <w:vAlign w:val="center"/>
            <w:hideMark/>
          </w:tcPr>
          <w:p w14:paraId="088E7517" w14:textId="77777777" w:rsidR="00C669ED" w:rsidRPr="00C85558" w:rsidRDefault="00C669ED" w:rsidP="00480A55">
            <w:pPr>
              <w:spacing w:line="240" w:lineRule="atLeast"/>
              <w:rPr>
                <w:bCs/>
              </w:rPr>
            </w:pPr>
            <w:r w:rsidRPr="00C85558">
              <w:rPr>
                <w:bCs/>
              </w:rPr>
              <w:t>Đất công cộng, dịch vụ</w:t>
            </w:r>
          </w:p>
        </w:tc>
        <w:tc>
          <w:tcPr>
            <w:tcW w:w="1194" w:type="dxa"/>
            <w:tcBorders>
              <w:top w:val="nil"/>
              <w:left w:val="nil"/>
              <w:bottom w:val="single" w:sz="4" w:space="0" w:color="auto"/>
              <w:right w:val="single" w:sz="4" w:space="0" w:color="auto"/>
            </w:tcBorders>
            <w:shd w:val="clear" w:color="auto" w:fill="auto"/>
            <w:noWrap/>
            <w:vAlign w:val="center"/>
            <w:hideMark/>
          </w:tcPr>
          <w:p w14:paraId="5C2EB78A" w14:textId="77777777" w:rsidR="00C669ED" w:rsidRPr="0061679F" w:rsidRDefault="00C669ED" w:rsidP="00480A55">
            <w:pPr>
              <w:spacing w:line="240" w:lineRule="atLeast"/>
              <w:jc w:val="right"/>
              <w:rPr>
                <w:b/>
                <w:bCs/>
              </w:rPr>
            </w:pPr>
            <w:r w:rsidRPr="0061679F">
              <w:rPr>
                <w:b/>
                <w:bCs/>
              </w:rPr>
              <w:t>0,357</w:t>
            </w:r>
          </w:p>
        </w:tc>
        <w:tc>
          <w:tcPr>
            <w:tcW w:w="1169" w:type="dxa"/>
            <w:tcBorders>
              <w:top w:val="nil"/>
              <w:left w:val="nil"/>
              <w:bottom w:val="single" w:sz="4" w:space="0" w:color="auto"/>
              <w:right w:val="single" w:sz="4" w:space="0" w:color="auto"/>
            </w:tcBorders>
            <w:shd w:val="clear" w:color="auto" w:fill="auto"/>
            <w:noWrap/>
            <w:vAlign w:val="center"/>
          </w:tcPr>
          <w:p w14:paraId="07440E37" w14:textId="77777777" w:rsidR="00C669ED" w:rsidRPr="00C85558" w:rsidRDefault="00C669ED" w:rsidP="00480A55">
            <w:pPr>
              <w:spacing w:line="240" w:lineRule="atLeast"/>
              <w:jc w:val="center"/>
              <w:rPr>
                <w:bCs/>
              </w:rPr>
            </w:pPr>
          </w:p>
        </w:tc>
        <w:tc>
          <w:tcPr>
            <w:tcW w:w="1070" w:type="dxa"/>
            <w:tcBorders>
              <w:top w:val="nil"/>
              <w:left w:val="nil"/>
              <w:bottom w:val="single" w:sz="4" w:space="0" w:color="auto"/>
              <w:right w:val="single" w:sz="4" w:space="0" w:color="auto"/>
            </w:tcBorders>
            <w:shd w:val="clear" w:color="auto" w:fill="auto"/>
            <w:noWrap/>
            <w:vAlign w:val="center"/>
            <w:hideMark/>
          </w:tcPr>
          <w:p w14:paraId="58E208BB" w14:textId="77777777" w:rsidR="00C669ED" w:rsidRPr="00C85558" w:rsidRDefault="00C669ED" w:rsidP="00480A55">
            <w:pPr>
              <w:spacing w:line="240" w:lineRule="atLeast"/>
              <w:jc w:val="right"/>
              <w:rPr>
                <w:bCs/>
              </w:rPr>
            </w:pPr>
            <w:r w:rsidRPr="00C85558">
              <w:rPr>
                <w:bCs/>
              </w:rPr>
              <w:t> 1</w:t>
            </w:r>
          </w:p>
        </w:tc>
      </w:tr>
      <w:tr w:rsidR="00C669ED" w:rsidRPr="000E09A9" w14:paraId="690687BB"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2AC5D0E1" w14:textId="77777777" w:rsidR="00C669ED" w:rsidRPr="00C85558" w:rsidRDefault="00C669ED" w:rsidP="00480A55">
            <w:pPr>
              <w:spacing w:line="240" w:lineRule="atLeast"/>
              <w:jc w:val="center"/>
            </w:pPr>
            <w:r w:rsidRPr="00C85558">
              <w:t> </w:t>
            </w:r>
          </w:p>
        </w:tc>
        <w:tc>
          <w:tcPr>
            <w:tcW w:w="5174" w:type="dxa"/>
            <w:tcBorders>
              <w:top w:val="nil"/>
              <w:left w:val="nil"/>
              <w:bottom w:val="single" w:sz="4" w:space="0" w:color="auto"/>
              <w:right w:val="single" w:sz="4" w:space="0" w:color="auto"/>
            </w:tcBorders>
            <w:shd w:val="clear" w:color="auto" w:fill="auto"/>
            <w:vAlign w:val="center"/>
            <w:hideMark/>
          </w:tcPr>
          <w:p w14:paraId="01EB1C7C" w14:textId="77777777" w:rsidR="00C669ED" w:rsidRPr="00C85558" w:rsidRDefault="00C669ED" w:rsidP="00480A55">
            <w:pPr>
              <w:spacing w:line="240" w:lineRule="atLeast"/>
            </w:pPr>
            <w:r w:rsidRPr="00C85558">
              <w:t>DV-01</w:t>
            </w:r>
          </w:p>
        </w:tc>
        <w:tc>
          <w:tcPr>
            <w:tcW w:w="1194" w:type="dxa"/>
            <w:tcBorders>
              <w:top w:val="nil"/>
              <w:left w:val="nil"/>
              <w:bottom w:val="single" w:sz="4" w:space="0" w:color="auto"/>
              <w:right w:val="single" w:sz="4" w:space="0" w:color="auto"/>
            </w:tcBorders>
            <w:shd w:val="clear" w:color="auto" w:fill="auto"/>
            <w:noWrap/>
            <w:vAlign w:val="center"/>
            <w:hideMark/>
          </w:tcPr>
          <w:p w14:paraId="33B0853C" w14:textId="77777777" w:rsidR="00C669ED" w:rsidRPr="00EF37E7" w:rsidRDefault="00C669ED" w:rsidP="00480A55">
            <w:pPr>
              <w:spacing w:line="240" w:lineRule="atLeast"/>
              <w:jc w:val="right"/>
            </w:pPr>
            <w:r w:rsidRPr="00EF37E7">
              <w:t>0,357</w:t>
            </w:r>
          </w:p>
        </w:tc>
        <w:tc>
          <w:tcPr>
            <w:tcW w:w="1169" w:type="dxa"/>
            <w:tcBorders>
              <w:top w:val="nil"/>
              <w:left w:val="nil"/>
              <w:bottom w:val="single" w:sz="4" w:space="0" w:color="auto"/>
              <w:right w:val="single" w:sz="4" w:space="0" w:color="auto"/>
            </w:tcBorders>
            <w:shd w:val="clear" w:color="auto" w:fill="auto"/>
            <w:noWrap/>
            <w:vAlign w:val="center"/>
          </w:tcPr>
          <w:p w14:paraId="15F40D84" w14:textId="77777777" w:rsidR="00C669ED" w:rsidRPr="00C85558" w:rsidRDefault="00C669ED" w:rsidP="00480A55">
            <w:pPr>
              <w:spacing w:line="240" w:lineRule="atLeast"/>
              <w:jc w:val="center"/>
            </w:pPr>
          </w:p>
        </w:tc>
        <w:tc>
          <w:tcPr>
            <w:tcW w:w="1070" w:type="dxa"/>
            <w:tcBorders>
              <w:top w:val="nil"/>
              <w:left w:val="nil"/>
              <w:bottom w:val="single" w:sz="4" w:space="0" w:color="auto"/>
              <w:right w:val="single" w:sz="4" w:space="0" w:color="auto"/>
            </w:tcBorders>
            <w:shd w:val="clear" w:color="auto" w:fill="auto"/>
            <w:noWrap/>
            <w:vAlign w:val="center"/>
            <w:hideMark/>
          </w:tcPr>
          <w:p w14:paraId="4EB74CB4" w14:textId="77777777" w:rsidR="00C669ED" w:rsidRPr="00C85558" w:rsidRDefault="00C669ED" w:rsidP="00480A55">
            <w:pPr>
              <w:spacing w:line="240" w:lineRule="atLeast"/>
              <w:jc w:val="right"/>
            </w:pPr>
            <w:r w:rsidRPr="00C85558">
              <w:t> </w:t>
            </w:r>
          </w:p>
        </w:tc>
      </w:tr>
      <w:tr w:rsidR="00C669ED" w:rsidRPr="000E09A9" w14:paraId="2CFC4797"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A91F1D1" w14:textId="77777777" w:rsidR="00C669ED" w:rsidRPr="000E09A9" w:rsidRDefault="00C669ED" w:rsidP="00480A55">
            <w:pPr>
              <w:spacing w:line="240" w:lineRule="atLeast"/>
              <w:jc w:val="center"/>
              <w:rPr>
                <w:bCs/>
              </w:rPr>
            </w:pPr>
            <w:r w:rsidRPr="000E09A9">
              <w:rPr>
                <w:bCs/>
              </w:rPr>
              <w:t>3</w:t>
            </w:r>
          </w:p>
        </w:tc>
        <w:tc>
          <w:tcPr>
            <w:tcW w:w="5174" w:type="dxa"/>
            <w:tcBorders>
              <w:top w:val="nil"/>
              <w:left w:val="nil"/>
              <w:bottom w:val="single" w:sz="4" w:space="0" w:color="auto"/>
              <w:right w:val="single" w:sz="4" w:space="0" w:color="auto"/>
            </w:tcBorders>
            <w:shd w:val="clear" w:color="auto" w:fill="auto"/>
            <w:noWrap/>
            <w:vAlign w:val="center"/>
            <w:hideMark/>
          </w:tcPr>
          <w:p w14:paraId="0BF6B373" w14:textId="77777777" w:rsidR="00C669ED" w:rsidRPr="000E09A9" w:rsidRDefault="00C669ED" w:rsidP="00480A55">
            <w:pPr>
              <w:spacing w:line="240" w:lineRule="atLeast"/>
              <w:rPr>
                <w:bCs/>
              </w:rPr>
            </w:pPr>
            <w:r w:rsidRPr="000E09A9">
              <w:rPr>
                <w:bCs/>
              </w:rPr>
              <w:t>Đất cây xanh, mặt nước</w:t>
            </w:r>
          </w:p>
        </w:tc>
        <w:tc>
          <w:tcPr>
            <w:tcW w:w="1194" w:type="dxa"/>
            <w:tcBorders>
              <w:top w:val="nil"/>
              <w:left w:val="nil"/>
              <w:bottom w:val="single" w:sz="4" w:space="0" w:color="auto"/>
              <w:right w:val="single" w:sz="4" w:space="0" w:color="auto"/>
            </w:tcBorders>
            <w:shd w:val="clear" w:color="auto" w:fill="auto"/>
            <w:noWrap/>
            <w:vAlign w:val="center"/>
            <w:hideMark/>
          </w:tcPr>
          <w:p w14:paraId="124EF20F" w14:textId="77777777" w:rsidR="00C669ED" w:rsidRPr="0061679F" w:rsidRDefault="00C669ED" w:rsidP="00480A55">
            <w:pPr>
              <w:spacing w:line="240" w:lineRule="atLeast"/>
              <w:jc w:val="right"/>
              <w:rPr>
                <w:b/>
                <w:bCs/>
              </w:rPr>
            </w:pPr>
            <w:r w:rsidRPr="0061679F">
              <w:rPr>
                <w:b/>
                <w:bCs/>
              </w:rPr>
              <w:t>0,680</w:t>
            </w:r>
          </w:p>
        </w:tc>
        <w:tc>
          <w:tcPr>
            <w:tcW w:w="1169" w:type="dxa"/>
            <w:tcBorders>
              <w:top w:val="nil"/>
              <w:left w:val="nil"/>
              <w:bottom w:val="single" w:sz="4" w:space="0" w:color="auto"/>
              <w:right w:val="single" w:sz="4" w:space="0" w:color="auto"/>
            </w:tcBorders>
            <w:shd w:val="clear" w:color="auto" w:fill="auto"/>
            <w:noWrap/>
            <w:vAlign w:val="center"/>
          </w:tcPr>
          <w:p w14:paraId="79A8F486" w14:textId="77777777" w:rsidR="00C669ED" w:rsidRPr="000E09A9" w:rsidRDefault="00C669ED" w:rsidP="00480A55">
            <w:pPr>
              <w:spacing w:line="240" w:lineRule="atLeast"/>
              <w:jc w:val="center"/>
              <w:rPr>
                <w:bCs/>
              </w:rPr>
            </w:pPr>
          </w:p>
        </w:tc>
        <w:tc>
          <w:tcPr>
            <w:tcW w:w="1070" w:type="dxa"/>
            <w:tcBorders>
              <w:top w:val="nil"/>
              <w:left w:val="nil"/>
              <w:bottom w:val="single" w:sz="4" w:space="0" w:color="auto"/>
              <w:right w:val="single" w:sz="4" w:space="0" w:color="auto"/>
            </w:tcBorders>
            <w:shd w:val="clear" w:color="auto" w:fill="auto"/>
            <w:noWrap/>
            <w:vAlign w:val="center"/>
            <w:hideMark/>
          </w:tcPr>
          <w:p w14:paraId="61B9B908" w14:textId="77777777" w:rsidR="00C669ED" w:rsidRPr="000E09A9" w:rsidRDefault="00C669ED" w:rsidP="00480A55">
            <w:pPr>
              <w:spacing w:line="240" w:lineRule="atLeast"/>
              <w:jc w:val="right"/>
              <w:rPr>
                <w:bCs/>
              </w:rPr>
            </w:pPr>
            <w:r w:rsidRPr="000E09A9">
              <w:rPr>
                <w:bCs/>
              </w:rPr>
              <w:t>1</w:t>
            </w:r>
          </w:p>
        </w:tc>
      </w:tr>
      <w:tr w:rsidR="00C669ED" w:rsidRPr="000E09A9" w14:paraId="62710FD1" w14:textId="77777777" w:rsidTr="00480A55">
        <w:trPr>
          <w:gridAfter w:val="1"/>
          <w:wAfter w:w="19" w:type="dxa"/>
          <w:trHeight w:val="31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55343F8" w14:textId="77777777" w:rsidR="00C669ED" w:rsidRPr="000E09A9" w:rsidRDefault="00C669ED" w:rsidP="00480A55">
            <w:pPr>
              <w:spacing w:line="240" w:lineRule="atLeast"/>
              <w:jc w:val="center"/>
            </w:pPr>
            <w:r w:rsidRPr="000E09A9">
              <w:t> </w:t>
            </w:r>
          </w:p>
        </w:tc>
        <w:tc>
          <w:tcPr>
            <w:tcW w:w="5174" w:type="dxa"/>
            <w:tcBorders>
              <w:top w:val="nil"/>
              <w:left w:val="nil"/>
              <w:bottom w:val="single" w:sz="4" w:space="0" w:color="auto"/>
              <w:right w:val="single" w:sz="4" w:space="0" w:color="auto"/>
            </w:tcBorders>
            <w:shd w:val="clear" w:color="auto" w:fill="auto"/>
            <w:noWrap/>
            <w:vAlign w:val="center"/>
            <w:hideMark/>
          </w:tcPr>
          <w:p w14:paraId="4663724F" w14:textId="77777777" w:rsidR="00C669ED" w:rsidRPr="000E09A9" w:rsidRDefault="00C669ED" w:rsidP="00480A55">
            <w:pPr>
              <w:spacing w:line="240" w:lineRule="atLeast"/>
            </w:pPr>
            <w:r w:rsidRPr="000E09A9">
              <w:t>CXL-01</w:t>
            </w:r>
          </w:p>
        </w:tc>
        <w:tc>
          <w:tcPr>
            <w:tcW w:w="1194" w:type="dxa"/>
            <w:tcBorders>
              <w:top w:val="nil"/>
              <w:left w:val="nil"/>
              <w:bottom w:val="single" w:sz="4" w:space="0" w:color="auto"/>
              <w:right w:val="single" w:sz="4" w:space="0" w:color="auto"/>
            </w:tcBorders>
            <w:shd w:val="clear" w:color="auto" w:fill="auto"/>
            <w:noWrap/>
            <w:vAlign w:val="center"/>
            <w:hideMark/>
          </w:tcPr>
          <w:p w14:paraId="70252C25" w14:textId="77777777" w:rsidR="00C669ED" w:rsidRPr="00EF37E7" w:rsidRDefault="00C669ED" w:rsidP="00480A55">
            <w:pPr>
              <w:spacing w:line="240" w:lineRule="atLeast"/>
              <w:jc w:val="right"/>
            </w:pPr>
            <w:r w:rsidRPr="00EF37E7">
              <w:t>0,68</w:t>
            </w:r>
            <w:r>
              <w:t>0</w:t>
            </w:r>
          </w:p>
        </w:tc>
        <w:tc>
          <w:tcPr>
            <w:tcW w:w="1169" w:type="dxa"/>
            <w:tcBorders>
              <w:top w:val="nil"/>
              <w:left w:val="nil"/>
              <w:bottom w:val="single" w:sz="4" w:space="0" w:color="auto"/>
              <w:right w:val="single" w:sz="4" w:space="0" w:color="auto"/>
            </w:tcBorders>
            <w:shd w:val="clear" w:color="auto" w:fill="auto"/>
            <w:noWrap/>
            <w:vAlign w:val="center"/>
            <w:hideMark/>
          </w:tcPr>
          <w:p w14:paraId="5D1B7369" w14:textId="77777777" w:rsidR="00C669ED" w:rsidRPr="000E09A9" w:rsidRDefault="00C669ED" w:rsidP="00480A55">
            <w:pPr>
              <w:spacing w:line="240" w:lineRule="atLeast"/>
              <w:jc w:val="center"/>
            </w:pPr>
          </w:p>
        </w:tc>
        <w:tc>
          <w:tcPr>
            <w:tcW w:w="1070" w:type="dxa"/>
            <w:tcBorders>
              <w:top w:val="nil"/>
              <w:left w:val="nil"/>
              <w:bottom w:val="single" w:sz="4" w:space="0" w:color="auto"/>
              <w:right w:val="single" w:sz="4" w:space="0" w:color="auto"/>
            </w:tcBorders>
            <w:shd w:val="clear" w:color="auto" w:fill="auto"/>
            <w:noWrap/>
            <w:vAlign w:val="center"/>
          </w:tcPr>
          <w:p w14:paraId="0127799C" w14:textId="77777777" w:rsidR="00C669ED" w:rsidRPr="000E09A9" w:rsidRDefault="00C669ED" w:rsidP="00480A55">
            <w:pPr>
              <w:spacing w:line="240" w:lineRule="atLeast"/>
              <w:jc w:val="right"/>
            </w:pPr>
          </w:p>
        </w:tc>
      </w:tr>
      <w:tr w:rsidR="00C669ED" w:rsidRPr="000E09A9" w14:paraId="45EE2617"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89CF8" w14:textId="77777777" w:rsidR="00C669ED" w:rsidRPr="000E09A9" w:rsidRDefault="00C669ED" w:rsidP="00480A55">
            <w:pPr>
              <w:spacing w:line="240" w:lineRule="atLeast"/>
              <w:jc w:val="center"/>
              <w:rPr>
                <w:b/>
              </w:rPr>
            </w:pPr>
            <w:r w:rsidRPr="000E09A9">
              <w:rPr>
                <w:b/>
              </w:rPr>
              <w:t>II</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7C2AA571" w14:textId="77777777" w:rsidR="00C669ED" w:rsidRPr="000E09A9" w:rsidRDefault="00C669ED" w:rsidP="00480A55">
            <w:pPr>
              <w:spacing w:line="240" w:lineRule="atLeast"/>
              <w:rPr>
                <w:b/>
              </w:rPr>
            </w:pPr>
            <w:r w:rsidRPr="000E09A9">
              <w:rPr>
                <w:b/>
              </w:rPr>
              <w:t>Khu 2 có diện tích 5,4ha</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B19C79B" w14:textId="77777777" w:rsidR="00C669ED" w:rsidRPr="000E09A9" w:rsidRDefault="00C669ED" w:rsidP="00480A55">
            <w:pPr>
              <w:spacing w:line="240" w:lineRule="atLeast"/>
              <w:jc w:val="right"/>
              <w:rPr>
                <w:b/>
              </w:rPr>
            </w:pPr>
            <w:r w:rsidRPr="000E09A9">
              <w:rPr>
                <w:b/>
              </w:rPr>
              <w:t>5,400</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70B39FB" w14:textId="77777777" w:rsidR="00C669ED" w:rsidRPr="000E09A9" w:rsidRDefault="00C669ED" w:rsidP="00480A55">
            <w:pPr>
              <w:spacing w:line="240" w:lineRule="atLeast"/>
              <w:jc w:val="center"/>
              <w:rPr>
                <w:b/>
              </w:rPr>
            </w:pPr>
            <w:r w:rsidRPr="000E09A9">
              <w:rPr>
                <w:b/>
              </w:rPr>
              <w:t>75,00</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04BC46A0" w14:textId="77777777" w:rsidR="00C669ED" w:rsidRPr="000E09A9" w:rsidRDefault="00C669ED" w:rsidP="00480A55">
            <w:pPr>
              <w:spacing w:line="240" w:lineRule="atLeast"/>
              <w:jc w:val="right"/>
              <w:rPr>
                <w:highlight w:val="yellow"/>
              </w:rPr>
            </w:pPr>
          </w:p>
        </w:tc>
      </w:tr>
      <w:tr w:rsidR="00C669ED" w:rsidRPr="000E09A9" w14:paraId="54DECFC7"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82283" w14:textId="77777777" w:rsidR="00C669ED" w:rsidRPr="000E09A9" w:rsidRDefault="00C669ED" w:rsidP="00480A55">
            <w:pPr>
              <w:spacing w:line="240" w:lineRule="atLeast"/>
              <w:jc w:val="center"/>
              <w:rPr>
                <w:bCs/>
              </w:rPr>
            </w:pPr>
            <w:r w:rsidRPr="000E09A9">
              <w:rPr>
                <w:bCs/>
              </w:rPr>
              <w:t>1</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7090D37A" w14:textId="77777777" w:rsidR="00C669ED" w:rsidRPr="000E09A9" w:rsidRDefault="00C669ED" w:rsidP="00480A55">
            <w:pPr>
              <w:spacing w:line="240" w:lineRule="atLeast"/>
              <w:rPr>
                <w:bCs/>
              </w:rPr>
            </w:pPr>
            <w:r w:rsidRPr="000E09A9">
              <w:rPr>
                <w:bCs/>
              </w:rPr>
              <w:t>Đất công nghiệp</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7F0DF1FE" w14:textId="77777777" w:rsidR="00C669ED" w:rsidRPr="0061679F" w:rsidRDefault="00C669ED" w:rsidP="00480A55">
            <w:pPr>
              <w:spacing w:line="240" w:lineRule="atLeast"/>
              <w:jc w:val="right"/>
              <w:rPr>
                <w:b/>
                <w:bCs/>
              </w:rPr>
            </w:pPr>
            <w:r w:rsidRPr="0061679F">
              <w:rPr>
                <w:b/>
                <w:bCs/>
              </w:rPr>
              <w:t>4,161</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55099515" w14:textId="77777777" w:rsidR="00C669ED" w:rsidRPr="000E09A9" w:rsidRDefault="00C669ED" w:rsidP="00480A55">
            <w:pPr>
              <w:spacing w:line="240" w:lineRule="atLeast"/>
              <w:jc w:val="right"/>
              <w:rPr>
                <w:bCs/>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6BA9318D" w14:textId="77777777" w:rsidR="00C669ED" w:rsidRPr="000E09A9" w:rsidRDefault="00C669ED" w:rsidP="00480A55">
            <w:pPr>
              <w:spacing w:line="240" w:lineRule="atLeast"/>
              <w:jc w:val="right"/>
              <w:rPr>
                <w:bCs/>
              </w:rPr>
            </w:pPr>
            <w:r w:rsidRPr="000E09A9">
              <w:rPr>
                <w:bCs/>
              </w:rPr>
              <w:t>2</w:t>
            </w:r>
          </w:p>
        </w:tc>
      </w:tr>
      <w:tr w:rsidR="00C669ED" w:rsidRPr="000E09A9" w14:paraId="7D0863F6"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5F251" w14:textId="77777777" w:rsidR="00C669ED" w:rsidRPr="000E09A9" w:rsidRDefault="00C669ED" w:rsidP="00480A55">
            <w:pPr>
              <w:spacing w:line="240" w:lineRule="atLeast"/>
              <w:jc w:val="center"/>
            </w:pPr>
            <w:r w:rsidRPr="000E09A9">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64BDCBEA" w14:textId="77777777" w:rsidR="00C669ED" w:rsidRPr="000E09A9" w:rsidRDefault="00C669ED" w:rsidP="00480A55">
            <w:pPr>
              <w:spacing w:line="240" w:lineRule="atLeast"/>
            </w:pPr>
            <w:r w:rsidRPr="000E09A9">
              <w:t>CN-02</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6044BC94" w14:textId="77777777" w:rsidR="00C669ED" w:rsidRPr="00EF37E7" w:rsidRDefault="00C669ED" w:rsidP="00480A55">
            <w:pPr>
              <w:spacing w:line="240" w:lineRule="atLeast"/>
              <w:jc w:val="right"/>
            </w:pPr>
            <w:r w:rsidRPr="00EF37E7">
              <w:t>2,432</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4803722D" w14:textId="77777777" w:rsidR="00C669ED" w:rsidRPr="000E09A9" w:rsidRDefault="00C669ED" w:rsidP="00480A55">
            <w:pPr>
              <w:spacing w:line="240" w:lineRule="atLeast"/>
            </w:pP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473FFE37" w14:textId="77777777" w:rsidR="00C669ED" w:rsidRPr="000E09A9" w:rsidRDefault="00C669ED" w:rsidP="00480A55">
            <w:pPr>
              <w:spacing w:line="240" w:lineRule="atLeast"/>
              <w:jc w:val="right"/>
            </w:pPr>
          </w:p>
        </w:tc>
      </w:tr>
      <w:tr w:rsidR="00C669ED" w:rsidRPr="000E09A9" w14:paraId="309E5E6C"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FC85B" w14:textId="77777777" w:rsidR="00C669ED" w:rsidRPr="000E09A9" w:rsidRDefault="00C669ED" w:rsidP="00480A55">
            <w:pPr>
              <w:spacing w:line="240" w:lineRule="atLeast"/>
              <w:jc w:val="center"/>
            </w:pPr>
            <w:r w:rsidRPr="000E09A9">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1AE62BCB" w14:textId="77777777" w:rsidR="00C669ED" w:rsidRPr="000E09A9" w:rsidRDefault="00C669ED" w:rsidP="00480A55">
            <w:pPr>
              <w:spacing w:line="240" w:lineRule="atLeast"/>
            </w:pPr>
            <w:r w:rsidRPr="000E09A9">
              <w:t>CN-03</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0B2AD155" w14:textId="77777777" w:rsidR="00C669ED" w:rsidRPr="00EF37E7" w:rsidRDefault="00C669ED" w:rsidP="00480A55">
            <w:pPr>
              <w:spacing w:line="240" w:lineRule="atLeast"/>
              <w:jc w:val="right"/>
            </w:pPr>
            <w:r w:rsidRPr="00EF37E7">
              <w:t>1,729</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04AD6168" w14:textId="77777777" w:rsidR="00C669ED" w:rsidRPr="000E09A9" w:rsidRDefault="00C669ED" w:rsidP="00480A55">
            <w:pPr>
              <w:spacing w:line="240" w:lineRule="atLeast"/>
            </w:pP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0A7E76C0" w14:textId="77777777" w:rsidR="00C669ED" w:rsidRPr="000E09A9" w:rsidRDefault="00C669ED" w:rsidP="00480A55">
            <w:pPr>
              <w:spacing w:line="240" w:lineRule="atLeast"/>
              <w:jc w:val="right"/>
            </w:pPr>
          </w:p>
        </w:tc>
      </w:tr>
      <w:tr w:rsidR="00C669ED" w:rsidRPr="000E09A9" w14:paraId="4312BBE3"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91154" w14:textId="77777777" w:rsidR="00C669ED" w:rsidRPr="000E09A9" w:rsidRDefault="00C669ED" w:rsidP="00480A55">
            <w:pPr>
              <w:spacing w:line="240" w:lineRule="atLeast"/>
              <w:jc w:val="center"/>
              <w:rPr>
                <w:bCs/>
              </w:rPr>
            </w:pPr>
            <w:r w:rsidRPr="000E09A9">
              <w:rPr>
                <w:bCs/>
              </w:rPr>
              <w:t>2</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793A90EA" w14:textId="77777777" w:rsidR="00C669ED" w:rsidRPr="000E09A9" w:rsidRDefault="00C669ED" w:rsidP="00480A55">
            <w:pPr>
              <w:spacing w:line="240" w:lineRule="atLeast"/>
              <w:rPr>
                <w:bCs/>
              </w:rPr>
            </w:pPr>
            <w:r w:rsidRPr="000E09A9">
              <w:rPr>
                <w:bCs/>
              </w:rPr>
              <w:t>Đất cây xanh, mặt nước</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56D65333" w14:textId="77777777" w:rsidR="00C669ED" w:rsidRPr="0061679F" w:rsidRDefault="00C669ED" w:rsidP="00480A55">
            <w:pPr>
              <w:spacing w:line="240" w:lineRule="atLeast"/>
              <w:jc w:val="right"/>
              <w:rPr>
                <w:b/>
                <w:bCs/>
              </w:rPr>
            </w:pPr>
            <w:r w:rsidRPr="0061679F">
              <w:rPr>
                <w:b/>
                <w:bCs/>
              </w:rPr>
              <w:t>1,239</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7429E78" w14:textId="77777777" w:rsidR="00C669ED" w:rsidRPr="000E09A9" w:rsidRDefault="00C669ED" w:rsidP="00480A55">
            <w:pPr>
              <w:spacing w:line="240" w:lineRule="atLeast"/>
              <w:jc w:val="right"/>
              <w:rPr>
                <w:bCs/>
              </w:rPr>
            </w:pP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51C664B8" w14:textId="77777777" w:rsidR="00C669ED" w:rsidRPr="000E09A9" w:rsidRDefault="00C669ED" w:rsidP="00480A55">
            <w:pPr>
              <w:spacing w:line="240" w:lineRule="atLeast"/>
              <w:jc w:val="right"/>
              <w:rPr>
                <w:bCs/>
              </w:rPr>
            </w:pPr>
            <w:r w:rsidRPr="000E09A9">
              <w:rPr>
                <w:bCs/>
              </w:rPr>
              <w:t> 2</w:t>
            </w:r>
          </w:p>
        </w:tc>
      </w:tr>
      <w:tr w:rsidR="00C669ED" w:rsidRPr="000E09A9" w14:paraId="3EF3DF52"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ED386" w14:textId="77777777" w:rsidR="00C669ED" w:rsidRPr="000E09A9" w:rsidRDefault="00C669ED" w:rsidP="00480A55">
            <w:pPr>
              <w:spacing w:line="240" w:lineRule="atLeast"/>
              <w:jc w:val="center"/>
            </w:pPr>
            <w:r w:rsidRPr="000E09A9">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73C59045" w14:textId="77777777" w:rsidR="00C669ED" w:rsidRPr="000E09A9" w:rsidRDefault="00C669ED" w:rsidP="00480A55">
            <w:pPr>
              <w:spacing w:line="240" w:lineRule="atLeast"/>
            </w:pPr>
            <w:r w:rsidRPr="000E09A9">
              <w:t>CXL-02</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7D3CAA0A" w14:textId="77777777" w:rsidR="00C669ED" w:rsidRPr="00EF37E7" w:rsidRDefault="00C669ED" w:rsidP="00480A55">
            <w:pPr>
              <w:spacing w:line="240" w:lineRule="atLeast"/>
              <w:jc w:val="right"/>
            </w:pPr>
            <w:r w:rsidRPr="000E09A9">
              <w:t>1,12</w:t>
            </w:r>
            <w:r>
              <w:t>2</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1B542EF5" w14:textId="77777777" w:rsidR="00C669ED" w:rsidRPr="000E09A9" w:rsidRDefault="00C669ED" w:rsidP="00480A55">
            <w:pPr>
              <w:spacing w:line="240" w:lineRule="atLeast"/>
            </w:pPr>
            <w:r w:rsidRPr="000E09A9">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079A2115" w14:textId="77777777" w:rsidR="00C669ED" w:rsidRPr="000E09A9" w:rsidRDefault="00C669ED" w:rsidP="00480A55">
            <w:pPr>
              <w:spacing w:line="240" w:lineRule="atLeast"/>
              <w:jc w:val="right"/>
            </w:pPr>
          </w:p>
        </w:tc>
      </w:tr>
      <w:tr w:rsidR="00C669ED" w:rsidRPr="000E09A9" w14:paraId="529833E1" w14:textId="77777777" w:rsidTr="00480A55">
        <w:trPr>
          <w:gridAfter w:val="1"/>
          <w:wAfter w:w="19" w:type="dxa"/>
          <w:trHeight w:val="31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CB2B93" w14:textId="77777777" w:rsidR="00C669ED" w:rsidRPr="000E09A9" w:rsidRDefault="00C669ED" w:rsidP="00480A55">
            <w:pPr>
              <w:spacing w:line="240" w:lineRule="atLeast"/>
              <w:jc w:val="center"/>
            </w:pPr>
            <w:r w:rsidRPr="000E09A9">
              <w:t> </w:t>
            </w:r>
          </w:p>
        </w:tc>
        <w:tc>
          <w:tcPr>
            <w:tcW w:w="5174" w:type="dxa"/>
            <w:tcBorders>
              <w:top w:val="single" w:sz="4" w:space="0" w:color="auto"/>
              <w:left w:val="nil"/>
              <w:bottom w:val="single" w:sz="4" w:space="0" w:color="auto"/>
              <w:right w:val="single" w:sz="4" w:space="0" w:color="auto"/>
            </w:tcBorders>
            <w:shd w:val="clear" w:color="auto" w:fill="auto"/>
            <w:noWrap/>
            <w:vAlign w:val="center"/>
          </w:tcPr>
          <w:p w14:paraId="095377A1" w14:textId="77777777" w:rsidR="00C669ED" w:rsidRPr="000E09A9" w:rsidRDefault="00C669ED" w:rsidP="00480A55">
            <w:pPr>
              <w:spacing w:line="240" w:lineRule="atLeast"/>
            </w:pPr>
            <w:r w:rsidRPr="000E09A9">
              <w:t>CXL-03</w:t>
            </w:r>
          </w:p>
        </w:tc>
        <w:tc>
          <w:tcPr>
            <w:tcW w:w="1194" w:type="dxa"/>
            <w:tcBorders>
              <w:top w:val="single" w:sz="4" w:space="0" w:color="auto"/>
              <w:left w:val="nil"/>
              <w:bottom w:val="single" w:sz="4" w:space="0" w:color="auto"/>
              <w:right w:val="single" w:sz="4" w:space="0" w:color="auto"/>
            </w:tcBorders>
            <w:shd w:val="clear" w:color="auto" w:fill="auto"/>
            <w:noWrap/>
            <w:vAlign w:val="center"/>
          </w:tcPr>
          <w:p w14:paraId="62210B11" w14:textId="77777777" w:rsidR="00C669ED" w:rsidRPr="00EF37E7" w:rsidRDefault="00C669ED" w:rsidP="00480A55">
            <w:pPr>
              <w:spacing w:line="240" w:lineRule="atLeast"/>
              <w:jc w:val="right"/>
            </w:pPr>
            <w:r w:rsidRPr="000E09A9">
              <w:t>0,</w:t>
            </w:r>
            <w:r>
              <w:t>117</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28B27221" w14:textId="77777777" w:rsidR="00C669ED" w:rsidRPr="000E09A9" w:rsidRDefault="00C669ED" w:rsidP="00480A55">
            <w:pPr>
              <w:spacing w:line="240" w:lineRule="atLeast"/>
            </w:pPr>
            <w:r w:rsidRPr="000E09A9">
              <w:t> </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60D1257E" w14:textId="77777777" w:rsidR="00C669ED" w:rsidRPr="000E09A9" w:rsidRDefault="00C669ED" w:rsidP="00480A55">
            <w:pPr>
              <w:spacing w:line="240" w:lineRule="atLeast"/>
              <w:jc w:val="right"/>
            </w:pPr>
          </w:p>
        </w:tc>
      </w:tr>
    </w:tbl>
    <w:p w14:paraId="0456991E" w14:textId="46F305BB" w:rsidR="00C669ED" w:rsidRDefault="00C669ED" w:rsidP="005357CD">
      <w:pPr>
        <w:spacing w:line="240" w:lineRule="atLeast"/>
        <w:ind w:firstLine="720"/>
        <w:jc w:val="both"/>
        <w:rPr>
          <w:color w:val="000000"/>
          <w:sz w:val="28"/>
          <w:szCs w:val="28"/>
          <w:shd w:val="clear" w:color="auto" w:fill="FFFFFF"/>
        </w:rPr>
      </w:pPr>
    </w:p>
    <w:p w14:paraId="56F1BF76" w14:textId="527A1B09" w:rsidR="00BE5C1C" w:rsidRPr="005357CD" w:rsidRDefault="00CD052D" w:rsidP="005357CD">
      <w:pPr>
        <w:spacing w:line="240" w:lineRule="atLeast"/>
        <w:ind w:firstLine="720"/>
        <w:jc w:val="both"/>
        <w:rPr>
          <w:b/>
          <w:bCs/>
          <w:sz w:val="28"/>
          <w:szCs w:val="28"/>
        </w:rPr>
      </w:pPr>
      <w:r w:rsidRPr="005357CD">
        <w:rPr>
          <w:b/>
          <w:bCs/>
          <w:sz w:val="28"/>
          <w:szCs w:val="28"/>
        </w:rPr>
        <w:t>6.</w:t>
      </w:r>
      <w:r w:rsidR="00B81F99" w:rsidRPr="005357CD">
        <w:rPr>
          <w:b/>
          <w:bCs/>
          <w:sz w:val="28"/>
          <w:szCs w:val="28"/>
        </w:rPr>
        <w:t>2</w:t>
      </w:r>
      <w:r w:rsidRPr="005357CD">
        <w:rPr>
          <w:b/>
          <w:bCs/>
          <w:sz w:val="28"/>
          <w:szCs w:val="28"/>
        </w:rPr>
        <w:t>.</w:t>
      </w:r>
      <w:r w:rsidR="00BE5C1C" w:rsidRPr="005357CD">
        <w:rPr>
          <w:b/>
          <w:bCs/>
          <w:sz w:val="28"/>
          <w:szCs w:val="28"/>
        </w:rPr>
        <w:t xml:space="preserve"> </w:t>
      </w:r>
      <w:r w:rsidR="001353A6" w:rsidRPr="005357CD">
        <w:rPr>
          <w:b/>
          <w:bCs/>
          <w:sz w:val="28"/>
          <w:szCs w:val="28"/>
        </w:rPr>
        <w:t>Chức năng sử dụng đất và c</w:t>
      </w:r>
      <w:r w:rsidR="00BE5C1C" w:rsidRPr="005357CD">
        <w:rPr>
          <w:b/>
          <w:bCs/>
          <w:sz w:val="28"/>
          <w:szCs w:val="28"/>
        </w:rPr>
        <w:t>hỉ tiêu sử dụng đất đối với từng lô đất quy hoạch</w:t>
      </w:r>
    </w:p>
    <w:p w14:paraId="134AFCCB" w14:textId="7EC856B6" w:rsidR="00BE5C1C" w:rsidRPr="005357CD" w:rsidRDefault="00CD052D" w:rsidP="005357CD">
      <w:pPr>
        <w:spacing w:line="240" w:lineRule="atLeast"/>
        <w:ind w:firstLine="720"/>
        <w:jc w:val="both"/>
        <w:rPr>
          <w:sz w:val="28"/>
          <w:szCs w:val="28"/>
        </w:rPr>
      </w:pPr>
      <w:r w:rsidRPr="005357CD">
        <w:rPr>
          <w:sz w:val="28"/>
          <w:szCs w:val="28"/>
        </w:rPr>
        <w:lastRenderedPageBreak/>
        <w:t>-</w:t>
      </w:r>
      <w:r w:rsidR="00BE5C1C" w:rsidRPr="005357CD">
        <w:rPr>
          <w:sz w:val="28"/>
          <w:szCs w:val="28"/>
        </w:rPr>
        <w:t xml:space="preserve"> </w:t>
      </w:r>
      <w:r w:rsidRPr="005357CD">
        <w:rPr>
          <w:sz w:val="28"/>
          <w:szCs w:val="28"/>
        </w:rPr>
        <w:t>Đối với</w:t>
      </w:r>
      <w:r w:rsidR="00C90307" w:rsidRPr="005357CD">
        <w:rPr>
          <w:sz w:val="28"/>
          <w:szCs w:val="28"/>
        </w:rPr>
        <w:t xml:space="preserve"> các</w:t>
      </w:r>
      <w:r w:rsidRPr="005357CD">
        <w:rPr>
          <w:sz w:val="28"/>
          <w:szCs w:val="28"/>
        </w:rPr>
        <w:t xml:space="preserve"> lô đất quy hoạch </w:t>
      </w:r>
      <w:r w:rsidR="00C90307" w:rsidRPr="005357CD">
        <w:rPr>
          <w:sz w:val="28"/>
          <w:szCs w:val="28"/>
        </w:rPr>
        <w:t>chức năng</w:t>
      </w:r>
      <w:r w:rsidR="00BE5C1C" w:rsidRPr="005357CD">
        <w:rPr>
          <w:sz w:val="28"/>
          <w:szCs w:val="28"/>
        </w:rPr>
        <w:t xml:space="preserve"> công nghiệp:</w:t>
      </w:r>
    </w:p>
    <w:p w14:paraId="3ED0B2F1" w14:textId="1852AA12" w:rsidR="00BE5C1C" w:rsidRPr="005357CD" w:rsidRDefault="00CD052D"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Mật độ xây dựng: ≤ 70 %.</w:t>
      </w:r>
    </w:p>
    <w:p w14:paraId="676D8E0E" w14:textId="2E165FEE" w:rsidR="00BE5C1C" w:rsidRPr="005357CD" w:rsidRDefault="00CD052D"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Tầng cao tối đa: ≤ 05 tầng.</w:t>
      </w:r>
    </w:p>
    <w:p w14:paraId="70EFAC5D" w14:textId="41D91F9B" w:rsidR="00BE5C1C" w:rsidRPr="005357CD" w:rsidRDefault="00CD052D"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Hệ số sử dụng đất: 3,5 lần.</w:t>
      </w:r>
    </w:p>
    <w:p w14:paraId="2B30578F" w14:textId="2BE61248" w:rsidR="00CD052D" w:rsidRPr="005357CD" w:rsidRDefault="00CD052D" w:rsidP="005357CD">
      <w:pPr>
        <w:spacing w:line="240" w:lineRule="atLeast"/>
        <w:ind w:firstLine="720"/>
        <w:jc w:val="both"/>
        <w:rPr>
          <w:sz w:val="28"/>
          <w:szCs w:val="28"/>
        </w:rPr>
      </w:pPr>
      <w:r w:rsidRPr="005357CD">
        <w:rPr>
          <w:sz w:val="28"/>
          <w:szCs w:val="28"/>
        </w:rPr>
        <w:t>- Đối với lô đất quy hoạch</w:t>
      </w:r>
      <w:r w:rsidR="00BE5C1C" w:rsidRPr="005357CD">
        <w:rPr>
          <w:sz w:val="28"/>
          <w:szCs w:val="28"/>
        </w:rPr>
        <w:t xml:space="preserve"> </w:t>
      </w:r>
      <w:r w:rsidR="009C527B" w:rsidRPr="005357CD">
        <w:rPr>
          <w:sz w:val="28"/>
          <w:szCs w:val="28"/>
        </w:rPr>
        <w:t>chức năng</w:t>
      </w:r>
      <w:r w:rsidR="00BE5C1C" w:rsidRPr="005357CD">
        <w:rPr>
          <w:sz w:val="28"/>
          <w:szCs w:val="28"/>
        </w:rPr>
        <w:t xml:space="preserve"> công trình công cộng, dịch vụ:</w:t>
      </w:r>
    </w:p>
    <w:p w14:paraId="63EAAE50" w14:textId="70E710F8" w:rsidR="00BE5C1C" w:rsidRPr="005357CD" w:rsidRDefault="00CD052D" w:rsidP="005357CD">
      <w:pPr>
        <w:spacing w:line="240" w:lineRule="atLeast"/>
        <w:ind w:firstLine="720"/>
        <w:jc w:val="both"/>
        <w:rPr>
          <w:sz w:val="28"/>
          <w:szCs w:val="28"/>
        </w:rPr>
      </w:pPr>
      <w:r w:rsidRPr="005357CD">
        <w:rPr>
          <w:i/>
          <w:sz w:val="28"/>
          <w:szCs w:val="28"/>
        </w:rPr>
        <w:t>+</w:t>
      </w:r>
      <w:r w:rsidR="00BE5C1C" w:rsidRPr="005357CD">
        <w:rPr>
          <w:i/>
          <w:sz w:val="28"/>
          <w:szCs w:val="28"/>
        </w:rPr>
        <w:t xml:space="preserve"> Mật độ xây dựng: ≤ 40 %.</w:t>
      </w:r>
    </w:p>
    <w:p w14:paraId="3D2E2002" w14:textId="170BD280" w:rsidR="00BE5C1C" w:rsidRPr="005357CD" w:rsidRDefault="00CD052D"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Tầng cao tối đa: ≤ 03 tầng.</w:t>
      </w:r>
    </w:p>
    <w:p w14:paraId="2D8ECA9D" w14:textId="3236DF37" w:rsidR="00BE5C1C" w:rsidRPr="005357CD" w:rsidRDefault="00CD052D" w:rsidP="005357CD">
      <w:pPr>
        <w:spacing w:line="240" w:lineRule="atLeast"/>
        <w:ind w:firstLine="720"/>
        <w:jc w:val="both"/>
        <w:rPr>
          <w:sz w:val="28"/>
          <w:szCs w:val="28"/>
        </w:rPr>
      </w:pPr>
      <w:r w:rsidRPr="005357CD">
        <w:rPr>
          <w:i/>
          <w:sz w:val="28"/>
          <w:szCs w:val="28"/>
        </w:rPr>
        <w:t>+</w:t>
      </w:r>
      <w:r w:rsidR="00BE5C1C" w:rsidRPr="005357CD">
        <w:rPr>
          <w:i/>
          <w:sz w:val="28"/>
          <w:szCs w:val="28"/>
        </w:rPr>
        <w:t xml:space="preserve"> Hệ số sử dụng đất: 1,2 lần.</w:t>
      </w:r>
    </w:p>
    <w:p w14:paraId="59FFB35D" w14:textId="6A89FC9A" w:rsidR="00BE5C1C" w:rsidRPr="005357CD" w:rsidRDefault="00CD052D" w:rsidP="005357CD">
      <w:pPr>
        <w:spacing w:line="240" w:lineRule="atLeast"/>
        <w:ind w:firstLine="720"/>
        <w:jc w:val="both"/>
        <w:rPr>
          <w:b/>
          <w:bCs/>
          <w:sz w:val="28"/>
          <w:szCs w:val="28"/>
        </w:rPr>
      </w:pPr>
      <w:r w:rsidRPr="005357CD">
        <w:rPr>
          <w:b/>
          <w:bCs/>
          <w:sz w:val="28"/>
          <w:szCs w:val="28"/>
        </w:rPr>
        <w:t>6.</w:t>
      </w:r>
      <w:r w:rsidR="00B81F99" w:rsidRPr="005357CD">
        <w:rPr>
          <w:b/>
          <w:bCs/>
          <w:sz w:val="28"/>
          <w:szCs w:val="28"/>
        </w:rPr>
        <w:t>3</w:t>
      </w:r>
      <w:r w:rsidRPr="005357CD">
        <w:rPr>
          <w:b/>
          <w:bCs/>
          <w:sz w:val="28"/>
          <w:szCs w:val="28"/>
        </w:rPr>
        <w:t xml:space="preserve">. </w:t>
      </w:r>
      <w:r w:rsidR="00BE5C1C" w:rsidRPr="005357CD">
        <w:rPr>
          <w:b/>
          <w:bCs/>
          <w:sz w:val="28"/>
          <w:szCs w:val="28"/>
        </w:rPr>
        <w:t>Xác định chỉ giới xây dựng</w:t>
      </w:r>
      <w:r w:rsidR="00673D8E" w:rsidRPr="005357CD">
        <w:rPr>
          <w:b/>
          <w:bCs/>
          <w:sz w:val="28"/>
          <w:szCs w:val="28"/>
        </w:rPr>
        <w:t xml:space="preserve"> công trình</w:t>
      </w:r>
      <w:r w:rsidR="00BE5C1C" w:rsidRPr="005357CD">
        <w:rPr>
          <w:b/>
          <w:bCs/>
          <w:sz w:val="28"/>
          <w:szCs w:val="28"/>
        </w:rPr>
        <w:t xml:space="preserve"> và quy định về khoảng lùi xây dựng</w:t>
      </w:r>
    </w:p>
    <w:p w14:paraId="4190D7D1" w14:textId="0980BA15" w:rsidR="00BE5C1C" w:rsidRPr="005357CD" w:rsidRDefault="00ED74D6" w:rsidP="005357CD">
      <w:pPr>
        <w:spacing w:line="240" w:lineRule="atLeast"/>
        <w:ind w:firstLine="720"/>
        <w:jc w:val="both"/>
        <w:rPr>
          <w:sz w:val="28"/>
          <w:szCs w:val="28"/>
        </w:rPr>
      </w:pPr>
      <w:r w:rsidRPr="005357CD">
        <w:rPr>
          <w:sz w:val="28"/>
          <w:szCs w:val="28"/>
        </w:rPr>
        <w:t>- Đối với các lô đất quy hoạch chức năng công nghiệp</w:t>
      </w:r>
      <w:r w:rsidR="00BE5C1C" w:rsidRPr="005357CD">
        <w:rPr>
          <w:sz w:val="28"/>
          <w:szCs w:val="28"/>
        </w:rPr>
        <w:t>:</w:t>
      </w:r>
    </w:p>
    <w:p w14:paraId="6CB44F61" w14:textId="3E33A085" w:rsidR="00BE5C1C" w:rsidRPr="005357CD" w:rsidRDefault="00582DAC"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Khoảng lùi so với chỉ giới đường đỏ: ≥ 10 m.</w:t>
      </w:r>
    </w:p>
    <w:p w14:paraId="5C563000" w14:textId="26AA7FD6" w:rsidR="00BE5C1C" w:rsidRPr="005357CD" w:rsidRDefault="00582DAC"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Khoảng lùi so với chỉ giới lô đất: ≥ 6 m.</w:t>
      </w:r>
    </w:p>
    <w:p w14:paraId="717C6243" w14:textId="521DCE27" w:rsidR="00BE5C1C" w:rsidRPr="005357CD" w:rsidRDefault="00582DAC" w:rsidP="005357CD">
      <w:pPr>
        <w:spacing w:line="240" w:lineRule="atLeast"/>
        <w:ind w:firstLine="720"/>
        <w:jc w:val="both"/>
        <w:rPr>
          <w:sz w:val="28"/>
          <w:szCs w:val="28"/>
        </w:rPr>
      </w:pPr>
      <w:r w:rsidRPr="005357CD">
        <w:rPr>
          <w:sz w:val="28"/>
          <w:szCs w:val="28"/>
        </w:rPr>
        <w:t>- Đối với lô đất quy hoạch chức năng công trình công cộng, dịch vụ</w:t>
      </w:r>
      <w:r w:rsidR="00BE5C1C" w:rsidRPr="005357CD">
        <w:rPr>
          <w:sz w:val="28"/>
          <w:szCs w:val="28"/>
        </w:rPr>
        <w:t>:</w:t>
      </w:r>
    </w:p>
    <w:p w14:paraId="4BD2A49E" w14:textId="1E17886C" w:rsidR="00BE5C1C" w:rsidRPr="005357CD" w:rsidRDefault="00582DAC"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Khoảng lùi so với chỉ giới đường đỏ: ≥ 10 m.</w:t>
      </w:r>
    </w:p>
    <w:p w14:paraId="6B021A09" w14:textId="365EB66D" w:rsidR="00BE5C1C" w:rsidRPr="005357CD" w:rsidRDefault="00582DAC" w:rsidP="005357CD">
      <w:pPr>
        <w:spacing w:line="240" w:lineRule="atLeast"/>
        <w:ind w:firstLine="720"/>
        <w:jc w:val="both"/>
        <w:rPr>
          <w:i/>
          <w:sz w:val="28"/>
          <w:szCs w:val="28"/>
        </w:rPr>
      </w:pPr>
      <w:r w:rsidRPr="005357CD">
        <w:rPr>
          <w:i/>
          <w:sz w:val="28"/>
          <w:szCs w:val="28"/>
        </w:rPr>
        <w:t>+</w:t>
      </w:r>
      <w:r w:rsidR="00BE5C1C" w:rsidRPr="005357CD">
        <w:rPr>
          <w:i/>
          <w:sz w:val="28"/>
          <w:szCs w:val="28"/>
        </w:rPr>
        <w:t xml:space="preserve"> Khoảng lùi so với chỉ giới lô đất: ≥ 6 m.</w:t>
      </w:r>
    </w:p>
    <w:p w14:paraId="1196D0F9" w14:textId="1C18F1DF" w:rsidR="00F129CA" w:rsidRPr="005357CD" w:rsidRDefault="00F129CA" w:rsidP="005357CD">
      <w:pPr>
        <w:pStyle w:val="NormalWeb"/>
        <w:shd w:val="clear" w:color="auto" w:fill="FFFFFF"/>
        <w:spacing w:before="0" w:beforeAutospacing="0" w:after="0" w:afterAutospacing="0" w:line="240" w:lineRule="atLeast"/>
        <w:ind w:firstLine="720"/>
        <w:jc w:val="both"/>
        <w:rPr>
          <w:b/>
          <w:bCs/>
          <w:color w:val="000000"/>
          <w:sz w:val="28"/>
          <w:szCs w:val="28"/>
          <w:lang w:val="vi-VN"/>
        </w:rPr>
      </w:pPr>
      <w:r w:rsidRPr="005357CD">
        <w:rPr>
          <w:b/>
          <w:bCs/>
          <w:color w:val="000000"/>
          <w:sz w:val="28"/>
          <w:szCs w:val="28"/>
        </w:rPr>
        <w:t>V</w:t>
      </w:r>
      <w:r w:rsidR="002A45B1" w:rsidRPr="005357CD">
        <w:rPr>
          <w:b/>
          <w:bCs/>
          <w:color w:val="000000"/>
          <w:sz w:val="28"/>
          <w:szCs w:val="28"/>
        </w:rPr>
        <w:t>II</w:t>
      </w:r>
      <w:r w:rsidRPr="005357CD">
        <w:rPr>
          <w:b/>
          <w:bCs/>
          <w:color w:val="000000"/>
          <w:sz w:val="28"/>
          <w:szCs w:val="28"/>
        </w:rPr>
        <w:t>.</w:t>
      </w:r>
      <w:r w:rsidRPr="005357CD">
        <w:rPr>
          <w:b/>
          <w:bCs/>
          <w:color w:val="000000"/>
          <w:sz w:val="28"/>
          <w:szCs w:val="28"/>
          <w:lang w:val="vi-VN"/>
        </w:rPr>
        <w:t xml:space="preserve"> XÁC ĐỊNH NGUYÊN TẮC, ĐỀ XUẤT GIẢI PHÁP TỔ CHỨC KHÔNG GIAN, KIẾN TRÚC, CẢNH QUAN</w:t>
      </w:r>
      <w:r w:rsidR="00186F07" w:rsidRPr="005357CD">
        <w:rPr>
          <w:b/>
          <w:bCs/>
          <w:color w:val="000000"/>
          <w:sz w:val="28"/>
          <w:szCs w:val="28"/>
        </w:rPr>
        <w:t xml:space="preserve"> CỦA TỪNG LÔ ĐẤT</w:t>
      </w:r>
      <w:r w:rsidRPr="005357CD">
        <w:rPr>
          <w:b/>
          <w:bCs/>
          <w:color w:val="000000"/>
          <w:sz w:val="28"/>
          <w:szCs w:val="28"/>
          <w:lang w:val="vi-VN"/>
        </w:rPr>
        <w:t xml:space="preserve"> </w:t>
      </w:r>
      <w:r w:rsidR="00287A8A" w:rsidRPr="005357CD">
        <w:rPr>
          <w:b/>
          <w:bCs/>
          <w:color w:val="000000"/>
          <w:sz w:val="28"/>
          <w:szCs w:val="28"/>
        </w:rPr>
        <w:t xml:space="preserve">TRONG </w:t>
      </w:r>
      <w:r w:rsidRPr="005357CD">
        <w:rPr>
          <w:b/>
          <w:bCs/>
          <w:color w:val="000000"/>
          <w:sz w:val="28"/>
          <w:szCs w:val="28"/>
          <w:lang w:val="vi-VN"/>
        </w:rPr>
        <w:t>KHU</w:t>
      </w:r>
      <w:r w:rsidR="00287A8A" w:rsidRPr="005357CD">
        <w:rPr>
          <w:b/>
          <w:bCs/>
          <w:color w:val="000000"/>
          <w:sz w:val="28"/>
          <w:szCs w:val="28"/>
        </w:rPr>
        <w:t xml:space="preserve"> VỰC</w:t>
      </w:r>
      <w:r w:rsidRPr="005357CD">
        <w:rPr>
          <w:b/>
          <w:bCs/>
          <w:color w:val="000000"/>
          <w:sz w:val="28"/>
          <w:szCs w:val="28"/>
          <w:lang w:val="vi-VN"/>
        </w:rPr>
        <w:t xml:space="preserve"> QUY HOẠCH</w:t>
      </w:r>
    </w:p>
    <w:p w14:paraId="64A2F573" w14:textId="37414063" w:rsidR="002A45B1" w:rsidRPr="005357CD" w:rsidRDefault="002A45B1" w:rsidP="005357CD">
      <w:pPr>
        <w:spacing w:line="240" w:lineRule="atLeast"/>
        <w:ind w:firstLine="720"/>
        <w:jc w:val="both"/>
        <w:rPr>
          <w:b/>
          <w:iCs/>
          <w:sz w:val="28"/>
          <w:szCs w:val="28"/>
        </w:rPr>
      </w:pPr>
      <w:r w:rsidRPr="005357CD">
        <w:rPr>
          <w:b/>
          <w:iCs/>
          <w:sz w:val="28"/>
          <w:szCs w:val="28"/>
        </w:rPr>
        <w:t>7.</w:t>
      </w:r>
      <w:r w:rsidR="00B95EC7" w:rsidRPr="005357CD">
        <w:rPr>
          <w:b/>
          <w:iCs/>
          <w:sz w:val="28"/>
          <w:szCs w:val="28"/>
        </w:rPr>
        <w:t>1</w:t>
      </w:r>
      <w:r w:rsidRPr="005357CD">
        <w:rPr>
          <w:b/>
          <w:iCs/>
          <w:sz w:val="28"/>
          <w:szCs w:val="28"/>
        </w:rPr>
        <w:t>. Đề xuất, giải pháp về tổ chức không gian tổng mặt bằng công trình</w:t>
      </w:r>
    </w:p>
    <w:p w14:paraId="5AAF1CFC" w14:textId="702C59EC" w:rsidR="002A45B1" w:rsidRPr="005357CD" w:rsidRDefault="002A45B1" w:rsidP="005357CD">
      <w:pPr>
        <w:spacing w:line="240" w:lineRule="atLeast"/>
        <w:ind w:firstLine="720"/>
        <w:jc w:val="both"/>
        <w:rPr>
          <w:sz w:val="28"/>
          <w:szCs w:val="28"/>
        </w:rPr>
      </w:pPr>
      <w:r w:rsidRPr="005357CD">
        <w:rPr>
          <w:sz w:val="28"/>
          <w:szCs w:val="28"/>
        </w:rPr>
        <w:t>Trong đồ án quy hoạch đề xuất một số giải pháp thiết kế, quy hoạch tổng mặt bằng cho</w:t>
      </w:r>
      <w:r w:rsidR="00C8449D" w:rsidRPr="005357CD">
        <w:rPr>
          <w:sz w:val="28"/>
          <w:szCs w:val="28"/>
        </w:rPr>
        <w:t xml:space="preserve"> lô đất quy hoạch</w:t>
      </w:r>
      <w:r w:rsidR="00EF49E3" w:rsidRPr="005357CD">
        <w:rPr>
          <w:sz w:val="28"/>
          <w:szCs w:val="28"/>
        </w:rPr>
        <w:t xml:space="preserve"> với</w:t>
      </w:r>
      <w:r w:rsidR="00C8449D" w:rsidRPr="005357CD">
        <w:rPr>
          <w:sz w:val="28"/>
          <w:szCs w:val="28"/>
        </w:rPr>
        <w:t xml:space="preserve"> chức năng</w:t>
      </w:r>
      <w:r w:rsidRPr="005357CD">
        <w:rPr>
          <w:sz w:val="28"/>
          <w:szCs w:val="28"/>
        </w:rPr>
        <w:t xml:space="preserve"> công trình công nghiệp cụ thể như sau:</w:t>
      </w:r>
    </w:p>
    <w:p w14:paraId="0AF7E078" w14:textId="77777777" w:rsidR="002A45B1" w:rsidRPr="005357CD" w:rsidRDefault="002A45B1" w:rsidP="005357CD">
      <w:pPr>
        <w:spacing w:line="240" w:lineRule="atLeast"/>
        <w:ind w:firstLine="720"/>
        <w:jc w:val="both"/>
        <w:rPr>
          <w:sz w:val="28"/>
          <w:szCs w:val="28"/>
        </w:rPr>
      </w:pPr>
      <w:r w:rsidRPr="005357CD">
        <w:rPr>
          <w:sz w:val="28"/>
          <w:szCs w:val="28"/>
        </w:rPr>
        <w:t>- Quy hoạch tổng mặt bằng theo kiểu ô cờ:</w:t>
      </w:r>
    </w:p>
    <w:p w14:paraId="626B04CD" w14:textId="77777777" w:rsidR="002A45B1" w:rsidRPr="005357CD" w:rsidRDefault="002A45B1" w:rsidP="005357CD">
      <w:pPr>
        <w:spacing w:line="240" w:lineRule="atLeast"/>
        <w:ind w:firstLine="720"/>
        <w:jc w:val="both"/>
        <w:rPr>
          <w:sz w:val="28"/>
          <w:szCs w:val="28"/>
        </w:rPr>
      </w:pPr>
      <w:r w:rsidRPr="005357CD">
        <w:rPr>
          <w:sz w:val="28"/>
          <w:szCs w:val="28"/>
        </w:rPr>
        <w:t>+ Khu đất xây dựng được phân chia thành nhiều ô đất lớn nhỏ dựa theo lưới mô đun công nghiệp tương xứng với nhu cầu bố trí công trình, cụm công trình hay theo cách phân chia chức năng sử dụng đất. Các ô này được giới hạn bởi các đường giao thông nội bộ.</w:t>
      </w:r>
    </w:p>
    <w:p w14:paraId="3EA428EE" w14:textId="77777777" w:rsidR="002A45B1" w:rsidRPr="005357CD" w:rsidRDefault="002A45B1" w:rsidP="005357CD">
      <w:pPr>
        <w:spacing w:line="240" w:lineRule="atLeast"/>
        <w:ind w:firstLine="720"/>
        <w:jc w:val="both"/>
        <w:rPr>
          <w:sz w:val="28"/>
          <w:szCs w:val="28"/>
        </w:rPr>
      </w:pPr>
      <w:r w:rsidRPr="005357CD">
        <w:rPr>
          <w:sz w:val="28"/>
          <w:szCs w:val="28"/>
        </w:rPr>
        <w:t>+ Ưu điểm: Có tính rõ ràng, chặt chẽ, trật tự ngăn nắp, tạo điều kiện giao thông tiếp cận các vị trí công trình.</w:t>
      </w:r>
    </w:p>
    <w:p w14:paraId="3AC300FD" w14:textId="77777777" w:rsidR="002A45B1" w:rsidRPr="005357CD" w:rsidRDefault="002A45B1" w:rsidP="005357CD">
      <w:pPr>
        <w:spacing w:line="240" w:lineRule="atLeast"/>
        <w:ind w:firstLine="720"/>
        <w:jc w:val="both"/>
        <w:rPr>
          <w:sz w:val="28"/>
          <w:szCs w:val="28"/>
        </w:rPr>
      </w:pPr>
      <w:r w:rsidRPr="005357CD">
        <w:rPr>
          <w:sz w:val="28"/>
          <w:szCs w:val="28"/>
        </w:rPr>
        <w:t>+ Nhược điểm: Trong một số trường hợp gây khó khăn cho việc hợp khối không gian kiến trúc và tạo tạo cảm giác khô khan cho công trình.</w:t>
      </w:r>
    </w:p>
    <w:p w14:paraId="6609AB2C" w14:textId="77777777" w:rsidR="002A45B1" w:rsidRPr="005357CD" w:rsidRDefault="002A45B1" w:rsidP="005357CD">
      <w:pPr>
        <w:spacing w:line="240" w:lineRule="atLeast"/>
        <w:ind w:firstLine="720"/>
        <w:jc w:val="both"/>
        <w:rPr>
          <w:sz w:val="28"/>
          <w:szCs w:val="28"/>
        </w:rPr>
      </w:pPr>
      <w:r w:rsidRPr="005357CD">
        <w:rPr>
          <w:sz w:val="28"/>
          <w:szCs w:val="28"/>
        </w:rPr>
        <w:t>+ Giải pháp này được ứng dụng rất phổ biến và thường cho các công trình công nghiệp có quy mô diện tích từ trung bình đến lớn, có nhiều công trình, yêu cầu vận tải bằng đường sắt, ô tô tới tận công trình, dây chuyền công nghệ phức tạp.</w:t>
      </w:r>
    </w:p>
    <w:p w14:paraId="1BF898D8" w14:textId="77777777" w:rsidR="002A45B1" w:rsidRPr="005357CD" w:rsidRDefault="002A45B1" w:rsidP="005357CD">
      <w:pPr>
        <w:spacing w:line="240" w:lineRule="atLeast"/>
        <w:ind w:firstLine="720"/>
        <w:jc w:val="both"/>
        <w:rPr>
          <w:sz w:val="28"/>
          <w:szCs w:val="28"/>
        </w:rPr>
      </w:pPr>
      <w:r w:rsidRPr="005357CD">
        <w:rPr>
          <w:sz w:val="28"/>
          <w:szCs w:val="28"/>
        </w:rPr>
        <w:t>- Quy hoạch tổng mặt bằng kiểu hợp khối liên tục:</w:t>
      </w:r>
    </w:p>
    <w:p w14:paraId="2B0C527D" w14:textId="77777777" w:rsidR="002A45B1" w:rsidRPr="005357CD" w:rsidRDefault="002A45B1" w:rsidP="005357CD">
      <w:pPr>
        <w:spacing w:line="240" w:lineRule="atLeast"/>
        <w:ind w:firstLine="720"/>
        <w:jc w:val="both"/>
        <w:rPr>
          <w:sz w:val="28"/>
          <w:szCs w:val="28"/>
        </w:rPr>
      </w:pPr>
      <w:r w:rsidRPr="005357CD">
        <w:rPr>
          <w:sz w:val="28"/>
          <w:szCs w:val="28"/>
        </w:rPr>
        <w:t>+ Đặc trưng của giải pháp này là đất không được chia ô nhỏ mà dành một diện tích lớn để ưu tiên chứa tổ hợp công trình trọng tâm, tổ hợp này chứa hầu hết các nhà sản xuất.</w:t>
      </w:r>
    </w:p>
    <w:p w14:paraId="12C54BD9" w14:textId="77777777" w:rsidR="002A45B1" w:rsidRPr="005357CD" w:rsidRDefault="002A45B1" w:rsidP="005357CD">
      <w:pPr>
        <w:spacing w:line="240" w:lineRule="atLeast"/>
        <w:ind w:firstLine="720"/>
        <w:jc w:val="both"/>
        <w:rPr>
          <w:sz w:val="28"/>
          <w:szCs w:val="28"/>
        </w:rPr>
      </w:pPr>
      <w:r w:rsidRPr="005357CD">
        <w:rPr>
          <w:sz w:val="28"/>
          <w:szCs w:val="28"/>
        </w:rPr>
        <w:t>+ Ưu điểm: Tiết kiệm đất, tổng thể gọn hơn, hệ thống giao thông và mạng lưới kỹ thuật ngắn, các mối liên hệ sản xuất và sinh hoạt thuận lợi.</w:t>
      </w:r>
    </w:p>
    <w:p w14:paraId="35FB6D6B" w14:textId="77777777" w:rsidR="002A45B1" w:rsidRPr="005357CD" w:rsidRDefault="002A45B1" w:rsidP="005357CD">
      <w:pPr>
        <w:spacing w:line="240" w:lineRule="atLeast"/>
        <w:ind w:firstLine="720"/>
        <w:jc w:val="both"/>
        <w:rPr>
          <w:sz w:val="28"/>
          <w:szCs w:val="28"/>
        </w:rPr>
      </w:pPr>
      <w:r w:rsidRPr="005357CD">
        <w:rPr>
          <w:sz w:val="28"/>
          <w:szCs w:val="28"/>
        </w:rPr>
        <w:t>+ Nhược điểm: Đòi hỏi phải có những giải pháp kỹ thuật cao về mọi mặt từ thông thoáng cho đến PCCC.</w:t>
      </w:r>
    </w:p>
    <w:p w14:paraId="09A17472" w14:textId="77777777" w:rsidR="002A45B1" w:rsidRPr="005357CD" w:rsidRDefault="002A45B1" w:rsidP="005357CD">
      <w:pPr>
        <w:spacing w:line="240" w:lineRule="atLeast"/>
        <w:ind w:firstLine="720"/>
        <w:jc w:val="both"/>
        <w:rPr>
          <w:sz w:val="28"/>
          <w:szCs w:val="28"/>
        </w:rPr>
      </w:pPr>
      <w:r w:rsidRPr="005357CD">
        <w:rPr>
          <w:sz w:val="28"/>
          <w:szCs w:val="28"/>
        </w:rPr>
        <w:lastRenderedPageBreak/>
        <w:t>+ Giải pháp này áp dụng cho những công trình công nghiệp cần đòi hỏi về hợp khối công trình.</w:t>
      </w:r>
    </w:p>
    <w:p w14:paraId="11FCF356" w14:textId="77777777" w:rsidR="002A45B1" w:rsidRPr="005357CD" w:rsidRDefault="002A45B1" w:rsidP="005357CD">
      <w:pPr>
        <w:spacing w:line="240" w:lineRule="atLeast"/>
        <w:ind w:firstLine="720"/>
        <w:jc w:val="both"/>
        <w:rPr>
          <w:sz w:val="28"/>
          <w:szCs w:val="28"/>
        </w:rPr>
      </w:pPr>
      <w:r w:rsidRPr="005357CD">
        <w:rPr>
          <w:sz w:val="28"/>
          <w:szCs w:val="28"/>
        </w:rPr>
        <w:t>- Quy hoạch tổng mặt bằng theo kiểu đơn nguyên:</w:t>
      </w:r>
    </w:p>
    <w:p w14:paraId="300FED61" w14:textId="77777777" w:rsidR="002A45B1" w:rsidRPr="005357CD" w:rsidRDefault="002A45B1" w:rsidP="005357CD">
      <w:pPr>
        <w:spacing w:line="240" w:lineRule="atLeast"/>
        <w:ind w:firstLine="720"/>
        <w:jc w:val="both"/>
        <w:rPr>
          <w:sz w:val="28"/>
          <w:szCs w:val="28"/>
        </w:rPr>
      </w:pPr>
      <w:r w:rsidRPr="005357CD">
        <w:rPr>
          <w:sz w:val="28"/>
          <w:szCs w:val="28"/>
        </w:rPr>
        <w:t>+ Nguyên tắc chung là thiết lập các hạng mục công trình sản xuất thành các đơn nguyên xây dựng điển hình, mỗi đơn nguyên này có thể đáp ứng hoàn chỉnh một quy trình sản xuất. Số lượng các đơn nguyên phụ thuộc vào quy mô, dây chuyền sản xuất và định hướng phát triển tương lai.</w:t>
      </w:r>
    </w:p>
    <w:p w14:paraId="6E12727C" w14:textId="77777777" w:rsidR="002A45B1" w:rsidRPr="005357CD" w:rsidRDefault="002A45B1" w:rsidP="005357CD">
      <w:pPr>
        <w:spacing w:line="240" w:lineRule="atLeast"/>
        <w:ind w:firstLine="720"/>
        <w:jc w:val="both"/>
        <w:rPr>
          <w:sz w:val="28"/>
          <w:szCs w:val="28"/>
        </w:rPr>
      </w:pPr>
      <w:r w:rsidRPr="005357CD">
        <w:rPr>
          <w:sz w:val="28"/>
          <w:szCs w:val="28"/>
        </w:rPr>
        <w:t>+ Ưu điểm: Phù hợp với công nghiệp hóa xây dựng, xây dựng nhanh, dễ đáp ứng được nhu cầu mở rộng trong tương lai.</w:t>
      </w:r>
    </w:p>
    <w:p w14:paraId="54BEED7E" w14:textId="77777777" w:rsidR="002A45B1" w:rsidRPr="005357CD" w:rsidRDefault="002A45B1" w:rsidP="005357CD">
      <w:pPr>
        <w:spacing w:line="240" w:lineRule="atLeast"/>
        <w:ind w:firstLine="720"/>
        <w:jc w:val="both"/>
        <w:rPr>
          <w:sz w:val="28"/>
          <w:szCs w:val="28"/>
        </w:rPr>
      </w:pPr>
      <w:r w:rsidRPr="005357CD">
        <w:rPr>
          <w:sz w:val="28"/>
          <w:szCs w:val="28"/>
        </w:rPr>
        <w:t>+ Nhược điểm: Không phù hợp để xây dựng các công trình công nghiệp có quy mô nhỏ và vừa ở.</w:t>
      </w:r>
    </w:p>
    <w:p w14:paraId="3BA9CAB9" w14:textId="77777777" w:rsidR="002A45B1" w:rsidRPr="005357CD" w:rsidRDefault="002A45B1" w:rsidP="005357CD">
      <w:pPr>
        <w:spacing w:line="240" w:lineRule="atLeast"/>
        <w:ind w:firstLine="720"/>
        <w:jc w:val="both"/>
        <w:rPr>
          <w:sz w:val="28"/>
          <w:szCs w:val="28"/>
        </w:rPr>
      </w:pPr>
      <w:r w:rsidRPr="005357CD">
        <w:rPr>
          <w:sz w:val="28"/>
          <w:szCs w:val="28"/>
        </w:rPr>
        <w:t>+ Giải pháp này áp dụng cho những công trình công nghiệp kỹ thuật cao như: Công nghiệp điện tử, lắp ráp ô tô, cơ khí chính xác, ...</w:t>
      </w:r>
    </w:p>
    <w:p w14:paraId="7BD2EDC6" w14:textId="77777777" w:rsidR="002A45B1" w:rsidRPr="005357CD" w:rsidRDefault="002A45B1" w:rsidP="005357CD">
      <w:pPr>
        <w:spacing w:line="240" w:lineRule="atLeast"/>
        <w:ind w:firstLine="720"/>
        <w:jc w:val="both"/>
        <w:rPr>
          <w:sz w:val="28"/>
          <w:szCs w:val="28"/>
        </w:rPr>
      </w:pPr>
      <w:r w:rsidRPr="005357CD">
        <w:rPr>
          <w:sz w:val="28"/>
          <w:szCs w:val="28"/>
        </w:rPr>
        <w:t>- Quy hoạch tổng mặt bằng theo kiểu chu vi:</w:t>
      </w:r>
    </w:p>
    <w:p w14:paraId="65F8CB93" w14:textId="77777777" w:rsidR="002A45B1" w:rsidRPr="005357CD" w:rsidRDefault="002A45B1" w:rsidP="005357CD">
      <w:pPr>
        <w:spacing w:line="240" w:lineRule="atLeast"/>
        <w:ind w:firstLine="720"/>
        <w:jc w:val="both"/>
        <w:rPr>
          <w:sz w:val="28"/>
          <w:szCs w:val="28"/>
        </w:rPr>
      </w:pPr>
      <w:r w:rsidRPr="005357CD">
        <w:rPr>
          <w:sz w:val="28"/>
          <w:szCs w:val="28"/>
        </w:rPr>
        <w:t>+ Đặc trưng của giải pháp này là các hạng mục nhà sản xuất và các hạng mục kỹ thuật được bố trí bám vòng theo chu vi của khu đất tùy thuộc vào chỉ giới xây dựng, hoặc lùi vào theo yêu cầu sản xuất hay theo yêu cầu bố cục không gian kiến trúc và cảnh quan.</w:t>
      </w:r>
    </w:p>
    <w:p w14:paraId="14A6AFFB" w14:textId="77777777" w:rsidR="002A45B1" w:rsidRPr="005357CD" w:rsidRDefault="002A45B1" w:rsidP="005357CD">
      <w:pPr>
        <w:spacing w:line="240" w:lineRule="atLeast"/>
        <w:ind w:firstLine="720"/>
        <w:jc w:val="both"/>
        <w:rPr>
          <w:sz w:val="28"/>
          <w:szCs w:val="28"/>
        </w:rPr>
      </w:pPr>
      <w:r w:rsidRPr="005357CD">
        <w:rPr>
          <w:sz w:val="28"/>
          <w:szCs w:val="28"/>
        </w:rPr>
        <w:t>+ Ưu điểm: Tạo được bộ mặt kiến trúc đẹp cho đường phố.</w:t>
      </w:r>
    </w:p>
    <w:p w14:paraId="59B9E109" w14:textId="77777777" w:rsidR="002A45B1" w:rsidRPr="005357CD" w:rsidRDefault="002A45B1" w:rsidP="005357CD">
      <w:pPr>
        <w:spacing w:line="240" w:lineRule="atLeast"/>
        <w:ind w:firstLine="720"/>
        <w:jc w:val="both"/>
        <w:rPr>
          <w:sz w:val="28"/>
          <w:szCs w:val="28"/>
        </w:rPr>
      </w:pPr>
      <w:r w:rsidRPr="005357CD">
        <w:rPr>
          <w:sz w:val="28"/>
          <w:szCs w:val="28"/>
        </w:rPr>
        <w:t>+ Nhược điểm: Khó thỏa mãn các yêu cầu của dây chuyền công nghệ và vệ sinh công nghiệp.</w:t>
      </w:r>
    </w:p>
    <w:p w14:paraId="4AFB0098" w14:textId="77777777" w:rsidR="002A45B1" w:rsidRPr="005357CD" w:rsidRDefault="002A45B1" w:rsidP="005357CD">
      <w:pPr>
        <w:spacing w:line="240" w:lineRule="atLeast"/>
        <w:ind w:firstLine="720"/>
        <w:jc w:val="both"/>
        <w:rPr>
          <w:b/>
          <w:color w:val="000000"/>
          <w:sz w:val="28"/>
          <w:szCs w:val="28"/>
          <w:shd w:val="clear" w:color="auto" w:fill="FFFFFF"/>
        </w:rPr>
      </w:pPr>
      <w:r w:rsidRPr="005357CD">
        <w:rPr>
          <w:sz w:val="28"/>
          <w:szCs w:val="28"/>
        </w:rPr>
        <w:t>+ Giải pháp này áp dụng cho các công trình công nghiệp có quy mô nhỏ và vừa, sản xuất không phát sinh chất độc hại, không ảnh hưởng đến vệ sinh môi trường.</w:t>
      </w:r>
    </w:p>
    <w:p w14:paraId="1A529765" w14:textId="1A77E5F2" w:rsidR="002A45B1" w:rsidRPr="005357CD" w:rsidRDefault="002A45B1" w:rsidP="005357CD">
      <w:pPr>
        <w:spacing w:line="240" w:lineRule="atLeast"/>
        <w:ind w:firstLine="720"/>
        <w:jc w:val="both"/>
        <w:rPr>
          <w:b/>
          <w:iCs/>
          <w:color w:val="000000"/>
          <w:sz w:val="28"/>
          <w:szCs w:val="28"/>
          <w:shd w:val="clear" w:color="auto" w:fill="FFFFFF"/>
        </w:rPr>
      </w:pPr>
      <w:r w:rsidRPr="005357CD">
        <w:rPr>
          <w:b/>
          <w:iCs/>
          <w:color w:val="000000"/>
          <w:sz w:val="28"/>
          <w:szCs w:val="28"/>
          <w:shd w:val="clear" w:color="auto" w:fill="FFFFFF"/>
        </w:rPr>
        <w:t>7.</w:t>
      </w:r>
      <w:r w:rsidR="00B95EC7" w:rsidRPr="005357CD">
        <w:rPr>
          <w:b/>
          <w:iCs/>
          <w:color w:val="000000"/>
          <w:sz w:val="28"/>
          <w:szCs w:val="28"/>
          <w:shd w:val="clear" w:color="auto" w:fill="FFFFFF"/>
        </w:rPr>
        <w:t>2</w:t>
      </w:r>
      <w:r w:rsidRPr="005357CD">
        <w:rPr>
          <w:b/>
          <w:iCs/>
          <w:color w:val="000000"/>
          <w:sz w:val="28"/>
          <w:szCs w:val="28"/>
          <w:shd w:val="clear" w:color="auto" w:fill="FFFFFF"/>
        </w:rPr>
        <w:t>. Đề xuất, giải pháp về kiến trúc công trình</w:t>
      </w:r>
    </w:p>
    <w:p w14:paraId="6D86BECD" w14:textId="77777777" w:rsidR="002A45B1" w:rsidRPr="005357CD" w:rsidRDefault="002A45B1" w:rsidP="005357CD">
      <w:pPr>
        <w:spacing w:line="240" w:lineRule="atLeast"/>
        <w:ind w:firstLine="720"/>
        <w:jc w:val="both"/>
        <w:rPr>
          <w:sz w:val="28"/>
          <w:szCs w:val="28"/>
        </w:rPr>
      </w:pPr>
      <w:r w:rsidRPr="005357CD">
        <w:rPr>
          <w:sz w:val="28"/>
          <w:szCs w:val="28"/>
        </w:rPr>
        <w:t xml:space="preserve">- Hình thức kiến trúc chủ đạo trong toàn bộ khu vực quy hoạch là kiến trúc công trình công nghiệp, do đó yêu cầu về kiến trúc </w:t>
      </w:r>
      <w:r w:rsidRPr="005357CD">
        <w:rPr>
          <w:rStyle w:val="fs2"/>
          <w:szCs w:val="28"/>
        </w:rPr>
        <w:t xml:space="preserve">công </w:t>
      </w:r>
      <w:r w:rsidRPr="005357CD">
        <w:rPr>
          <w:sz w:val="28"/>
          <w:szCs w:val="28"/>
        </w:rPr>
        <w:t>trình đối với từng lô đất trong đồ án quy hoạch phải vừa thỏa mãn cao nhất các yêu cầu chức năng, sự bền vững, vừa phải đáp ứng yêu cầu về mặt thẩm mỹ, đảm bảo các yêu cầu về kỹ thuật, công nghệ xây dựng cũng như yêu cầu hợp lý về kinh tế. Cụ thể:</w:t>
      </w:r>
    </w:p>
    <w:p w14:paraId="6552B8C1"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Thỏa mãn cao nhất yêu cầu chức năng: Công nghệ và thiết bị được bố trí trong công trình phải hợp lý nhất, đáp ứng tốt nhất yêu cầu sản xuất, kinh doanh và tạo mọi điều kiện tiện nghi làm việc cho người lao động; giải pháp mặt bằng - hình khối kiến trúc và kết cấu nhà phải bảo đảm thỏa mãn được yêu cầu thay đổi và hoàn thiện công nghệ, thiết bị sản xuất, ... mà không làm ảnh hưởng lớn đến cấu trúc công trình.</w:t>
      </w:r>
    </w:p>
    <w:p w14:paraId="3186AEBD"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Bảo đảm sự bền vững của công trình: Là bảo đảm công trình phải bền chắc, có chất lượng sử dụng tốt, chịu được tốt các tác động cơ - lý - hóa của thiên nhiên và sản xuất; có tuổi thọ phù hợp với cấp công trình, thỏa mãn cao nhất yêu cầu công nghiệp hóa xây dựng, tức là phải bảo đảm các yêu cầu đồng bộ về kỹ thuật từ thiết kế đến xây lắp.</w:t>
      </w:r>
    </w:p>
    <w:p w14:paraId="16EA4E59"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xml:space="preserve">+ Bảo đảm yêu cầu về chất lượng kiến trúc - nghệ thuật: Kiến trúc của công trình công nghiệp nghiệp phải thể hiện được chức năng của công trình, có sự hài hòa, thống nhất về mọi giải pháp kỹ thuật, tạo hình, chất lượng, vật liệu; bộ mặt, hình dáng </w:t>
      </w:r>
      <w:r w:rsidRPr="005357CD">
        <w:rPr>
          <w:sz w:val="28"/>
          <w:szCs w:val="28"/>
        </w:rPr>
        <w:lastRenderedPageBreak/>
        <w:t>kiến trúc phải có sức truyền cảm mạnh, mang phong cách và vẻ đẹp tự thân của chính những hình khối kiến trúc với giải pháp kết cấu và chất liệu xây dựng.</w:t>
      </w:r>
    </w:p>
    <w:p w14:paraId="35CC5CF6"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Thỏa mãn cao nhất yêu cầu hợp lý kinh tế: Các phương án thiết kế công trình công nghiệp phải làm cho chi phí xây dựng công trình thấp nhất và hạ giá thành nhất, tiết kiệm nhất trong quá trình hoạt động sản xuất kinh doanh; yêu cầu hợp lý thể hiện ở phương án tổ chức tối ưu dây chuyền sản xuất, ở khả năng sử dụng hợp lý nhất mặt bằng, diện tích và khối tích ngôi nhà; kết cấu chịu lực và bao che phải phù hợp với đặc điểm sản xuất và vật liệu địa phương; khả năng công nghiệp hóa cao nhất và chi phí du tu, sửa chữa thấp nhất.</w:t>
      </w:r>
    </w:p>
    <w:p w14:paraId="7C171EC8"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Các yêu cầu về vệ sinh công nghiệp và bảo vệ môi trường:</w:t>
      </w:r>
    </w:p>
    <w:p w14:paraId="1E04E18F"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Vị trí các hạng mục nhà, công trình phải thỏa mãn các yêu cầu vệ sinh, phòng hỏa bao gồm: Các khoảng cách vệ sinh độc hại, khoảng cách an toàn về PCCC, chống cháy nổ.</w:t>
      </w:r>
    </w:p>
    <w:p w14:paraId="3C4DEB03"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Cách bài trí phải phù hợp với đặc điểm sản xuất, tận dụng được các yếu tố tự nhiên nhất là các hướng gió để cải thiện vi khí hậu; tuân thủ đúng các tiêu chuẩn về giảm thiểu tác hại tới mội trường hiện hành.</w:t>
      </w:r>
    </w:p>
    <w:p w14:paraId="143DB78C"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Các yêu cầu về phòng cháy chữa cháy:</w:t>
      </w:r>
    </w:p>
    <w:p w14:paraId="1EB72717" w14:textId="77777777" w:rsidR="002A45B1" w:rsidRPr="005357CD" w:rsidRDefault="002A45B1" w:rsidP="005357CD">
      <w:pPr>
        <w:shd w:val="clear" w:color="auto" w:fill="FFFFFF"/>
        <w:spacing w:line="240" w:lineRule="atLeast"/>
        <w:ind w:firstLine="720"/>
        <w:jc w:val="both"/>
        <w:rPr>
          <w:sz w:val="28"/>
          <w:szCs w:val="28"/>
        </w:rPr>
      </w:pPr>
      <w:r w:rsidRPr="005357CD">
        <w:rPr>
          <w:sz w:val="28"/>
          <w:szCs w:val="28"/>
        </w:rPr>
        <w:t>+ Khi thiết kế tổng mặt bằng phải tuân thủ các tiêu chuẩn, quy phạm về an toàn PCCC trong các công trình công nghiệp hiện hành; dựa vào các tiêu chuẩn, quy phạm này và cấp công trình, bậc chịu lửa để chọn khoảng cách giữa các tòa nhà, công trình để bố trí chúng trên mặt bằng chung một cách hợp lý nhất.</w:t>
      </w:r>
    </w:p>
    <w:p w14:paraId="66E08FD5" w14:textId="73635DCA" w:rsidR="00E935E0" w:rsidRPr="005357CD" w:rsidRDefault="002A45B1"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sz w:val="28"/>
          <w:szCs w:val="28"/>
        </w:rPr>
        <w:t>+ Nguyên tắc chung là những hạng mục nhà, công trình có nguy cơ cháy nổ phải được bố trí ở cuối hướng gió chủ đạo, đồng thời phải có giải pháp ngăn cháy bằng khoảng trống, dải cây xanh cách ly, tường ngăn cháy.</w:t>
      </w:r>
    </w:p>
    <w:p w14:paraId="12B99EBF" w14:textId="77777777" w:rsidR="00FF29A5" w:rsidRPr="005357CD" w:rsidRDefault="00F129CA" w:rsidP="005357CD">
      <w:pPr>
        <w:pStyle w:val="NormalWeb"/>
        <w:shd w:val="clear" w:color="auto" w:fill="FFFFFF"/>
        <w:spacing w:before="0" w:beforeAutospacing="0" w:after="0" w:afterAutospacing="0" w:line="240" w:lineRule="atLeast"/>
        <w:ind w:firstLine="720"/>
        <w:jc w:val="both"/>
        <w:rPr>
          <w:b/>
          <w:bCs/>
          <w:color w:val="000000"/>
          <w:sz w:val="28"/>
          <w:szCs w:val="28"/>
          <w:lang w:val="vi-VN"/>
        </w:rPr>
      </w:pPr>
      <w:r w:rsidRPr="005357CD">
        <w:rPr>
          <w:b/>
          <w:bCs/>
          <w:color w:val="000000"/>
          <w:sz w:val="28"/>
          <w:szCs w:val="28"/>
        </w:rPr>
        <w:t>VI</w:t>
      </w:r>
      <w:r w:rsidR="00324300" w:rsidRPr="005357CD">
        <w:rPr>
          <w:b/>
          <w:bCs/>
          <w:color w:val="000000"/>
          <w:sz w:val="28"/>
          <w:szCs w:val="28"/>
        </w:rPr>
        <w:t>II</w:t>
      </w:r>
      <w:r w:rsidRPr="005357CD">
        <w:rPr>
          <w:b/>
          <w:bCs/>
          <w:color w:val="000000"/>
          <w:sz w:val="28"/>
          <w:szCs w:val="28"/>
        </w:rPr>
        <w:t>.</w:t>
      </w:r>
      <w:r w:rsidRPr="005357CD">
        <w:rPr>
          <w:b/>
          <w:bCs/>
          <w:color w:val="000000"/>
          <w:sz w:val="28"/>
          <w:szCs w:val="28"/>
          <w:lang w:val="vi-VN"/>
        </w:rPr>
        <w:t xml:space="preserve"> QUY HOẠCH HỆ THỐNG CÔNG TRÌNH HẠ TẦNG KỸ THUẬT</w:t>
      </w:r>
    </w:p>
    <w:p w14:paraId="648CE708" w14:textId="30D49D38" w:rsidR="00F4033F" w:rsidRPr="005357CD" w:rsidRDefault="00FF29A5"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T</w:t>
      </w:r>
      <w:r w:rsidRPr="005357CD">
        <w:rPr>
          <w:color w:val="000000"/>
          <w:sz w:val="28"/>
          <w:szCs w:val="28"/>
          <w:lang w:val="vi-VN"/>
        </w:rPr>
        <w:t>hực hiện theo quy định tại </w:t>
      </w:r>
      <w:r w:rsidR="008F1E1F" w:rsidRPr="005357CD">
        <w:rPr>
          <w:color w:val="000000"/>
          <w:sz w:val="28"/>
          <w:szCs w:val="28"/>
        </w:rPr>
        <w:t>Đ</w:t>
      </w:r>
      <w:r w:rsidRPr="005357CD">
        <w:rPr>
          <w:color w:val="000000"/>
          <w:sz w:val="28"/>
          <w:szCs w:val="28"/>
          <w:lang w:val="vi-VN"/>
        </w:rPr>
        <w:t>iểm đ</w:t>
      </w:r>
      <w:r w:rsidR="008F1E1F" w:rsidRPr="005357CD">
        <w:rPr>
          <w:color w:val="000000"/>
          <w:sz w:val="28"/>
          <w:szCs w:val="28"/>
        </w:rPr>
        <w:t>,</w:t>
      </w:r>
      <w:r w:rsidRPr="005357CD">
        <w:rPr>
          <w:color w:val="000000"/>
          <w:sz w:val="28"/>
          <w:szCs w:val="28"/>
          <w:lang w:val="vi-VN"/>
        </w:rPr>
        <w:t xml:space="preserve"> </w:t>
      </w:r>
      <w:r w:rsidR="008F1E1F" w:rsidRPr="005357CD">
        <w:rPr>
          <w:color w:val="000000"/>
          <w:sz w:val="28"/>
          <w:szCs w:val="28"/>
        </w:rPr>
        <w:t>K</w:t>
      </w:r>
      <w:r w:rsidRPr="005357CD">
        <w:rPr>
          <w:color w:val="000000"/>
          <w:sz w:val="28"/>
          <w:szCs w:val="28"/>
          <w:lang w:val="vi-VN"/>
        </w:rPr>
        <w:t>hoản 1</w:t>
      </w:r>
      <w:r w:rsidR="008F1E1F" w:rsidRPr="005357CD">
        <w:rPr>
          <w:color w:val="000000"/>
          <w:sz w:val="28"/>
          <w:szCs w:val="28"/>
        </w:rPr>
        <w:t>,</w:t>
      </w:r>
      <w:r w:rsidRPr="005357CD">
        <w:rPr>
          <w:color w:val="000000"/>
          <w:sz w:val="28"/>
          <w:szCs w:val="28"/>
          <w:lang w:val="vi-VN"/>
        </w:rPr>
        <w:t xml:space="preserve"> </w:t>
      </w:r>
      <w:r w:rsidR="008F1E1F" w:rsidRPr="005357CD">
        <w:rPr>
          <w:color w:val="000000"/>
          <w:sz w:val="28"/>
          <w:szCs w:val="28"/>
        </w:rPr>
        <w:t>Đ</w:t>
      </w:r>
      <w:r w:rsidRPr="005357CD">
        <w:rPr>
          <w:color w:val="000000"/>
          <w:sz w:val="28"/>
          <w:szCs w:val="28"/>
          <w:lang w:val="vi-VN"/>
        </w:rPr>
        <w:t>iều 13</w:t>
      </w:r>
      <w:r w:rsidR="008F1E1F" w:rsidRPr="005357CD">
        <w:rPr>
          <w:color w:val="000000"/>
          <w:sz w:val="28"/>
          <w:szCs w:val="28"/>
        </w:rPr>
        <w:t>,</w:t>
      </w:r>
      <w:r w:rsidRPr="005357CD">
        <w:rPr>
          <w:color w:val="000000"/>
          <w:sz w:val="28"/>
          <w:szCs w:val="28"/>
          <w:lang w:val="vi-VN"/>
        </w:rPr>
        <w:t xml:space="preserve"> </w:t>
      </w:r>
      <w:r w:rsidR="008F1E1F" w:rsidRPr="005357CD">
        <w:rPr>
          <w:color w:val="000000"/>
          <w:sz w:val="28"/>
          <w:szCs w:val="28"/>
        </w:rPr>
        <w:t>N</w:t>
      </w:r>
      <w:r w:rsidRPr="005357CD">
        <w:rPr>
          <w:color w:val="000000"/>
          <w:sz w:val="28"/>
          <w:szCs w:val="28"/>
          <w:lang w:val="vi-VN"/>
        </w:rPr>
        <w:t>ghị định số 44/2015/</w:t>
      </w:r>
      <w:r w:rsidR="002579D7" w:rsidRPr="005357CD">
        <w:rPr>
          <w:color w:val="000000"/>
          <w:sz w:val="28"/>
          <w:szCs w:val="28"/>
          <w:lang w:val="vi-VN"/>
        </w:rPr>
        <w:t>NĐ-CP</w:t>
      </w:r>
      <w:r w:rsidR="0087292F" w:rsidRPr="005357CD">
        <w:rPr>
          <w:color w:val="000000"/>
          <w:sz w:val="28"/>
          <w:szCs w:val="28"/>
        </w:rPr>
        <w:t>.</w:t>
      </w:r>
      <w:bookmarkStart w:id="1" w:name="diem_dd_1_13"/>
      <w:r w:rsidR="0087292F" w:rsidRPr="005357CD">
        <w:rPr>
          <w:color w:val="000000"/>
          <w:sz w:val="28"/>
          <w:szCs w:val="28"/>
        </w:rPr>
        <w:t xml:space="preserve"> </w:t>
      </w:r>
      <w:r w:rsidR="00F4033F" w:rsidRPr="005357CD">
        <w:rPr>
          <w:color w:val="000000"/>
          <w:sz w:val="28"/>
          <w:szCs w:val="28"/>
        </w:rPr>
        <w:t xml:space="preserve">Định hướng </w:t>
      </w:r>
      <w:r w:rsidR="00AC51A5" w:rsidRPr="005357CD">
        <w:rPr>
          <w:color w:val="000000"/>
          <w:sz w:val="28"/>
          <w:szCs w:val="28"/>
        </w:rPr>
        <w:t>h</w:t>
      </w:r>
      <w:r w:rsidR="00F4033F" w:rsidRPr="005357CD">
        <w:rPr>
          <w:color w:val="000000"/>
          <w:sz w:val="28"/>
          <w:szCs w:val="28"/>
        </w:rPr>
        <w:t>ệ thống hạ tầng kỹ thuật được bố trí đến mạng lưới đường khu vực, bao gồm các nội dung</w:t>
      </w:r>
      <w:r w:rsidR="00C17895" w:rsidRPr="005357CD">
        <w:rPr>
          <w:color w:val="000000"/>
          <w:sz w:val="28"/>
          <w:szCs w:val="28"/>
        </w:rPr>
        <w:t xml:space="preserve"> được cụ thể như</w:t>
      </w:r>
      <w:r w:rsidR="00F4033F" w:rsidRPr="005357CD">
        <w:rPr>
          <w:color w:val="000000"/>
          <w:sz w:val="28"/>
          <w:szCs w:val="28"/>
        </w:rPr>
        <w:t xml:space="preserve"> sau:</w:t>
      </w:r>
      <w:bookmarkEnd w:id="1"/>
    </w:p>
    <w:p w14:paraId="15DA455E" w14:textId="2595A35A" w:rsidR="00D11723" w:rsidRPr="005357CD" w:rsidRDefault="00D11723"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8.1. Xác định cốt xây dựng</w:t>
      </w:r>
    </w:p>
    <w:p w14:paraId="78A880DF" w14:textId="0E4CCAF4" w:rsidR="00ED022D" w:rsidRPr="005357CD" w:rsidRDefault="0096476F"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Cốt xây dựng cho khu vực lập quy hoạch</w:t>
      </w:r>
      <w:r w:rsidR="000F2E0D" w:rsidRPr="005357CD">
        <w:rPr>
          <w:color w:val="000000"/>
          <w:sz w:val="28"/>
          <w:szCs w:val="28"/>
        </w:rPr>
        <w:t xml:space="preserve"> mở rộng</w:t>
      </w:r>
      <w:r w:rsidRPr="005357CD">
        <w:rPr>
          <w:color w:val="000000"/>
          <w:sz w:val="28"/>
          <w:szCs w:val="28"/>
        </w:rPr>
        <w:t xml:space="preserve"> được xác định căn cứ theo cao độ nền xây dựng hiện có của</w:t>
      </w:r>
      <w:r w:rsidR="004625F5" w:rsidRPr="005357CD">
        <w:rPr>
          <w:color w:val="000000"/>
          <w:sz w:val="28"/>
          <w:szCs w:val="28"/>
        </w:rPr>
        <w:t xml:space="preserve"> của các lô đất tại</w:t>
      </w:r>
      <w:r w:rsidRPr="005357CD">
        <w:rPr>
          <w:color w:val="000000"/>
          <w:sz w:val="28"/>
          <w:szCs w:val="28"/>
        </w:rPr>
        <w:t xml:space="preserve"> khu vực giáp ranh </w:t>
      </w:r>
      <w:r w:rsidR="009A463A" w:rsidRPr="005357CD">
        <w:rPr>
          <w:color w:val="000000"/>
          <w:sz w:val="28"/>
          <w:szCs w:val="28"/>
        </w:rPr>
        <w:t>của</w:t>
      </w:r>
      <w:r w:rsidRPr="005357CD">
        <w:rPr>
          <w:color w:val="000000"/>
          <w:sz w:val="28"/>
          <w:szCs w:val="28"/>
        </w:rPr>
        <w:t xml:space="preserve"> khu vực hiện hữu</w:t>
      </w:r>
      <w:r w:rsidR="009A463A" w:rsidRPr="005357CD">
        <w:rPr>
          <w:color w:val="000000"/>
          <w:sz w:val="28"/>
          <w:szCs w:val="28"/>
        </w:rPr>
        <w:t xml:space="preserve"> đã được quy hoạch</w:t>
      </w:r>
      <w:r w:rsidRPr="005357CD">
        <w:rPr>
          <w:color w:val="000000"/>
          <w:sz w:val="28"/>
          <w:szCs w:val="28"/>
        </w:rPr>
        <w:t>.</w:t>
      </w:r>
    </w:p>
    <w:p w14:paraId="3312A25F" w14:textId="65A4F3D6" w:rsidR="006E7472" w:rsidRPr="005357CD" w:rsidRDefault="007C014B"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712BC7" w:rsidRPr="005357CD">
        <w:rPr>
          <w:color w:val="000000"/>
          <w:sz w:val="28"/>
          <w:szCs w:val="28"/>
        </w:rPr>
        <w:t xml:space="preserve">Đối với </w:t>
      </w:r>
      <w:r w:rsidR="000E54EC" w:rsidRPr="005357CD">
        <w:rPr>
          <w:color w:val="000000"/>
          <w:sz w:val="28"/>
          <w:szCs w:val="28"/>
        </w:rPr>
        <w:t>Khu 1: Cốt xây dựng được xác định với cao độ khoảng từ 77,0 - 78,0 m (theo cao độ nhà nước); độ dốc trung bình 1,0 %, hướng dốc từ Bắc xuống Nam.</w:t>
      </w:r>
    </w:p>
    <w:p w14:paraId="169FB6B6" w14:textId="2562A785" w:rsidR="000E54EC" w:rsidRPr="005357CD" w:rsidRDefault="009D1EC5"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712BC7" w:rsidRPr="005357CD">
        <w:rPr>
          <w:color w:val="000000"/>
          <w:sz w:val="28"/>
          <w:szCs w:val="28"/>
        </w:rPr>
        <w:t xml:space="preserve">Đối với </w:t>
      </w:r>
      <w:r w:rsidRPr="005357CD">
        <w:rPr>
          <w:color w:val="000000"/>
          <w:sz w:val="28"/>
          <w:szCs w:val="28"/>
        </w:rPr>
        <w:t>Khu 2: Cốt xây dựng được xác định với cao độ khoảng từ 77,</w:t>
      </w:r>
      <w:r w:rsidR="00AB47BB" w:rsidRPr="005357CD">
        <w:rPr>
          <w:color w:val="000000"/>
          <w:sz w:val="28"/>
          <w:szCs w:val="28"/>
        </w:rPr>
        <w:t>7</w:t>
      </w:r>
      <w:r w:rsidRPr="005357CD">
        <w:rPr>
          <w:color w:val="000000"/>
          <w:sz w:val="28"/>
          <w:szCs w:val="28"/>
        </w:rPr>
        <w:t xml:space="preserve"> - 8</w:t>
      </w:r>
      <w:r w:rsidR="00AB47BB" w:rsidRPr="005357CD">
        <w:rPr>
          <w:color w:val="000000"/>
          <w:sz w:val="28"/>
          <w:szCs w:val="28"/>
        </w:rPr>
        <w:t>0</w:t>
      </w:r>
      <w:r w:rsidRPr="005357CD">
        <w:rPr>
          <w:color w:val="000000"/>
          <w:sz w:val="28"/>
          <w:szCs w:val="28"/>
        </w:rPr>
        <w:t>,</w:t>
      </w:r>
      <w:r w:rsidR="00AB47BB" w:rsidRPr="005357CD">
        <w:rPr>
          <w:color w:val="000000"/>
          <w:sz w:val="28"/>
          <w:szCs w:val="28"/>
        </w:rPr>
        <w:t>7</w:t>
      </w:r>
      <w:r w:rsidRPr="005357CD">
        <w:rPr>
          <w:color w:val="000000"/>
          <w:sz w:val="28"/>
          <w:szCs w:val="28"/>
        </w:rPr>
        <w:t xml:space="preserve"> m (theo cao độ nhà nước); độ dốc trung bình 1,0 %, hướng dốc từ Bắc xuống Nam.</w:t>
      </w:r>
    </w:p>
    <w:p w14:paraId="54DADB61" w14:textId="5E1A4385" w:rsidR="00ED022D" w:rsidRPr="005357CD" w:rsidRDefault="00ED022D"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8.2. Xác định mạng lưới giao thông</w:t>
      </w:r>
    </w:p>
    <w:p w14:paraId="2F6FB010" w14:textId="05936CEA" w:rsidR="007164E7" w:rsidRPr="005357CD" w:rsidRDefault="007164E7"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Trong đồ án quy hoạch xác định không quy hoạch bến, bãi đỗ xe (trên cao, trên mặt đất và ngầm); tuyến giao thông công cộng; hào và tuynel kỹ thuật</w:t>
      </w:r>
      <w:r w:rsidR="00E756F8" w:rsidRPr="005357CD">
        <w:rPr>
          <w:color w:val="000000"/>
          <w:sz w:val="28"/>
          <w:szCs w:val="28"/>
        </w:rPr>
        <w:t>.</w:t>
      </w:r>
    </w:p>
    <w:p w14:paraId="167E0239" w14:textId="77777777" w:rsidR="00B76DED" w:rsidRPr="005357CD" w:rsidRDefault="00C920D3"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w:t>
      </w:r>
      <w:r w:rsidR="00E756F8" w:rsidRPr="005357CD">
        <w:rPr>
          <w:color w:val="000000"/>
          <w:sz w:val="28"/>
          <w:szCs w:val="28"/>
        </w:rPr>
        <w:t xml:space="preserve"> Mạng lưới giao thông:</w:t>
      </w:r>
      <w:r w:rsidRPr="005357CD">
        <w:rPr>
          <w:color w:val="000000"/>
          <w:sz w:val="28"/>
          <w:szCs w:val="28"/>
        </w:rPr>
        <w:t xml:space="preserve"> </w:t>
      </w:r>
    </w:p>
    <w:p w14:paraId="69AF64DF" w14:textId="6920BD01" w:rsidR="00B76DED" w:rsidRPr="005357CD" w:rsidRDefault="00B76DED"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Đối với Khu 1: Sử dụng chung mạng lưới giao thông đã được quy hoạch</w:t>
      </w:r>
      <w:r w:rsidR="00D809A8" w:rsidRPr="005357CD">
        <w:rPr>
          <w:color w:val="000000"/>
          <w:sz w:val="28"/>
          <w:szCs w:val="28"/>
        </w:rPr>
        <w:t xml:space="preserve"> và xây dựng </w:t>
      </w:r>
      <w:r w:rsidRPr="005357CD">
        <w:rPr>
          <w:color w:val="000000"/>
          <w:sz w:val="28"/>
          <w:szCs w:val="28"/>
        </w:rPr>
        <w:t>tại khu vực quy hoạch hiện hữu.</w:t>
      </w:r>
    </w:p>
    <w:p w14:paraId="5284DC6F" w14:textId="0DB34503" w:rsidR="00DD01EC" w:rsidRPr="005357CD" w:rsidRDefault="00B76DED"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lastRenderedPageBreak/>
        <w:t xml:space="preserve">+ Đối với Khu 2: </w:t>
      </w:r>
      <w:r w:rsidR="00DD01EC" w:rsidRPr="005357CD">
        <w:rPr>
          <w:color w:val="000000"/>
          <w:sz w:val="28"/>
          <w:szCs w:val="28"/>
        </w:rPr>
        <w:t>Kết nối 01 tuyến giao thông từ khu vực quy hoạch hiện hữu đến khu vực lập quy hoạch mở rộng, với mặt cắt ngang rộng 17,25 m, lòng đường rộng 11,25 m, vỉa hè hai bên, mỗi bên rộng 3,0 m.</w:t>
      </w:r>
    </w:p>
    <w:p w14:paraId="61758060" w14:textId="5D36F2FF" w:rsidR="00FC244F" w:rsidRPr="005357CD" w:rsidRDefault="00FC244F"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9D60E6" w:rsidRPr="005357CD">
        <w:rPr>
          <w:color w:val="000000"/>
          <w:sz w:val="28"/>
          <w:szCs w:val="28"/>
        </w:rPr>
        <w:t>Chỉ giới đường đỏ và chỉ giới xây dựng:</w:t>
      </w:r>
    </w:p>
    <w:p w14:paraId="767AB9CD" w14:textId="5588024B" w:rsidR="000573B0" w:rsidRPr="005357CD" w:rsidRDefault="000573B0"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Chỉ giới đường đỏ được xác định trùng với chỉ giới xác định</w:t>
      </w:r>
      <w:r w:rsidR="007D241F" w:rsidRPr="005357CD">
        <w:rPr>
          <w:color w:val="000000"/>
          <w:sz w:val="28"/>
          <w:szCs w:val="28"/>
        </w:rPr>
        <w:t xml:space="preserve"> phần</w:t>
      </w:r>
      <w:r w:rsidRPr="005357CD">
        <w:rPr>
          <w:color w:val="000000"/>
          <w:sz w:val="28"/>
          <w:szCs w:val="28"/>
        </w:rPr>
        <w:t xml:space="preserve"> đất</w:t>
      </w:r>
      <w:r w:rsidR="007D241F" w:rsidRPr="005357CD">
        <w:rPr>
          <w:color w:val="000000"/>
          <w:sz w:val="28"/>
          <w:szCs w:val="28"/>
        </w:rPr>
        <w:t xml:space="preserve"> dành cho</w:t>
      </w:r>
      <w:r w:rsidR="00DF506D" w:rsidRPr="005357CD">
        <w:rPr>
          <w:color w:val="000000"/>
          <w:sz w:val="28"/>
          <w:szCs w:val="28"/>
        </w:rPr>
        <w:t xml:space="preserve"> xây dựng đường</w:t>
      </w:r>
      <w:r w:rsidRPr="005357CD">
        <w:rPr>
          <w:color w:val="000000"/>
          <w:sz w:val="28"/>
          <w:szCs w:val="28"/>
        </w:rPr>
        <w:t xml:space="preserve"> giao thông.</w:t>
      </w:r>
    </w:p>
    <w:p w14:paraId="3CF217EB" w14:textId="79D8D573" w:rsidR="000573B0" w:rsidRPr="005357CD" w:rsidRDefault="000573B0"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Chỉ giới xây dựng: </w:t>
      </w:r>
      <w:r w:rsidR="00FB2732" w:rsidRPr="005357CD">
        <w:rPr>
          <w:color w:val="000000"/>
          <w:sz w:val="28"/>
          <w:szCs w:val="28"/>
        </w:rPr>
        <w:t>Khoảng lùi</w:t>
      </w:r>
      <w:r w:rsidR="0027717E" w:rsidRPr="005357CD">
        <w:rPr>
          <w:color w:val="000000"/>
          <w:sz w:val="28"/>
          <w:szCs w:val="28"/>
        </w:rPr>
        <w:t xml:space="preserve"> của</w:t>
      </w:r>
      <w:r w:rsidR="00FB2732" w:rsidRPr="005357CD">
        <w:rPr>
          <w:color w:val="000000"/>
          <w:sz w:val="28"/>
          <w:szCs w:val="28"/>
        </w:rPr>
        <w:t xml:space="preserve"> chỉ giới xây dựng so với chỉ giới đường đỏ</w:t>
      </w:r>
      <w:r w:rsidR="0027717E" w:rsidRPr="005357CD">
        <w:rPr>
          <w:color w:val="000000"/>
          <w:sz w:val="28"/>
          <w:szCs w:val="28"/>
        </w:rPr>
        <w:t xml:space="preserve"> được xác định</w:t>
      </w:r>
      <w:r w:rsidR="00FB2732" w:rsidRPr="005357CD">
        <w:rPr>
          <w:color w:val="000000"/>
          <w:sz w:val="28"/>
          <w:szCs w:val="28"/>
        </w:rPr>
        <w:t xml:space="preserve"> </w:t>
      </w:r>
      <w:r w:rsidR="00423E42" w:rsidRPr="005357CD">
        <w:rPr>
          <w:color w:val="000000"/>
          <w:sz w:val="28"/>
          <w:szCs w:val="28"/>
        </w:rPr>
        <w:t>≥ 10 m.</w:t>
      </w:r>
    </w:p>
    <w:p w14:paraId="5E1690CC" w14:textId="010A8CFC" w:rsidR="006F1181" w:rsidRPr="005357CD" w:rsidRDefault="006F1181"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8.3. Xác định nhu cầu và nguồn nước cấp nước</w:t>
      </w:r>
    </w:p>
    <w:p w14:paraId="33547D60" w14:textId="06C567F1" w:rsidR="008C59FF" w:rsidRPr="005357CD" w:rsidRDefault="008C59FF"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Trong đồ án quy hoạch xác định không quy hoạch công trình nhà máy nước</w:t>
      </w:r>
      <w:r w:rsidR="00246957" w:rsidRPr="005357CD">
        <w:rPr>
          <w:color w:val="000000"/>
          <w:sz w:val="28"/>
          <w:szCs w:val="28"/>
        </w:rPr>
        <w:t>, trạm bơm nước</w:t>
      </w:r>
      <w:r w:rsidRPr="005357CD">
        <w:rPr>
          <w:color w:val="000000"/>
          <w:sz w:val="28"/>
          <w:szCs w:val="28"/>
        </w:rPr>
        <w:t>. Khu vực quy hoạch mở rộng được xác định sử dụng chung hệ thống các công trình đầu mối hạ tầng kỹ thuật với khu vực quy hoạch hiện hữu đã được quy hoạch và đầu tư xây dựng.</w:t>
      </w:r>
    </w:p>
    <w:p w14:paraId="0FC8F7F8" w14:textId="1EEA6BD1" w:rsidR="00D46358" w:rsidRPr="005357CD" w:rsidRDefault="00D46358"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Nguồn </w:t>
      </w:r>
      <w:r w:rsidR="0097052D" w:rsidRPr="005357CD">
        <w:rPr>
          <w:color w:val="000000"/>
          <w:sz w:val="28"/>
          <w:szCs w:val="28"/>
        </w:rPr>
        <w:t>nước</w:t>
      </w:r>
      <w:r w:rsidRPr="005357CD">
        <w:rPr>
          <w:color w:val="000000"/>
          <w:sz w:val="28"/>
          <w:szCs w:val="28"/>
        </w:rPr>
        <w:t xml:space="preserve"> cung cấp cho khu vực lập quy hoạch được cấp từ đường </w:t>
      </w:r>
      <w:r w:rsidR="00175119" w:rsidRPr="005357CD">
        <w:rPr>
          <w:color w:val="000000"/>
          <w:sz w:val="28"/>
          <w:szCs w:val="28"/>
        </w:rPr>
        <w:t>ống cấp nước</w:t>
      </w:r>
      <w:r w:rsidRPr="005357CD">
        <w:rPr>
          <w:color w:val="000000"/>
          <w:sz w:val="28"/>
          <w:szCs w:val="28"/>
        </w:rPr>
        <w:t xml:space="preserve"> gần nhất hiện có đã được quy hoạch</w:t>
      </w:r>
      <w:r w:rsidR="00806DDF" w:rsidRPr="005357CD">
        <w:rPr>
          <w:color w:val="000000"/>
          <w:sz w:val="28"/>
          <w:szCs w:val="28"/>
        </w:rPr>
        <w:t xml:space="preserve"> và xây dựng</w:t>
      </w:r>
      <w:r w:rsidRPr="005357CD">
        <w:rPr>
          <w:color w:val="000000"/>
          <w:sz w:val="28"/>
          <w:szCs w:val="28"/>
        </w:rPr>
        <w:t>.</w:t>
      </w:r>
    </w:p>
    <w:p w14:paraId="365C3CA1" w14:textId="3A02F71B" w:rsidR="00F00852" w:rsidRPr="005357CD" w:rsidRDefault="00CA2D8B"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Mạng lưới đường ống cấp nước:</w:t>
      </w:r>
    </w:p>
    <w:p w14:paraId="23522844" w14:textId="3CD56683" w:rsidR="00F00852" w:rsidRPr="005357CD" w:rsidRDefault="00F00852"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Đối với Khu 1: Sử dụng chung đường ống </w:t>
      </w:r>
      <w:r w:rsidR="00307645" w:rsidRPr="005357CD">
        <w:rPr>
          <w:color w:val="000000"/>
          <w:sz w:val="28"/>
          <w:szCs w:val="28"/>
        </w:rPr>
        <w:t>cấp</w:t>
      </w:r>
      <w:r w:rsidRPr="005357CD">
        <w:rPr>
          <w:color w:val="000000"/>
          <w:sz w:val="28"/>
          <w:szCs w:val="28"/>
        </w:rPr>
        <w:t xml:space="preserve"> nước đã được quy hoạch</w:t>
      </w:r>
      <w:r w:rsidR="00B11D85" w:rsidRPr="005357CD">
        <w:rPr>
          <w:color w:val="000000"/>
          <w:sz w:val="28"/>
          <w:szCs w:val="28"/>
        </w:rPr>
        <w:t xml:space="preserve"> và xây dựng</w:t>
      </w:r>
      <w:r w:rsidRPr="005357CD">
        <w:rPr>
          <w:color w:val="000000"/>
          <w:sz w:val="28"/>
          <w:szCs w:val="28"/>
        </w:rPr>
        <w:t xml:space="preserve"> tại khu vực quy hoạch hiện hữu.</w:t>
      </w:r>
    </w:p>
    <w:p w14:paraId="327A70BC" w14:textId="0F3870D2" w:rsidR="00F4033F" w:rsidRPr="005357CD" w:rsidRDefault="00F00852"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Đối với Khu 2: </w:t>
      </w:r>
      <w:r w:rsidR="00E16BEF" w:rsidRPr="005357CD">
        <w:rPr>
          <w:color w:val="000000"/>
          <w:sz w:val="28"/>
          <w:szCs w:val="28"/>
        </w:rPr>
        <w:t>Quy hoạch mới 01 tuyến đường ống cấp nước đi dọc theo tuyến đường giao thông kết nối với khu vực lập quy hoạch mở rộng.</w:t>
      </w:r>
    </w:p>
    <w:p w14:paraId="62C99E6A" w14:textId="5F2521E5" w:rsidR="006330D7" w:rsidRPr="005357CD" w:rsidRDefault="006330D7"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Nhu cầu sử dụng nước</w:t>
      </w:r>
      <w:r w:rsidR="00415E74" w:rsidRPr="005357CD">
        <w:rPr>
          <w:color w:val="000000"/>
          <w:sz w:val="28"/>
          <w:szCs w:val="28"/>
        </w:rPr>
        <w:t xml:space="preserve"> cho toàn bộ khu vực lập quy hoạch</w:t>
      </w:r>
      <w:r w:rsidRPr="005357CD">
        <w:rPr>
          <w:color w:val="000000"/>
          <w:sz w:val="28"/>
          <w:szCs w:val="28"/>
        </w:rPr>
        <w:t xml:space="preserve"> được cụ thể tại bảng sau:</w:t>
      </w:r>
    </w:p>
    <w:tbl>
      <w:tblPr>
        <w:tblW w:w="9040" w:type="dxa"/>
        <w:tblLook w:val="04A0" w:firstRow="1" w:lastRow="0" w:firstColumn="1" w:lastColumn="0" w:noHBand="0" w:noVBand="1"/>
      </w:tblPr>
      <w:tblGrid>
        <w:gridCol w:w="670"/>
        <w:gridCol w:w="4165"/>
        <w:gridCol w:w="1644"/>
        <w:gridCol w:w="1100"/>
        <w:gridCol w:w="1647"/>
      </w:tblGrid>
      <w:tr w:rsidR="00CF1F8F" w:rsidRPr="005357CD" w14:paraId="6AD67361" w14:textId="77777777" w:rsidTr="004D45C3">
        <w:trPr>
          <w:trHeight w:val="31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372D6D" w14:textId="77777777" w:rsidR="00CF1F8F" w:rsidRPr="005357CD" w:rsidRDefault="00CF1F8F" w:rsidP="005357CD">
            <w:pPr>
              <w:spacing w:line="240" w:lineRule="atLeast"/>
              <w:jc w:val="center"/>
              <w:rPr>
                <w:b/>
                <w:bCs/>
                <w:color w:val="000000"/>
              </w:rPr>
            </w:pPr>
            <w:r w:rsidRPr="005357CD">
              <w:rPr>
                <w:b/>
                <w:bCs/>
                <w:color w:val="000000"/>
              </w:rPr>
              <w:t>BẢNG TÍNH TOÁN NHU CẦU SỬ DỤNG NƯỚC</w:t>
            </w:r>
          </w:p>
        </w:tc>
      </w:tr>
      <w:tr w:rsidR="00CF1F8F" w:rsidRPr="005357CD" w14:paraId="78AB4725" w14:textId="77777777" w:rsidTr="004D45C3">
        <w:trPr>
          <w:trHeight w:val="9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01546B3" w14:textId="77777777" w:rsidR="00CF1F8F" w:rsidRPr="005357CD" w:rsidRDefault="00CF1F8F" w:rsidP="005357CD">
            <w:pPr>
              <w:spacing w:line="240" w:lineRule="atLeast"/>
              <w:jc w:val="center"/>
              <w:rPr>
                <w:b/>
                <w:bCs/>
                <w:color w:val="000000"/>
              </w:rPr>
            </w:pPr>
            <w:r w:rsidRPr="005357CD">
              <w:rPr>
                <w:b/>
                <w:bCs/>
                <w:color w:val="000000"/>
              </w:rPr>
              <w:t>STT</w:t>
            </w:r>
          </w:p>
        </w:tc>
        <w:tc>
          <w:tcPr>
            <w:tcW w:w="4165" w:type="dxa"/>
            <w:tcBorders>
              <w:top w:val="nil"/>
              <w:left w:val="nil"/>
              <w:bottom w:val="single" w:sz="4" w:space="0" w:color="auto"/>
              <w:right w:val="single" w:sz="4" w:space="0" w:color="auto"/>
            </w:tcBorders>
            <w:shd w:val="clear" w:color="auto" w:fill="auto"/>
            <w:noWrap/>
            <w:vAlign w:val="center"/>
            <w:hideMark/>
          </w:tcPr>
          <w:p w14:paraId="0B46219D" w14:textId="77777777" w:rsidR="00CF1F8F" w:rsidRPr="005357CD" w:rsidRDefault="00CF1F8F" w:rsidP="005357CD">
            <w:pPr>
              <w:spacing w:line="240" w:lineRule="atLeast"/>
              <w:rPr>
                <w:b/>
                <w:bCs/>
                <w:color w:val="000000"/>
              </w:rPr>
            </w:pPr>
            <w:r w:rsidRPr="005357CD">
              <w:rPr>
                <w:b/>
                <w:bCs/>
                <w:color w:val="000000"/>
              </w:rPr>
              <w:t>Hạng mục</w:t>
            </w:r>
          </w:p>
        </w:tc>
        <w:tc>
          <w:tcPr>
            <w:tcW w:w="1644" w:type="dxa"/>
            <w:tcBorders>
              <w:top w:val="nil"/>
              <w:left w:val="nil"/>
              <w:bottom w:val="single" w:sz="4" w:space="0" w:color="auto"/>
              <w:right w:val="single" w:sz="4" w:space="0" w:color="auto"/>
            </w:tcBorders>
            <w:shd w:val="clear" w:color="auto" w:fill="auto"/>
            <w:noWrap/>
            <w:vAlign w:val="center"/>
            <w:hideMark/>
          </w:tcPr>
          <w:p w14:paraId="1C843CAF" w14:textId="77777777" w:rsidR="00CF1F8F" w:rsidRPr="005357CD" w:rsidRDefault="00CF1F8F" w:rsidP="005357CD">
            <w:pPr>
              <w:spacing w:line="240" w:lineRule="atLeast"/>
              <w:jc w:val="center"/>
              <w:rPr>
                <w:b/>
                <w:bCs/>
                <w:color w:val="000000"/>
              </w:rPr>
            </w:pPr>
            <w:r w:rsidRPr="005357CD">
              <w:rPr>
                <w:b/>
                <w:bCs/>
                <w:color w:val="000000"/>
              </w:rPr>
              <w:t>Chỉ tiêu</w:t>
            </w:r>
          </w:p>
        </w:tc>
        <w:tc>
          <w:tcPr>
            <w:tcW w:w="1100" w:type="dxa"/>
            <w:tcBorders>
              <w:top w:val="nil"/>
              <w:left w:val="nil"/>
              <w:bottom w:val="single" w:sz="4" w:space="0" w:color="auto"/>
              <w:right w:val="single" w:sz="4" w:space="0" w:color="auto"/>
            </w:tcBorders>
            <w:shd w:val="clear" w:color="auto" w:fill="auto"/>
            <w:vAlign w:val="center"/>
            <w:hideMark/>
          </w:tcPr>
          <w:p w14:paraId="1818C557" w14:textId="77777777" w:rsidR="00CF1F8F" w:rsidRPr="005357CD" w:rsidRDefault="00CF1F8F" w:rsidP="005357CD">
            <w:pPr>
              <w:spacing w:line="240" w:lineRule="atLeast"/>
              <w:jc w:val="center"/>
              <w:rPr>
                <w:b/>
                <w:bCs/>
                <w:color w:val="000000"/>
              </w:rPr>
            </w:pPr>
            <w:r w:rsidRPr="005357CD">
              <w:rPr>
                <w:b/>
                <w:bCs/>
                <w:color w:val="000000"/>
              </w:rPr>
              <w:t>Đơn vị tính, quy mô</w:t>
            </w:r>
          </w:p>
        </w:tc>
        <w:tc>
          <w:tcPr>
            <w:tcW w:w="1647" w:type="dxa"/>
            <w:tcBorders>
              <w:top w:val="nil"/>
              <w:left w:val="nil"/>
              <w:bottom w:val="single" w:sz="4" w:space="0" w:color="auto"/>
              <w:right w:val="single" w:sz="4" w:space="0" w:color="auto"/>
            </w:tcBorders>
            <w:shd w:val="clear" w:color="auto" w:fill="auto"/>
            <w:vAlign w:val="center"/>
            <w:hideMark/>
          </w:tcPr>
          <w:p w14:paraId="09576430" w14:textId="77777777" w:rsidR="00CF1F8F" w:rsidRPr="005357CD" w:rsidRDefault="00CF1F8F" w:rsidP="005357CD">
            <w:pPr>
              <w:spacing w:line="240" w:lineRule="atLeast"/>
              <w:jc w:val="center"/>
              <w:rPr>
                <w:b/>
                <w:bCs/>
                <w:color w:val="000000"/>
              </w:rPr>
            </w:pPr>
            <w:r w:rsidRPr="005357CD">
              <w:rPr>
                <w:b/>
                <w:bCs/>
                <w:color w:val="000000"/>
              </w:rPr>
              <w:t>Nhu cầu sử dụng nước (Lít/ng.đ)</w:t>
            </w:r>
          </w:p>
        </w:tc>
      </w:tr>
      <w:tr w:rsidR="00CF1F8F" w:rsidRPr="005357CD" w14:paraId="75C25471" w14:textId="77777777" w:rsidTr="004D45C3">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DD5621B" w14:textId="77777777" w:rsidR="00CF1F8F" w:rsidRPr="005357CD" w:rsidRDefault="00CF1F8F" w:rsidP="005357CD">
            <w:pPr>
              <w:spacing w:line="240" w:lineRule="atLeast"/>
              <w:jc w:val="center"/>
              <w:rPr>
                <w:b/>
                <w:bCs/>
                <w:color w:val="000000"/>
              </w:rPr>
            </w:pPr>
            <w:r w:rsidRPr="005357CD">
              <w:rPr>
                <w:b/>
                <w:bCs/>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5E2195D3" w14:textId="77777777" w:rsidR="00CF1F8F" w:rsidRPr="005357CD" w:rsidRDefault="00CF1F8F" w:rsidP="005357CD">
            <w:pPr>
              <w:spacing w:line="240" w:lineRule="atLeast"/>
              <w:rPr>
                <w:b/>
                <w:bCs/>
                <w:color w:val="000000"/>
              </w:rPr>
            </w:pPr>
            <w:r w:rsidRPr="005357CD">
              <w:rPr>
                <w:b/>
                <w:bCs/>
                <w:color w:val="000000"/>
              </w:rPr>
              <w:t>Tổng</w:t>
            </w:r>
          </w:p>
        </w:tc>
        <w:tc>
          <w:tcPr>
            <w:tcW w:w="1644" w:type="dxa"/>
            <w:tcBorders>
              <w:top w:val="nil"/>
              <w:left w:val="nil"/>
              <w:bottom w:val="single" w:sz="4" w:space="0" w:color="auto"/>
              <w:right w:val="single" w:sz="4" w:space="0" w:color="auto"/>
            </w:tcBorders>
            <w:shd w:val="clear" w:color="auto" w:fill="auto"/>
            <w:noWrap/>
            <w:vAlign w:val="center"/>
            <w:hideMark/>
          </w:tcPr>
          <w:p w14:paraId="497DAEB2" w14:textId="77777777" w:rsidR="00CF1F8F" w:rsidRPr="005357CD" w:rsidRDefault="00CF1F8F" w:rsidP="005357CD">
            <w:pPr>
              <w:spacing w:line="240" w:lineRule="atLeast"/>
              <w:rPr>
                <w:b/>
                <w:bCs/>
                <w:color w:val="000000"/>
              </w:rPr>
            </w:pPr>
            <w:r w:rsidRPr="005357CD">
              <w:rPr>
                <w:b/>
                <w:bCs/>
                <w:color w:val="000000"/>
              </w:rPr>
              <w:t> </w:t>
            </w:r>
          </w:p>
        </w:tc>
        <w:tc>
          <w:tcPr>
            <w:tcW w:w="1100" w:type="dxa"/>
            <w:tcBorders>
              <w:top w:val="nil"/>
              <w:left w:val="nil"/>
              <w:bottom w:val="single" w:sz="4" w:space="0" w:color="auto"/>
              <w:right w:val="single" w:sz="4" w:space="0" w:color="auto"/>
            </w:tcBorders>
            <w:shd w:val="clear" w:color="auto" w:fill="auto"/>
            <w:noWrap/>
            <w:vAlign w:val="center"/>
            <w:hideMark/>
          </w:tcPr>
          <w:p w14:paraId="75A3C3D8" w14:textId="77777777" w:rsidR="00CF1F8F" w:rsidRPr="005357CD" w:rsidRDefault="00CF1F8F" w:rsidP="005357CD">
            <w:pPr>
              <w:spacing w:line="240" w:lineRule="atLeast"/>
              <w:rPr>
                <w:b/>
                <w:bCs/>
                <w:color w:val="000000"/>
              </w:rPr>
            </w:pPr>
            <w:r w:rsidRPr="005357CD">
              <w:rPr>
                <w:b/>
                <w:bCs/>
                <w:color w:val="000000"/>
              </w:rPr>
              <w:t> </w:t>
            </w:r>
          </w:p>
        </w:tc>
        <w:tc>
          <w:tcPr>
            <w:tcW w:w="1647" w:type="dxa"/>
            <w:tcBorders>
              <w:top w:val="nil"/>
              <w:left w:val="nil"/>
              <w:bottom w:val="single" w:sz="4" w:space="0" w:color="auto"/>
              <w:right w:val="single" w:sz="4" w:space="0" w:color="auto"/>
            </w:tcBorders>
            <w:shd w:val="clear" w:color="auto" w:fill="auto"/>
            <w:noWrap/>
            <w:vAlign w:val="center"/>
            <w:hideMark/>
          </w:tcPr>
          <w:p w14:paraId="269D25DD" w14:textId="77777777" w:rsidR="00CF1F8F" w:rsidRPr="005357CD" w:rsidRDefault="00CF1F8F" w:rsidP="005357CD">
            <w:pPr>
              <w:spacing w:line="240" w:lineRule="atLeast"/>
              <w:jc w:val="right"/>
              <w:rPr>
                <w:b/>
                <w:bCs/>
                <w:color w:val="000000"/>
              </w:rPr>
            </w:pPr>
            <w:r w:rsidRPr="005357CD">
              <w:rPr>
                <w:b/>
                <w:bCs/>
                <w:color w:val="000000"/>
              </w:rPr>
              <w:t>174417</w:t>
            </w:r>
          </w:p>
        </w:tc>
      </w:tr>
      <w:tr w:rsidR="00CF1F8F" w:rsidRPr="005357CD" w14:paraId="7648A442" w14:textId="77777777" w:rsidTr="004D45C3">
        <w:trPr>
          <w:trHeight w:val="30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B2E65FE" w14:textId="77777777" w:rsidR="00CF1F8F" w:rsidRPr="005357CD" w:rsidRDefault="00CF1F8F" w:rsidP="005357CD">
            <w:pPr>
              <w:spacing w:line="240" w:lineRule="atLeast"/>
              <w:jc w:val="center"/>
              <w:rPr>
                <w:b/>
                <w:bCs/>
                <w:color w:val="000000"/>
              </w:rPr>
            </w:pPr>
            <w:r w:rsidRPr="005357CD">
              <w:rPr>
                <w:b/>
                <w:bCs/>
                <w:color w:val="000000"/>
              </w:rPr>
              <w:t>1</w:t>
            </w:r>
          </w:p>
        </w:tc>
        <w:tc>
          <w:tcPr>
            <w:tcW w:w="4165" w:type="dxa"/>
            <w:tcBorders>
              <w:top w:val="nil"/>
              <w:left w:val="nil"/>
              <w:bottom w:val="single" w:sz="4" w:space="0" w:color="auto"/>
              <w:right w:val="single" w:sz="4" w:space="0" w:color="auto"/>
            </w:tcBorders>
            <w:shd w:val="clear" w:color="auto" w:fill="auto"/>
            <w:noWrap/>
            <w:vAlign w:val="center"/>
            <w:hideMark/>
          </w:tcPr>
          <w:p w14:paraId="7E0B8D52" w14:textId="77777777" w:rsidR="00CF1F8F" w:rsidRPr="005357CD" w:rsidRDefault="00CF1F8F" w:rsidP="005357CD">
            <w:pPr>
              <w:spacing w:line="240" w:lineRule="atLeast"/>
              <w:rPr>
                <w:b/>
                <w:bCs/>
                <w:color w:val="000000"/>
              </w:rPr>
            </w:pPr>
            <w:r w:rsidRPr="005357CD">
              <w:rPr>
                <w:b/>
                <w:bCs/>
                <w:color w:val="000000"/>
              </w:rPr>
              <w:t>Đất công nghiệp</w:t>
            </w:r>
          </w:p>
        </w:tc>
        <w:tc>
          <w:tcPr>
            <w:tcW w:w="1644" w:type="dxa"/>
            <w:tcBorders>
              <w:top w:val="nil"/>
              <w:left w:val="nil"/>
              <w:bottom w:val="single" w:sz="4" w:space="0" w:color="auto"/>
              <w:right w:val="single" w:sz="4" w:space="0" w:color="auto"/>
            </w:tcBorders>
            <w:shd w:val="clear" w:color="auto" w:fill="auto"/>
            <w:noWrap/>
            <w:vAlign w:val="center"/>
            <w:hideMark/>
          </w:tcPr>
          <w:p w14:paraId="1C399101" w14:textId="77777777" w:rsidR="00CF1F8F" w:rsidRPr="005357CD" w:rsidRDefault="00CF1F8F" w:rsidP="005357CD">
            <w:pPr>
              <w:spacing w:line="240" w:lineRule="atLeast"/>
              <w:jc w:val="center"/>
              <w:rPr>
                <w:b/>
                <w:bCs/>
                <w:color w:val="000000"/>
              </w:rPr>
            </w:pPr>
            <w:r w:rsidRPr="005357CD">
              <w:rPr>
                <w:b/>
                <w:bCs/>
                <w:color w:val="000000"/>
              </w:rPr>
              <w:t>m3/ha/ng.đ</w:t>
            </w:r>
          </w:p>
        </w:tc>
        <w:tc>
          <w:tcPr>
            <w:tcW w:w="1100" w:type="dxa"/>
            <w:tcBorders>
              <w:top w:val="nil"/>
              <w:left w:val="nil"/>
              <w:bottom w:val="single" w:sz="4" w:space="0" w:color="auto"/>
              <w:right w:val="single" w:sz="4" w:space="0" w:color="auto"/>
            </w:tcBorders>
            <w:shd w:val="clear" w:color="auto" w:fill="auto"/>
            <w:noWrap/>
            <w:vAlign w:val="center"/>
            <w:hideMark/>
          </w:tcPr>
          <w:p w14:paraId="677CA3E9" w14:textId="77777777" w:rsidR="00CF1F8F" w:rsidRPr="005357CD" w:rsidRDefault="00CF1F8F" w:rsidP="005357CD">
            <w:pPr>
              <w:spacing w:line="240" w:lineRule="atLeast"/>
              <w:jc w:val="center"/>
              <w:rPr>
                <w:b/>
                <w:bCs/>
                <w:color w:val="000000"/>
              </w:rPr>
            </w:pPr>
            <w:r w:rsidRPr="005357CD">
              <w:rPr>
                <w:b/>
                <w:bCs/>
                <w:color w:val="000000"/>
              </w:rPr>
              <w:t>ha</w:t>
            </w:r>
          </w:p>
        </w:tc>
        <w:tc>
          <w:tcPr>
            <w:tcW w:w="1647" w:type="dxa"/>
            <w:tcBorders>
              <w:top w:val="nil"/>
              <w:left w:val="nil"/>
              <w:bottom w:val="single" w:sz="4" w:space="0" w:color="auto"/>
              <w:right w:val="single" w:sz="4" w:space="0" w:color="auto"/>
            </w:tcBorders>
            <w:shd w:val="clear" w:color="auto" w:fill="auto"/>
            <w:noWrap/>
            <w:vAlign w:val="center"/>
            <w:hideMark/>
          </w:tcPr>
          <w:p w14:paraId="33A9059A" w14:textId="77777777" w:rsidR="00CF1F8F" w:rsidRPr="005357CD" w:rsidRDefault="00CF1F8F" w:rsidP="005357CD">
            <w:pPr>
              <w:spacing w:line="240" w:lineRule="atLeast"/>
              <w:jc w:val="right"/>
              <w:rPr>
                <w:b/>
                <w:bCs/>
                <w:color w:val="000000"/>
              </w:rPr>
            </w:pPr>
            <w:r w:rsidRPr="005357CD">
              <w:rPr>
                <w:b/>
                <w:bCs/>
                <w:color w:val="000000"/>
              </w:rPr>
              <w:t>101586</w:t>
            </w:r>
          </w:p>
        </w:tc>
      </w:tr>
      <w:tr w:rsidR="00CF1F8F" w:rsidRPr="005357CD" w14:paraId="6BAC4332"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BD26479"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31655066" w14:textId="77777777" w:rsidR="00CF1F8F" w:rsidRPr="005357CD" w:rsidRDefault="00CF1F8F" w:rsidP="005357CD">
            <w:pPr>
              <w:spacing w:line="240" w:lineRule="atLeast"/>
              <w:rPr>
                <w:color w:val="000000"/>
              </w:rPr>
            </w:pPr>
            <w:r w:rsidRPr="005357CD">
              <w:rPr>
                <w:color w:val="000000"/>
              </w:rPr>
              <w:t>CN-01</w:t>
            </w:r>
          </w:p>
        </w:tc>
        <w:tc>
          <w:tcPr>
            <w:tcW w:w="1644" w:type="dxa"/>
            <w:tcBorders>
              <w:top w:val="nil"/>
              <w:left w:val="nil"/>
              <w:bottom w:val="single" w:sz="4" w:space="0" w:color="auto"/>
              <w:right w:val="single" w:sz="4" w:space="0" w:color="auto"/>
            </w:tcBorders>
            <w:shd w:val="clear" w:color="auto" w:fill="auto"/>
            <w:noWrap/>
            <w:vAlign w:val="center"/>
            <w:hideMark/>
          </w:tcPr>
          <w:p w14:paraId="16CA15C0" w14:textId="77777777" w:rsidR="00CF1F8F" w:rsidRPr="005357CD" w:rsidRDefault="00CF1F8F" w:rsidP="005357CD">
            <w:pPr>
              <w:spacing w:line="240" w:lineRule="atLeast"/>
              <w:jc w:val="right"/>
              <w:rPr>
                <w:color w:val="000000"/>
              </w:rPr>
            </w:pPr>
            <w:r w:rsidRPr="005357CD">
              <w:rPr>
                <w:color w:val="00000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61B11F2B" w14:textId="77777777" w:rsidR="00CF1F8F" w:rsidRPr="005357CD" w:rsidRDefault="00CF1F8F" w:rsidP="005357CD">
            <w:pPr>
              <w:spacing w:line="240" w:lineRule="atLeast"/>
              <w:jc w:val="right"/>
              <w:rPr>
                <w:color w:val="000000"/>
              </w:rPr>
            </w:pPr>
            <w:r w:rsidRPr="005357CD">
              <w:rPr>
                <w:color w:val="000000"/>
              </w:rPr>
              <w:t>0.763</w:t>
            </w:r>
          </w:p>
        </w:tc>
        <w:tc>
          <w:tcPr>
            <w:tcW w:w="1647" w:type="dxa"/>
            <w:tcBorders>
              <w:top w:val="nil"/>
              <w:left w:val="nil"/>
              <w:bottom w:val="single" w:sz="4" w:space="0" w:color="auto"/>
              <w:right w:val="single" w:sz="4" w:space="0" w:color="auto"/>
            </w:tcBorders>
            <w:shd w:val="clear" w:color="auto" w:fill="auto"/>
            <w:noWrap/>
            <w:vAlign w:val="center"/>
            <w:hideMark/>
          </w:tcPr>
          <w:p w14:paraId="6305AC34" w14:textId="77777777" w:rsidR="00CF1F8F" w:rsidRPr="005357CD" w:rsidRDefault="00CF1F8F" w:rsidP="005357CD">
            <w:pPr>
              <w:spacing w:line="240" w:lineRule="atLeast"/>
              <w:jc w:val="right"/>
              <w:rPr>
                <w:color w:val="000000"/>
              </w:rPr>
            </w:pPr>
            <w:r w:rsidRPr="005357CD">
              <w:rPr>
                <w:color w:val="000000"/>
              </w:rPr>
              <w:t>15252</w:t>
            </w:r>
          </w:p>
        </w:tc>
      </w:tr>
      <w:tr w:rsidR="00CF1F8F" w:rsidRPr="005357CD" w14:paraId="45EC204C"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A9ABC1D"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2D2F948E" w14:textId="77777777" w:rsidR="00CF1F8F" w:rsidRPr="005357CD" w:rsidRDefault="00CF1F8F" w:rsidP="005357CD">
            <w:pPr>
              <w:spacing w:line="240" w:lineRule="atLeast"/>
              <w:rPr>
                <w:color w:val="000000"/>
              </w:rPr>
            </w:pPr>
            <w:r w:rsidRPr="005357CD">
              <w:rPr>
                <w:color w:val="000000"/>
              </w:rPr>
              <w:t>CN-02</w:t>
            </w:r>
          </w:p>
        </w:tc>
        <w:tc>
          <w:tcPr>
            <w:tcW w:w="1644" w:type="dxa"/>
            <w:tcBorders>
              <w:top w:val="nil"/>
              <w:left w:val="nil"/>
              <w:bottom w:val="single" w:sz="4" w:space="0" w:color="auto"/>
              <w:right w:val="single" w:sz="4" w:space="0" w:color="auto"/>
            </w:tcBorders>
            <w:shd w:val="clear" w:color="auto" w:fill="auto"/>
            <w:noWrap/>
            <w:vAlign w:val="center"/>
            <w:hideMark/>
          </w:tcPr>
          <w:p w14:paraId="1562D445" w14:textId="77777777" w:rsidR="00CF1F8F" w:rsidRPr="005357CD" w:rsidRDefault="00CF1F8F" w:rsidP="005357CD">
            <w:pPr>
              <w:spacing w:line="240" w:lineRule="atLeast"/>
              <w:jc w:val="right"/>
              <w:rPr>
                <w:color w:val="000000"/>
              </w:rPr>
            </w:pPr>
            <w:r w:rsidRPr="005357CD">
              <w:rPr>
                <w:color w:val="00000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0B7615E3" w14:textId="77777777" w:rsidR="00CF1F8F" w:rsidRPr="005357CD" w:rsidRDefault="00CF1F8F" w:rsidP="005357CD">
            <w:pPr>
              <w:spacing w:line="240" w:lineRule="atLeast"/>
              <w:jc w:val="right"/>
              <w:rPr>
                <w:color w:val="000000"/>
              </w:rPr>
            </w:pPr>
            <w:r w:rsidRPr="005357CD">
              <w:rPr>
                <w:color w:val="000000"/>
              </w:rPr>
              <w:t>2.432</w:t>
            </w:r>
          </w:p>
        </w:tc>
        <w:tc>
          <w:tcPr>
            <w:tcW w:w="1647" w:type="dxa"/>
            <w:tcBorders>
              <w:top w:val="nil"/>
              <w:left w:val="nil"/>
              <w:bottom w:val="single" w:sz="4" w:space="0" w:color="auto"/>
              <w:right w:val="single" w:sz="4" w:space="0" w:color="auto"/>
            </w:tcBorders>
            <w:shd w:val="clear" w:color="auto" w:fill="auto"/>
            <w:noWrap/>
            <w:vAlign w:val="center"/>
            <w:hideMark/>
          </w:tcPr>
          <w:p w14:paraId="4C326F7E" w14:textId="77777777" w:rsidR="00CF1F8F" w:rsidRPr="005357CD" w:rsidRDefault="00CF1F8F" w:rsidP="005357CD">
            <w:pPr>
              <w:spacing w:line="240" w:lineRule="atLeast"/>
              <w:jc w:val="right"/>
              <w:rPr>
                <w:color w:val="000000"/>
              </w:rPr>
            </w:pPr>
            <w:r w:rsidRPr="005357CD">
              <w:rPr>
                <w:color w:val="000000"/>
              </w:rPr>
              <w:t>48632</w:t>
            </w:r>
          </w:p>
        </w:tc>
      </w:tr>
      <w:tr w:rsidR="00CF1F8F" w:rsidRPr="005357CD" w14:paraId="76722A07"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9FD030"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24028D58" w14:textId="77777777" w:rsidR="00CF1F8F" w:rsidRPr="005357CD" w:rsidRDefault="00CF1F8F" w:rsidP="005357CD">
            <w:pPr>
              <w:spacing w:line="240" w:lineRule="atLeast"/>
              <w:rPr>
                <w:color w:val="000000"/>
              </w:rPr>
            </w:pPr>
            <w:r w:rsidRPr="005357CD">
              <w:rPr>
                <w:color w:val="000000"/>
              </w:rPr>
              <w:t>CN-03</w:t>
            </w:r>
          </w:p>
        </w:tc>
        <w:tc>
          <w:tcPr>
            <w:tcW w:w="1644" w:type="dxa"/>
            <w:tcBorders>
              <w:top w:val="nil"/>
              <w:left w:val="nil"/>
              <w:bottom w:val="single" w:sz="4" w:space="0" w:color="auto"/>
              <w:right w:val="single" w:sz="4" w:space="0" w:color="auto"/>
            </w:tcBorders>
            <w:shd w:val="clear" w:color="auto" w:fill="auto"/>
            <w:noWrap/>
            <w:vAlign w:val="center"/>
            <w:hideMark/>
          </w:tcPr>
          <w:p w14:paraId="10F51C86" w14:textId="77777777" w:rsidR="00CF1F8F" w:rsidRPr="005357CD" w:rsidRDefault="00CF1F8F" w:rsidP="005357CD">
            <w:pPr>
              <w:spacing w:line="240" w:lineRule="atLeast"/>
              <w:jc w:val="right"/>
              <w:rPr>
                <w:color w:val="000000"/>
              </w:rPr>
            </w:pPr>
            <w:r w:rsidRPr="005357CD">
              <w:rPr>
                <w:color w:val="00000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2653F2F5" w14:textId="77777777" w:rsidR="00CF1F8F" w:rsidRPr="005357CD" w:rsidRDefault="00CF1F8F" w:rsidP="005357CD">
            <w:pPr>
              <w:spacing w:line="240" w:lineRule="atLeast"/>
              <w:jc w:val="right"/>
              <w:rPr>
                <w:color w:val="000000"/>
              </w:rPr>
            </w:pPr>
            <w:r w:rsidRPr="005357CD">
              <w:rPr>
                <w:color w:val="000000"/>
              </w:rPr>
              <w:t>1.729</w:t>
            </w:r>
          </w:p>
        </w:tc>
        <w:tc>
          <w:tcPr>
            <w:tcW w:w="1647" w:type="dxa"/>
            <w:tcBorders>
              <w:top w:val="nil"/>
              <w:left w:val="nil"/>
              <w:bottom w:val="single" w:sz="4" w:space="0" w:color="auto"/>
              <w:right w:val="single" w:sz="4" w:space="0" w:color="auto"/>
            </w:tcBorders>
            <w:shd w:val="clear" w:color="auto" w:fill="auto"/>
            <w:noWrap/>
            <w:vAlign w:val="center"/>
            <w:hideMark/>
          </w:tcPr>
          <w:p w14:paraId="7D9C7645" w14:textId="77777777" w:rsidR="00CF1F8F" w:rsidRPr="005357CD" w:rsidRDefault="00CF1F8F" w:rsidP="005357CD">
            <w:pPr>
              <w:spacing w:line="240" w:lineRule="atLeast"/>
              <w:jc w:val="right"/>
              <w:rPr>
                <w:color w:val="000000"/>
              </w:rPr>
            </w:pPr>
            <w:r w:rsidRPr="005357CD">
              <w:rPr>
                <w:color w:val="000000"/>
              </w:rPr>
              <w:t>34582</w:t>
            </w:r>
          </w:p>
        </w:tc>
      </w:tr>
      <w:tr w:rsidR="00CF1F8F" w:rsidRPr="005357CD" w14:paraId="61F9CF17"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14C33D37"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21102566" w14:textId="77777777" w:rsidR="00CF1F8F" w:rsidRPr="005357CD" w:rsidRDefault="00CF1F8F" w:rsidP="005357CD">
            <w:pPr>
              <w:spacing w:line="240" w:lineRule="atLeast"/>
              <w:rPr>
                <w:color w:val="000000"/>
              </w:rPr>
            </w:pPr>
            <w:r w:rsidRPr="005357CD">
              <w:rPr>
                <w:color w:val="000000"/>
              </w:rPr>
              <w:t>CN-04 (điều chỉnh từ đất cây xanh)</w:t>
            </w:r>
          </w:p>
        </w:tc>
        <w:tc>
          <w:tcPr>
            <w:tcW w:w="1644" w:type="dxa"/>
            <w:tcBorders>
              <w:top w:val="nil"/>
              <w:left w:val="nil"/>
              <w:bottom w:val="single" w:sz="4" w:space="0" w:color="auto"/>
              <w:right w:val="single" w:sz="4" w:space="0" w:color="auto"/>
            </w:tcBorders>
            <w:shd w:val="clear" w:color="auto" w:fill="auto"/>
            <w:noWrap/>
            <w:vAlign w:val="center"/>
            <w:hideMark/>
          </w:tcPr>
          <w:p w14:paraId="0377794C" w14:textId="77777777" w:rsidR="00CF1F8F" w:rsidRPr="005357CD" w:rsidRDefault="00CF1F8F" w:rsidP="005357CD">
            <w:pPr>
              <w:spacing w:line="240" w:lineRule="atLeast"/>
              <w:jc w:val="right"/>
              <w:rPr>
                <w:color w:val="000000"/>
              </w:rPr>
            </w:pPr>
            <w:r w:rsidRPr="005357CD">
              <w:rPr>
                <w:color w:val="000000"/>
              </w:rPr>
              <w:t>20</w:t>
            </w:r>
          </w:p>
        </w:tc>
        <w:tc>
          <w:tcPr>
            <w:tcW w:w="1100" w:type="dxa"/>
            <w:tcBorders>
              <w:top w:val="nil"/>
              <w:left w:val="nil"/>
              <w:bottom w:val="single" w:sz="4" w:space="0" w:color="auto"/>
              <w:right w:val="single" w:sz="4" w:space="0" w:color="auto"/>
            </w:tcBorders>
            <w:shd w:val="clear" w:color="auto" w:fill="auto"/>
            <w:noWrap/>
            <w:vAlign w:val="center"/>
            <w:hideMark/>
          </w:tcPr>
          <w:p w14:paraId="197517C7" w14:textId="77777777" w:rsidR="00CF1F8F" w:rsidRPr="005357CD" w:rsidRDefault="00CF1F8F" w:rsidP="005357CD">
            <w:pPr>
              <w:spacing w:line="240" w:lineRule="atLeast"/>
              <w:jc w:val="right"/>
              <w:rPr>
                <w:color w:val="000000"/>
              </w:rPr>
            </w:pPr>
            <w:r w:rsidRPr="005357CD">
              <w:rPr>
                <w:color w:val="000000"/>
              </w:rPr>
              <w:t>0.156</w:t>
            </w:r>
          </w:p>
        </w:tc>
        <w:tc>
          <w:tcPr>
            <w:tcW w:w="1647" w:type="dxa"/>
            <w:tcBorders>
              <w:top w:val="nil"/>
              <w:left w:val="nil"/>
              <w:bottom w:val="single" w:sz="4" w:space="0" w:color="auto"/>
              <w:right w:val="single" w:sz="4" w:space="0" w:color="auto"/>
            </w:tcBorders>
            <w:shd w:val="clear" w:color="auto" w:fill="auto"/>
            <w:noWrap/>
            <w:vAlign w:val="center"/>
            <w:hideMark/>
          </w:tcPr>
          <w:p w14:paraId="3C1DE57D" w14:textId="77777777" w:rsidR="00CF1F8F" w:rsidRPr="005357CD" w:rsidRDefault="00CF1F8F" w:rsidP="005357CD">
            <w:pPr>
              <w:spacing w:line="240" w:lineRule="atLeast"/>
              <w:jc w:val="right"/>
              <w:rPr>
                <w:color w:val="000000"/>
              </w:rPr>
            </w:pPr>
            <w:r w:rsidRPr="005357CD">
              <w:rPr>
                <w:color w:val="000000"/>
              </w:rPr>
              <w:t>3120</w:t>
            </w:r>
          </w:p>
        </w:tc>
      </w:tr>
      <w:tr w:rsidR="00CF1F8F" w:rsidRPr="005357CD" w14:paraId="691BF6B8"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478A87A9" w14:textId="77777777" w:rsidR="00CF1F8F" w:rsidRPr="005357CD" w:rsidRDefault="00CF1F8F" w:rsidP="005357CD">
            <w:pPr>
              <w:spacing w:line="240" w:lineRule="atLeast"/>
              <w:jc w:val="center"/>
              <w:rPr>
                <w:b/>
                <w:bCs/>
                <w:color w:val="000000"/>
              </w:rPr>
            </w:pPr>
            <w:r w:rsidRPr="005357CD">
              <w:rPr>
                <w:b/>
                <w:bCs/>
                <w:color w:val="000000"/>
              </w:rPr>
              <w:t>2</w:t>
            </w:r>
          </w:p>
        </w:tc>
        <w:tc>
          <w:tcPr>
            <w:tcW w:w="4165" w:type="dxa"/>
            <w:tcBorders>
              <w:top w:val="nil"/>
              <w:left w:val="nil"/>
              <w:bottom w:val="single" w:sz="4" w:space="0" w:color="auto"/>
              <w:right w:val="single" w:sz="4" w:space="0" w:color="auto"/>
            </w:tcBorders>
            <w:shd w:val="clear" w:color="auto" w:fill="auto"/>
            <w:noWrap/>
            <w:vAlign w:val="center"/>
            <w:hideMark/>
          </w:tcPr>
          <w:p w14:paraId="28834439" w14:textId="77777777" w:rsidR="00CF1F8F" w:rsidRPr="005357CD" w:rsidRDefault="00CF1F8F" w:rsidP="005357CD">
            <w:pPr>
              <w:spacing w:line="240" w:lineRule="atLeast"/>
              <w:rPr>
                <w:b/>
                <w:bCs/>
                <w:color w:val="000000"/>
              </w:rPr>
            </w:pPr>
            <w:r w:rsidRPr="005357CD">
              <w:rPr>
                <w:b/>
                <w:bCs/>
                <w:color w:val="000000"/>
              </w:rPr>
              <w:t>Đất công cộng, dịch vụ</w:t>
            </w:r>
          </w:p>
        </w:tc>
        <w:tc>
          <w:tcPr>
            <w:tcW w:w="1644" w:type="dxa"/>
            <w:tcBorders>
              <w:top w:val="nil"/>
              <w:left w:val="nil"/>
              <w:bottom w:val="single" w:sz="4" w:space="0" w:color="auto"/>
              <w:right w:val="single" w:sz="4" w:space="0" w:color="auto"/>
            </w:tcBorders>
            <w:shd w:val="clear" w:color="auto" w:fill="auto"/>
            <w:noWrap/>
            <w:vAlign w:val="center"/>
            <w:hideMark/>
          </w:tcPr>
          <w:p w14:paraId="4EDD12C7" w14:textId="77777777" w:rsidR="00CF1F8F" w:rsidRPr="005357CD" w:rsidRDefault="00CF1F8F" w:rsidP="005357CD">
            <w:pPr>
              <w:spacing w:line="240" w:lineRule="atLeast"/>
              <w:jc w:val="center"/>
              <w:rPr>
                <w:b/>
                <w:bCs/>
                <w:color w:val="000000"/>
              </w:rPr>
            </w:pPr>
            <w:r w:rsidRPr="005357CD">
              <w:rPr>
                <w:b/>
                <w:bCs/>
                <w:color w:val="000000"/>
              </w:rPr>
              <w:t>Lít/m2 sàn/ng.đ</w:t>
            </w:r>
          </w:p>
        </w:tc>
        <w:tc>
          <w:tcPr>
            <w:tcW w:w="1100" w:type="dxa"/>
            <w:tcBorders>
              <w:top w:val="nil"/>
              <w:left w:val="nil"/>
              <w:bottom w:val="single" w:sz="4" w:space="0" w:color="auto"/>
              <w:right w:val="single" w:sz="4" w:space="0" w:color="auto"/>
            </w:tcBorders>
            <w:shd w:val="clear" w:color="auto" w:fill="auto"/>
            <w:noWrap/>
            <w:vAlign w:val="center"/>
            <w:hideMark/>
          </w:tcPr>
          <w:p w14:paraId="12262E7E" w14:textId="77777777" w:rsidR="00CF1F8F" w:rsidRPr="005357CD" w:rsidRDefault="00CF1F8F" w:rsidP="005357CD">
            <w:pPr>
              <w:spacing w:line="240" w:lineRule="atLeast"/>
              <w:jc w:val="center"/>
              <w:rPr>
                <w:b/>
                <w:bCs/>
                <w:color w:val="000000"/>
              </w:rPr>
            </w:pPr>
            <w:r w:rsidRPr="005357CD">
              <w:rPr>
                <w:b/>
                <w:bCs/>
                <w:color w:val="000000"/>
              </w:rPr>
              <w:t>m2 sàn</w:t>
            </w:r>
          </w:p>
        </w:tc>
        <w:tc>
          <w:tcPr>
            <w:tcW w:w="1647" w:type="dxa"/>
            <w:tcBorders>
              <w:top w:val="nil"/>
              <w:left w:val="nil"/>
              <w:bottom w:val="single" w:sz="4" w:space="0" w:color="auto"/>
              <w:right w:val="single" w:sz="4" w:space="0" w:color="auto"/>
            </w:tcBorders>
            <w:shd w:val="clear" w:color="auto" w:fill="auto"/>
            <w:noWrap/>
            <w:vAlign w:val="center"/>
            <w:hideMark/>
          </w:tcPr>
          <w:p w14:paraId="5DD25537" w14:textId="77777777" w:rsidR="00CF1F8F" w:rsidRPr="005357CD" w:rsidRDefault="00CF1F8F" w:rsidP="005357CD">
            <w:pPr>
              <w:spacing w:line="240" w:lineRule="atLeast"/>
              <w:jc w:val="right"/>
              <w:rPr>
                <w:b/>
                <w:bCs/>
                <w:color w:val="000000"/>
              </w:rPr>
            </w:pPr>
            <w:r w:rsidRPr="005357CD">
              <w:rPr>
                <w:b/>
                <w:bCs/>
                <w:color w:val="000000"/>
              </w:rPr>
              <w:t>12883</w:t>
            </w:r>
          </w:p>
        </w:tc>
      </w:tr>
      <w:tr w:rsidR="00CF1F8F" w:rsidRPr="005357CD" w14:paraId="53DA40A1"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0D4E594"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vAlign w:val="center"/>
            <w:hideMark/>
          </w:tcPr>
          <w:p w14:paraId="32785ED2" w14:textId="77777777" w:rsidR="00CF1F8F" w:rsidRPr="005357CD" w:rsidRDefault="00CF1F8F" w:rsidP="005357CD">
            <w:pPr>
              <w:spacing w:line="240" w:lineRule="atLeast"/>
              <w:rPr>
                <w:color w:val="000000"/>
              </w:rPr>
            </w:pPr>
            <w:r w:rsidRPr="005357CD">
              <w:rPr>
                <w:color w:val="000000"/>
              </w:rPr>
              <w:t>DV-01</w:t>
            </w:r>
          </w:p>
        </w:tc>
        <w:tc>
          <w:tcPr>
            <w:tcW w:w="1644" w:type="dxa"/>
            <w:tcBorders>
              <w:top w:val="nil"/>
              <w:left w:val="nil"/>
              <w:bottom w:val="single" w:sz="4" w:space="0" w:color="auto"/>
              <w:right w:val="single" w:sz="4" w:space="0" w:color="auto"/>
            </w:tcBorders>
            <w:shd w:val="clear" w:color="auto" w:fill="auto"/>
            <w:noWrap/>
            <w:vAlign w:val="center"/>
            <w:hideMark/>
          </w:tcPr>
          <w:p w14:paraId="4EDA6219" w14:textId="77777777" w:rsidR="00CF1F8F" w:rsidRPr="005357CD" w:rsidRDefault="00CF1F8F" w:rsidP="005357CD">
            <w:pPr>
              <w:spacing w:line="240" w:lineRule="atLeast"/>
              <w:jc w:val="right"/>
              <w:rPr>
                <w:color w:val="000000"/>
              </w:rPr>
            </w:pPr>
            <w:r w:rsidRPr="005357CD">
              <w:rPr>
                <w:color w:val="000000"/>
              </w:rPr>
              <w:t>2</w:t>
            </w:r>
          </w:p>
        </w:tc>
        <w:tc>
          <w:tcPr>
            <w:tcW w:w="1100" w:type="dxa"/>
            <w:tcBorders>
              <w:top w:val="nil"/>
              <w:left w:val="nil"/>
              <w:bottom w:val="single" w:sz="4" w:space="0" w:color="auto"/>
              <w:right w:val="single" w:sz="4" w:space="0" w:color="auto"/>
            </w:tcBorders>
            <w:shd w:val="clear" w:color="auto" w:fill="auto"/>
            <w:noWrap/>
            <w:vAlign w:val="center"/>
            <w:hideMark/>
          </w:tcPr>
          <w:p w14:paraId="2AF241AF" w14:textId="77777777" w:rsidR="00CF1F8F" w:rsidRPr="005357CD" w:rsidRDefault="00CF1F8F" w:rsidP="005357CD">
            <w:pPr>
              <w:spacing w:line="240" w:lineRule="atLeast"/>
              <w:jc w:val="right"/>
              <w:rPr>
                <w:color w:val="000000"/>
              </w:rPr>
            </w:pPr>
            <w:r w:rsidRPr="005357CD">
              <w:rPr>
                <w:color w:val="000000"/>
              </w:rPr>
              <w:t>4282</w:t>
            </w:r>
          </w:p>
        </w:tc>
        <w:tc>
          <w:tcPr>
            <w:tcW w:w="1647" w:type="dxa"/>
            <w:tcBorders>
              <w:top w:val="nil"/>
              <w:left w:val="nil"/>
              <w:bottom w:val="single" w:sz="4" w:space="0" w:color="auto"/>
              <w:right w:val="single" w:sz="4" w:space="0" w:color="auto"/>
            </w:tcBorders>
            <w:shd w:val="clear" w:color="auto" w:fill="auto"/>
            <w:noWrap/>
            <w:vAlign w:val="center"/>
            <w:hideMark/>
          </w:tcPr>
          <w:p w14:paraId="2ACE9FEE" w14:textId="77777777" w:rsidR="00CF1F8F" w:rsidRPr="005357CD" w:rsidRDefault="00CF1F8F" w:rsidP="005357CD">
            <w:pPr>
              <w:spacing w:line="240" w:lineRule="atLeast"/>
              <w:jc w:val="right"/>
              <w:rPr>
                <w:color w:val="000000"/>
              </w:rPr>
            </w:pPr>
            <w:r w:rsidRPr="005357CD">
              <w:rPr>
                <w:color w:val="000000"/>
              </w:rPr>
              <w:t>8563</w:t>
            </w:r>
          </w:p>
        </w:tc>
      </w:tr>
      <w:tr w:rsidR="00CF1F8F" w:rsidRPr="005357CD" w14:paraId="52DCC105"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6EE5227"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vAlign w:val="center"/>
            <w:hideMark/>
          </w:tcPr>
          <w:p w14:paraId="2FD29110" w14:textId="77777777" w:rsidR="00CF1F8F" w:rsidRPr="005357CD" w:rsidRDefault="00CF1F8F" w:rsidP="005357CD">
            <w:pPr>
              <w:spacing w:line="240" w:lineRule="atLeast"/>
              <w:rPr>
                <w:color w:val="000000"/>
              </w:rPr>
            </w:pPr>
            <w:r w:rsidRPr="005357CD">
              <w:rPr>
                <w:color w:val="000000"/>
              </w:rPr>
              <w:t>DV-02 (điều chỉnh từ đất cây xanh)</w:t>
            </w:r>
          </w:p>
        </w:tc>
        <w:tc>
          <w:tcPr>
            <w:tcW w:w="1644" w:type="dxa"/>
            <w:tcBorders>
              <w:top w:val="nil"/>
              <w:left w:val="nil"/>
              <w:bottom w:val="single" w:sz="4" w:space="0" w:color="auto"/>
              <w:right w:val="single" w:sz="4" w:space="0" w:color="auto"/>
            </w:tcBorders>
            <w:shd w:val="clear" w:color="auto" w:fill="auto"/>
            <w:noWrap/>
            <w:vAlign w:val="center"/>
            <w:hideMark/>
          </w:tcPr>
          <w:p w14:paraId="3C13E60F" w14:textId="77777777" w:rsidR="00CF1F8F" w:rsidRPr="005357CD" w:rsidRDefault="00CF1F8F" w:rsidP="005357CD">
            <w:pPr>
              <w:spacing w:line="240" w:lineRule="atLeast"/>
              <w:jc w:val="right"/>
              <w:rPr>
                <w:color w:val="000000"/>
              </w:rPr>
            </w:pPr>
            <w:r w:rsidRPr="005357CD">
              <w:rPr>
                <w:color w:val="000000"/>
              </w:rPr>
              <w:t>2</w:t>
            </w:r>
          </w:p>
        </w:tc>
        <w:tc>
          <w:tcPr>
            <w:tcW w:w="1100" w:type="dxa"/>
            <w:tcBorders>
              <w:top w:val="nil"/>
              <w:left w:val="nil"/>
              <w:bottom w:val="single" w:sz="4" w:space="0" w:color="auto"/>
              <w:right w:val="single" w:sz="4" w:space="0" w:color="auto"/>
            </w:tcBorders>
            <w:shd w:val="clear" w:color="auto" w:fill="auto"/>
            <w:noWrap/>
            <w:vAlign w:val="center"/>
            <w:hideMark/>
          </w:tcPr>
          <w:p w14:paraId="626D9FB8" w14:textId="77777777" w:rsidR="00CF1F8F" w:rsidRPr="005357CD" w:rsidRDefault="00CF1F8F" w:rsidP="005357CD">
            <w:pPr>
              <w:spacing w:line="240" w:lineRule="atLeast"/>
              <w:jc w:val="right"/>
              <w:rPr>
                <w:color w:val="000000"/>
              </w:rPr>
            </w:pPr>
            <w:r w:rsidRPr="005357CD">
              <w:rPr>
                <w:color w:val="000000"/>
              </w:rPr>
              <w:t>1656</w:t>
            </w:r>
          </w:p>
        </w:tc>
        <w:tc>
          <w:tcPr>
            <w:tcW w:w="1647" w:type="dxa"/>
            <w:tcBorders>
              <w:top w:val="nil"/>
              <w:left w:val="nil"/>
              <w:bottom w:val="single" w:sz="4" w:space="0" w:color="auto"/>
              <w:right w:val="single" w:sz="4" w:space="0" w:color="auto"/>
            </w:tcBorders>
            <w:shd w:val="clear" w:color="auto" w:fill="auto"/>
            <w:noWrap/>
            <w:vAlign w:val="center"/>
            <w:hideMark/>
          </w:tcPr>
          <w:p w14:paraId="2295409E" w14:textId="77777777" w:rsidR="00CF1F8F" w:rsidRPr="005357CD" w:rsidRDefault="00CF1F8F" w:rsidP="005357CD">
            <w:pPr>
              <w:spacing w:line="240" w:lineRule="atLeast"/>
              <w:jc w:val="right"/>
              <w:rPr>
                <w:color w:val="000000"/>
              </w:rPr>
            </w:pPr>
            <w:r w:rsidRPr="005357CD">
              <w:rPr>
                <w:color w:val="000000"/>
              </w:rPr>
              <w:t>3312</w:t>
            </w:r>
          </w:p>
        </w:tc>
      </w:tr>
      <w:tr w:rsidR="00CF1F8F" w:rsidRPr="005357CD" w14:paraId="511CAA8C"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9E5AB90"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vAlign w:val="center"/>
            <w:hideMark/>
          </w:tcPr>
          <w:p w14:paraId="7AF3AFD7" w14:textId="77777777" w:rsidR="00CF1F8F" w:rsidRPr="005357CD" w:rsidRDefault="00CF1F8F" w:rsidP="005357CD">
            <w:pPr>
              <w:spacing w:line="240" w:lineRule="atLeast"/>
              <w:rPr>
                <w:color w:val="000000"/>
              </w:rPr>
            </w:pPr>
            <w:r w:rsidRPr="005357CD">
              <w:rPr>
                <w:color w:val="000000"/>
              </w:rPr>
              <w:t>DV-03 (điều chỉnh từ đất cây xanh)</w:t>
            </w:r>
          </w:p>
        </w:tc>
        <w:tc>
          <w:tcPr>
            <w:tcW w:w="1644" w:type="dxa"/>
            <w:tcBorders>
              <w:top w:val="nil"/>
              <w:left w:val="nil"/>
              <w:bottom w:val="single" w:sz="4" w:space="0" w:color="auto"/>
              <w:right w:val="single" w:sz="4" w:space="0" w:color="auto"/>
            </w:tcBorders>
            <w:shd w:val="clear" w:color="auto" w:fill="auto"/>
            <w:noWrap/>
            <w:vAlign w:val="center"/>
            <w:hideMark/>
          </w:tcPr>
          <w:p w14:paraId="71ADC71C" w14:textId="77777777" w:rsidR="00CF1F8F" w:rsidRPr="005357CD" w:rsidRDefault="00CF1F8F" w:rsidP="005357CD">
            <w:pPr>
              <w:spacing w:line="240" w:lineRule="atLeast"/>
              <w:jc w:val="right"/>
              <w:rPr>
                <w:color w:val="000000"/>
              </w:rPr>
            </w:pPr>
            <w:r w:rsidRPr="005357CD">
              <w:rPr>
                <w:color w:val="000000"/>
              </w:rPr>
              <w:t>2</w:t>
            </w:r>
          </w:p>
        </w:tc>
        <w:tc>
          <w:tcPr>
            <w:tcW w:w="1100" w:type="dxa"/>
            <w:tcBorders>
              <w:top w:val="nil"/>
              <w:left w:val="nil"/>
              <w:bottom w:val="single" w:sz="4" w:space="0" w:color="auto"/>
              <w:right w:val="single" w:sz="4" w:space="0" w:color="auto"/>
            </w:tcBorders>
            <w:shd w:val="clear" w:color="auto" w:fill="auto"/>
            <w:noWrap/>
            <w:vAlign w:val="center"/>
            <w:hideMark/>
          </w:tcPr>
          <w:p w14:paraId="32BC6EB0" w14:textId="77777777" w:rsidR="00CF1F8F" w:rsidRPr="005357CD" w:rsidRDefault="00CF1F8F" w:rsidP="005357CD">
            <w:pPr>
              <w:spacing w:line="240" w:lineRule="atLeast"/>
              <w:jc w:val="right"/>
              <w:rPr>
                <w:color w:val="000000"/>
              </w:rPr>
            </w:pPr>
            <w:r w:rsidRPr="005357CD">
              <w:rPr>
                <w:color w:val="000000"/>
              </w:rPr>
              <w:t>504</w:t>
            </w:r>
          </w:p>
        </w:tc>
        <w:tc>
          <w:tcPr>
            <w:tcW w:w="1647" w:type="dxa"/>
            <w:tcBorders>
              <w:top w:val="nil"/>
              <w:left w:val="nil"/>
              <w:bottom w:val="single" w:sz="4" w:space="0" w:color="auto"/>
              <w:right w:val="single" w:sz="4" w:space="0" w:color="auto"/>
            </w:tcBorders>
            <w:shd w:val="clear" w:color="auto" w:fill="auto"/>
            <w:noWrap/>
            <w:vAlign w:val="center"/>
            <w:hideMark/>
          </w:tcPr>
          <w:p w14:paraId="01EF36F9" w14:textId="77777777" w:rsidR="00CF1F8F" w:rsidRPr="005357CD" w:rsidRDefault="00CF1F8F" w:rsidP="005357CD">
            <w:pPr>
              <w:spacing w:line="240" w:lineRule="atLeast"/>
              <w:jc w:val="right"/>
              <w:rPr>
                <w:color w:val="000000"/>
              </w:rPr>
            </w:pPr>
            <w:r w:rsidRPr="005357CD">
              <w:rPr>
                <w:color w:val="000000"/>
              </w:rPr>
              <w:t>1008</w:t>
            </w:r>
          </w:p>
        </w:tc>
      </w:tr>
      <w:tr w:rsidR="00CF1F8F" w:rsidRPr="005357CD" w14:paraId="2D938080"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3C7B0A0" w14:textId="77777777" w:rsidR="00CF1F8F" w:rsidRPr="005357CD" w:rsidRDefault="00CF1F8F" w:rsidP="005357CD">
            <w:pPr>
              <w:spacing w:line="240" w:lineRule="atLeast"/>
              <w:jc w:val="center"/>
              <w:rPr>
                <w:b/>
                <w:bCs/>
                <w:color w:val="000000"/>
              </w:rPr>
            </w:pPr>
            <w:r w:rsidRPr="005357CD">
              <w:rPr>
                <w:b/>
                <w:bCs/>
                <w:color w:val="000000"/>
              </w:rPr>
              <w:t>3</w:t>
            </w:r>
          </w:p>
        </w:tc>
        <w:tc>
          <w:tcPr>
            <w:tcW w:w="4165" w:type="dxa"/>
            <w:tcBorders>
              <w:top w:val="nil"/>
              <w:left w:val="nil"/>
              <w:bottom w:val="single" w:sz="4" w:space="0" w:color="auto"/>
              <w:right w:val="single" w:sz="4" w:space="0" w:color="auto"/>
            </w:tcBorders>
            <w:shd w:val="clear" w:color="auto" w:fill="auto"/>
            <w:noWrap/>
            <w:vAlign w:val="center"/>
            <w:hideMark/>
          </w:tcPr>
          <w:p w14:paraId="2ECFCCF5" w14:textId="77777777" w:rsidR="00CF1F8F" w:rsidRPr="005357CD" w:rsidRDefault="00CF1F8F" w:rsidP="005357CD">
            <w:pPr>
              <w:spacing w:line="240" w:lineRule="atLeast"/>
              <w:rPr>
                <w:b/>
                <w:bCs/>
                <w:color w:val="000000"/>
              </w:rPr>
            </w:pPr>
            <w:r w:rsidRPr="005357CD">
              <w:rPr>
                <w:b/>
                <w:bCs/>
                <w:color w:val="000000"/>
              </w:rPr>
              <w:t>Đất công trình đầu mối hạ tầng kỹ thuật</w:t>
            </w:r>
          </w:p>
        </w:tc>
        <w:tc>
          <w:tcPr>
            <w:tcW w:w="1644" w:type="dxa"/>
            <w:tcBorders>
              <w:top w:val="nil"/>
              <w:left w:val="nil"/>
              <w:bottom w:val="single" w:sz="4" w:space="0" w:color="auto"/>
              <w:right w:val="single" w:sz="4" w:space="0" w:color="auto"/>
            </w:tcBorders>
            <w:shd w:val="clear" w:color="auto" w:fill="auto"/>
            <w:noWrap/>
            <w:vAlign w:val="center"/>
            <w:hideMark/>
          </w:tcPr>
          <w:p w14:paraId="74F69CE1" w14:textId="77777777" w:rsidR="00CF1F8F" w:rsidRPr="005357CD" w:rsidRDefault="00CF1F8F" w:rsidP="005357CD">
            <w:pPr>
              <w:spacing w:line="240" w:lineRule="atLeast"/>
              <w:jc w:val="center"/>
              <w:rPr>
                <w:b/>
                <w:bCs/>
                <w:color w:val="000000"/>
              </w:rPr>
            </w:pPr>
            <w:r w:rsidRPr="005357CD">
              <w:rPr>
                <w:b/>
                <w:bCs/>
                <w:color w:val="000000"/>
              </w:rPr>
              <w:t>Lít/m2 sàn/ng.đ</w:t>
            </w:r>
          </w:p>
        </w:tc>
        <w:tc>
          <w:tcPr>
            <w:tcW w:w="1100" w:type="dxa"/>
            <w:tcBorders>
              <w:top w:val="nil"/>
              <w:left w:val="nil"/>
              <w:bottom w:val="single" w:sz="4" w:space="0" w:color="auto"/>
              <w:right w:val="single" w:sz="4" w:space="0" w:color="auto"/>
            </w:tcBorders>
            <w:shd w:val="clear" w:color="auto" w:fill="auto"/>
            <w:noWrap/>
            <w:vAlign w:val="center"/>
            <w:hideMark/>
          </w:tcPr>
          <w:p w14:paraId="33ED67B0" w14:textId="77777777" w:rsidR="00CF1F8F" w:rsidRPr="005357CD" w:rsidRDefault="00CF1F8F" w:rsidP="005357CD">
            <w:pPr>
              <w:spacing w:line="240" w:lineRule="atLeast"/>
              <w:jc w:val="center"/>
              <w:rPr>
                <w:b/>
                <w:bCs/>
                <w:color w:val="000000"/>
              </w:rPr>
            </w:pPr>
            <w:r w:rsidRPr="005357CD">
              <w:rPr>
                <w:b/>
                <w:bCs/>
                <w:color w:val="000000"/>
              </w:rPr>
              <w:t>m2 sàn</w:t>
            </w:r>
          </w:p>
        </w:tc>
        <w:tc>
          <w:tcPr>
            <w:tcW w:w="1647" w:type="dxa"/>
            <w:tcBorders>
              <w:top w:val="nil"/>
              <w:left w:val="nil"/>
              <w:bottom w:val="single" w:sz="4" w:space="0" w:color="auto"/>
              <w:right w:val="single" w:sz="4" w:space="0" w:color="auto"/>
            </w:tcBorders>
            <w:shd w:val="clear" w:color="auto" w:fill="auto"/>
            <w:noWrap/>
            <w:vAlign w:val="center"/>
            <w:hideMark/>
          </w:tcPr>
          <w:p w14:paraId="35AF9FD5" w14:textId="77777777" w:rsidR="00CF1F8F" w:rsidRPr="005357CD" w:rsidRDefault="00CF1F8F" w:rsidP="005357CD">
            <w:pPr>
              <w:spacing w:line="240" w:lineRule="atLeast"/>
              <w:jc w:val="right"/>
              <w:rPr>
                <w:b/>
                <w:bCs/>
                <w:color w:val="000000"/>
              </w:rPr>
            </w:pPr>
            <w:r w:rsidRPr="005357CD">
              <w:rPr>
                <w:b/>
                <w:bCs/>
                <w:color w:val="000000"/>
              </w:rPr>
              <w:t>0</w:t>
            </w:r>
          </w:p>
        </w:tc>
      </w:tr>
      <w:tr w:rsidR="00CF1F8F" w:rsidRPr="005357CD" w14:paraId="5DA785CE"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0EB58B57" w14:textId="77777777" w:rsidR="00CF1F8F" w:rsidRPr="005357CD" w:rsidRDefault="00CF1F8F" w:rsidP="005357CD">
            <w:pPr>
              <w:spacing w:line="240" w:lineRule="atLeast"/>
              <w:jc w:val="center"/>
              <w:rPr>
                <w:b/>
                <w:bCs/>
                <w:color w:val="000000"/>
              </w:rPr>
            </w:pPr>
            <w:r w:rsidRPr="005357CD">
              <w:rPr>
                <w:b/>
                <w:bCs/>
                <w:color w:val="000000"/>
              </w:rPr>
              <w:t>4</w:t>
            </w:r>
          </w:p>
        </w:tc>
        <w:tc>
          <w:tcPr>
            <w:tcW w:w="4165" w:type="dxa"/>
            <w:tcBorders>
              <w:top w:val="nil"/>
              <w:left w:val="nil"/>
              <w:bottom w:val="single" w:sz="4" w:space="0" w:color="auto"/>
              <w:right w:val="single" w:sz="4" w:space="0" w:color="auto"/>
            </w:tcBorders>
            <w:shd w:val="clear" w:color="auto" w:fill="auto"/>
            <w:noWrap/>
            <w:vAlign w:val="center"/>
            <w:hideMark/>
          </w:tcPr>
          <w:p w14:paraId="65AF3E1A" w14:textId="77777777" w:rsidR="00CF1F8F" w:rsidRPr="005357CD" w:rsidRDefault="00CF1F8F" w:rsidP="005357CD">
            <w:pPr>
              <w:spacing w:line="240" w:lineRule="atLeast"/>
              <w:rPr>
                <w:b/>
                <w:bCs/>
                <w:color w:val="000000"/>
              </w:rPr>
            </w:pPr>
            <w:r w:rsidRPr="005357CD">
              <w:rPr>
                <w:b/>
                <w:bCs/>
                <w:color w:val="000000"/>
              </w:rPr>
              <w:t>Đất cây xanh, mặt nước</w:t>
            </w:r>
          </w:p>
        </w:tc>
        <w:tc>
          <w:tcPr>
            <w:tcW w:w="1644" w:type="dxa"/>
            <w:tcBorders>
              <w:top w:val="nil"/>
              <w:left w:val="nil"/>
              <w:bottom w:val="single" w:sz="4" w:space="0" w:color="auto"/>
              <w:right w:val="single" w:sz="4" w:space="0" w:color="auto"/>
            </w:tcBorders>
            <w:shd w:val="clear" w:color="auto" w:fill="auto"/>
            <w:noWrap/>
            <w:vAlign w:val="center"/>
            <w:hideMark/>
          </w:tcPr>
          <w:p w14:paraId="0EEE5FD0" w14:textId="77777777" w:rsidR="00CF1F8F" w:rsidRPr="005357CD" w:rsidRDefault="00CF1F8F" w:rsidP="005357CD">
            <w:pPr>
              <w:spacing w:line="240" w:lineRule="atLeast"/>
              <w:jc w:val="center"/>
              <w:rPr>
                <w:b/>
                <w:bCs/>
                <w:color w:val="000000"/>
              </w:rPr>
            </w:pPr>
            <w:r w:rsidRPr="005357CD">
              <w:rPr>
                <w:b/>
                <w:bCs/>
                <w:color w:val="000000"/>
              </w:rPr>
              <w:t>Lít/m2/ng.đ</w:t>
            </w:r>
          </w:p>
        </w:tc>
        <w:tc>
          <w:tcPr>
            <w:tcW w:w="1100" w:type="dxa"/>
            <w:tcBorders>
              <w:top w:val="nil"/>
              <w:left w:val="nil"/>
              <w:bottom w:val="single" w:sz="4" w:space="0" w:color="auto"/>
              <w:right w:val="single" w:sz="4" w:space="0" w:color="auto"/>
            </w:tcBorders>
            <w:shd w:val="clear" w:color="auto" w:fill="auto"/>
            <w:noWrap/>
            <w:vAlign w:val="center"/>
            <w:hideMark/>
          </w:tcPr>
          <w:p w14:paraId="69DE6568" w14:textId="77777777" w:rsidR="00CF1F8F" w:rsidRPr="005357CD" w:rsidRDefault="00CF1F8F" w:rsidP="005357CD">
            <w:pPr>
              <w:spacing w:line="240" w:lineRule="atLeast"/>
              <w:jc w:val="center"/>
              <w:rPr>
                <w:b/>
                <w:bCs/>
                <w:color w:val="000000"/>
              </w:rPr>
            </w:pPr>
            <w:r w:rsidRPr="005357CD">
              <w:rPr>
                <w:b/>
                <w:bCs/>
                <w:color w:val="000000"/>
              </w:rPr>
              <w:t>m2</w:t>
            </w:r>
          </w:p>
        </w:tc>
        <w:tc>
          <w:tcPr>
            <w:tcW w:w="1647" w:type="dxa"/>
            <w:tcBorders>
              <w:top w:val="nil"/>
              <w:left w:val="nil"/>
              <w:bottom w:val="single" w:sz="4" w:space="0" w:color="auto"/>
              <w:right w:val="single" w:sz="4" w:space="0" w:color="auto"/>
            </w:tcBorders>
            <w:shd w:val="clear" w:color="auto" w:fill="auto"/>
            <w:noWrap/>
            <w:vAlign w:val="center"/>
            <w:hideMark/>
          </w:tcPr>
          <w:p w14:paraId="13E5457D" w14:textId="77777777" w:rsidR="00CF1F8F" w:rsidRPr="005357CD" w:rsidRDefault="00CF1F8F" w:rsidP="005357CD">
            <w:pPr>
              <w:spacing w:line="240" w:lineRule="atLeast"/>
              <w:jc w:val="right"/>
              <w:rPr>
                <w:b/>
                <w:bCs/>
                <w:color w:val="000000"/>
              </w:rPr>
            </w:pPr>
            <w:r w:rsidRPr="005357CD">
              <w:rPr>
                <w:b/>
                <w:bCs/>
                <w:color w:val="000000"/>
              </w:rPr>
              <w:t>57597</w:t>
            </w:r>
          </w:p>
        </w:tc>
      </w:tr>
      <w:tr w:rsidR="00CF1F8F" w:rsidRPr="005357CD" w14:paraId="396D419E"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7EC50EEB"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68DA3A77" w14:textId="77777777" w:rsidR="00CF1F8F" w:rsidRPr="005357CD" w:rsidRDefault="00CF1F8F" w:rsidP="005357CD">
            <w:pPr>
              <w:spacing w:line="240" w:lineRule="atLeast"/>
              <w:rPr>
                <w:color w:val="000000"/>
              </w:rPr>
            </w:pPr>
            <w:r w:rsidRPr="005357CD">
              <w:rPr>
                <w:color w:val="000000"/>
              </w:rPr>
              <w:t>CXL-01</w:t>
            </w:r>
          </w:p>
        </w:tc>
        <w:tc>
          <w:tcPr>
            <w:tcW w:w="1644" w:type="dxa"/>
            <w:tcBorders>
              <w:top w:val="nil"/>
              <w:left w:val="nil"/>
              <w:bottom w:val="single" w:sz="4" w:space="0" w:color="auto"/>
              <w:right w:val="single" w:sz="4" w:space="0" w:color="auto"/>
            </w:tcBorders>
            <w:shd w:val="clear" w:color="auto" w:fill="auto"/>
            <w:noWrap/>
            <w:vAlign w:val="center"/>
            <w:hideMark/>
          </w:tcPr>
          <w:p w14:paraId="1701D30E" w14:textId="77777777" w:rsidR="00CF1F8F" w:rsidRPr="005357CD" w:rsidRDefault="00CF1F8F" w:rsidP="005357CD">
            <w:pPr>
              <w:spacing w:line="240" w:lineRule="atLeast"/>
              <w:jc w:val="right"/>
              <w:rPr>
                <w:color w:val="000000"/>
              </w:rPr>
            </w:pPr>
            <w:r w:rsidRPr="005357CD">
              <w:rPr>
                <w:color w:val="00000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C0A822C" w14:textId="77777777" w:rsidR="00CF1F8F" w:rsidRPr="005357CD" w:rsidRDefault="00CF1F8F" w:rsidP="005357CD">
            <w:pPr>
              <w:spacing w:line="240" w:lineRule="atLeast"/>
              <w:jc w:val="right"/>
              <w:rPr>
                <w:color w:val="000000"/>
              </w:rPr>
            </w:pPr>
            <w:r w:rsidRPr="005357CD">
              <w:rPr>
                <w:color w:val="000000"/>
              </w:rPr>
              <w:t>6806</w:t>
            </w:r>
          </w:p>
        </w:tc>
        <w:tc>
          <w:tcPr>
            <w:tcW w:w="1647" w:type="dxa"/>
            <w:tcBorders>
              <w:top w:val="nil"/>
              <w:left w:val="nil"/>
              <w:bottom w:val="single" w:sz="4" w:space="0" w:color="auto"/>
              <w:right w:val="single" w:sz="4" w:space="0" w:color="auto"/>
            </w:tcBorders>
            <w:shd w:val="clear" w:color="auto" w:fill="auto"/>
            <w:noWrap/>
            <w:vAlign w:val="center"/>
            <w:hideMark/>
          </w:tcPr>
          <w:p w14:paraId="7A30B3C3" w14:textId="77777777" w:rsidR="00CF1F8F" w:rsidRPr="005357CD" w:rsidRDefault="00CF1F8F" w:rsidP="005357CD">
            <w:pPr>
              <w:spacing w:line="240" w:lineRule="atLeast"/>
              <w:jc w:val="right"/>
              <w:rPr>
                <w:color w:val="000000"/>
              </w:rPr>
            </w:pPr>
            <w:r w:rsidRPr="005357CD">
              <w:rPr>
                <w:color w:val="000000"/>
              </w:rPr>
              <w:t>20418</w:t>
            </w:r>
          </w:p>
        </w:tc>
      </w:tr>
      <w:tr w:rsidR="00CF1F8F" w:rsidRPr="005357CD" w14:paraId="2DF1FC91"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2F7B14F4"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1FDFA437" w14:textId="77777777" w:rsidR="00CF1F8F" w:rsidRPr="005357CD" w:rsidRDefault="00CF1F8F" w:rsidP="005357CD">
            <w:pPr>
              <w:spacing w:line="240" w:lineRule="atLeast"/>
              <w:rPr>
                <w:color w:val="000000"/>
              </w:rPr>
            </w:pPr>
            <w:r w:rsidRPr="005357CD">
              <w:rPr>
                <w:color w:val="000000"/>
              </w:rPr>
              <w:t>CXL-02</w:t>
            </w:r>
          </w:p>
        </w:tc>
        <w:tc>
          <w:tcPr>
            <w:tcW w:w="1644" w:type="dxa"/>
            <w:tcBorders>
              <w:top w:val="nil"/>
              <w:left w:val="nil"/>
              <w:bottom w:val="single" w:sz="4" w:space="0" w:color="auto"/>
              <w:right w:val="single" w:sz="4" w:space="0" w:color="auto"/>
            </w:tcBorders>
            <w:shd w:val="clear" w:color="auto" w:fill="auto"/>
            <w:noWrap/>
            <w:vAlign w:val="center"/>
            <w:hideMark/>
          </w:tcPr>
          <w:p w14:paraId="61ABA812" w14:textId="77777777" w:rsidR="00CF1F8F" w:rsidRPr="005357CD" w:rsidRDefault="00CF1F8F" w:rsidP="005357CD">
            <w:pPr>
              <w:spacing w:line="240" w:lineRule="atLeast"/>
              <w:jc w:val="right"/>
              <w:rPr>
                <w:color w:val="000000"/>
              </w:rPr>
            </w:pPr>
            <w:r w:rsidRPr="005357CD">
              <w:rPr>
                <w:color w:val="000000"/>
              </w:rPr>
              <w:t>3</w:t>
            </w:r>
          </w:p>
        </w:tc>
        <w:tc>
          <w:tcPr>
            <w:tcW w:w="1100" w:type="dxa"/>
            <w:tcBorders>
              <w:top w:val="nil"/>
              <w:left w:val="nil"/>
              <w:bottom w:val="single" w:sz="4" w:space="0" w:color="auto"/>
              <w:right w:val="single" w:sz="4" w:space="0" w:color="auto"/>
            </w:tcBorders>
            <w:shd w:val="clear" w:color="auto" w:fill="auto"/>
            <w:noWrap/>
            <w:vAlign w:val="center"/>
            <w:hideMark/>
          </w:tcPr>
          <w:p w14:paraId="115BAF6E" w14:textId="77777777" w:rsidR="00CF1F8F" w:rsidRPr="005357CD" w:rsidRDefault="00CF1F8F" w:rsidP="005357CD">
            <w:pPr>
              <w:spacing w:line="240" w:lineRule="atLeast"/>
              <w:jc w:val="right"/>
              <w:rPr>
                <w:color w:val="000000"/>
              </w:rPr>
            </w:pPr>
            <w:r w:rsidRPr="005357CD">
              <w:rPr>
                <w:color w:val="000000"/>
              </w:rPr>
              <w:t>11228</w:t>
            </w:r>
          </w:p>
        </w:tc>
        <w:tc>
          <w:tcPr>
            <w:tcW w:w="1647" w:type="dxa"/>
            <w:tcBorders>
              <w:top w:val="nil"/>
              <w:left w:val="nil"/>
              <w:bottom w:val="single" w:sz="4" w:space="0" w:color="auto"/>
              <w:right w:val="single" w:sz="4" w:space="0" w:color="auto"/>
            </w:tcBorders>
            <w:shd w:val="clear" w:color="auto" w:fill="auto"/>
            <w:noWrap/>
            <w:vAlign w:val="center"/>
            <w:hideMark/>
          </w:tcPr>
          <w:p w14:paraId="0565D03A" w14:textId="77777777" w:rsidR="00CF1F8F" w:rsidRPr="005357CD" w:rsidRDefault="00CF1F8F" w:rsidP="005357CD">
            <w:pPr>
              <w:spacing w:line="240" w:lineRule="atLeast"/>
              <w:jc w:val="right"/>
              <w:rPr>
                <w:color w:val="000000"/>
              </w:rPr>
            </w:pPr>
            <w:r w:rsidRPr="005357CD">
              <w:rPr>
                <w:color w:val="000000"/>
              </w:rPr>
              <w:t>33684</w:t>
            </w:r>
          </w:p>
        </w:tc>
      </w:tr>
      <w:tr w:rsidR="00CF1F8F" w:rsidRPr="005357CD" w14:paraId="4D8DFA72"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377302B2" w14:textId="77777777" w:rsidR="00CF1F8F" w:rsidRPr="005357CD" w:rsidRDefault="00CF1F8F" w:rsidP="005357CD">
            <w:pPr>
              <w:spacing w:line="240" w:lineRule="atLeast"/>
              <w:jc w:val="center"/>
              <w:rPr>
                <w:color w:val="000000"/>
              </w:rPr>
            </w:pPr>
            <w:r w:rsidRPr="005357CD">
              <w:rPr>
                <w:color w:val="000000"/>
              </w:rPr>
              <w:t> </w:t>
            </w:r>
          </w:p>
        </w:tc>
        <w:tc>
          <w:tcPr>
            <w:tcW w:w="4165" w:type="dxa"/>
            <w:tcBorders>
              <w:top w:val="nil"/>
              <w:left w:val="nil"/>
              <w:bottom w:val="single" w:sz="4" w:space="0" w:color="auto"/>
              <w:right w:val="single" w:sz="4" w:space="0" w:color="auto"/>
            </w:tcBorders>
            <w:shd w:val="clear" w:color="auto" w:fill="auto"/>
            <w:noWrap/>
            <w:vAlign w:val="center"/>
            <w:hideMark/>
          </w:tcPr>
          <w:p w14:paraId="523B2D19" w14:textId="77777777" w:rsidR="00CF1F8F" w:rsidRPr="005357CD" w:rsidRDefault="00CF1F8F" w:rsidP="005357CD">
            <w:pPr>
              <w:spacing w:line="240" w:lineRule="atLeast"/>
              <w:rPr>
                <w:color w:val="000000"/>
              </w:rPr>
            </w:pPr>
            <w:r w:rsidRPr="005357CD">
              <w:rPr>
                <w:color w:val="000000"/>
              </w:rPr>
              <w:t>CXL-03</w:t>
            </w:r>
          </w:p>
        </w:tc>
        <w:tc>
          <w:tcPr>
            <w:tcW w:w="1644" w:type="dxa"/>
            <w:tcBorders>
              <w:top w:val="nil"/>
              <w:left w:val="nil"/>
              <w:bottom w:val="single" w:sz="4" w:space="0" w:color="auto"/>
              <w:right w:val="single" w:sz="4" w:space="0" w:color="auto"/>
            </w:tcBorders>
            <w:shd w:val="clear" w:color="auto" w:fill="auto"/>
            <w:noWrap/>
            <w:vAlign w:val="center"/>
            <w:hideMark/>
          </w:tcPr>
          <w:p w14:paraId="433DE808" w14:textId="77777777" w:rsidR="00CF1F8F" w:rsidRPr="005357CD" w:rsidRDefault="00CF1F8F" w:rsidP="005357CD">
            <w:pPr>
              <w:spacing w:line="240" w:lineRule="atLeast"/>
              <w:jc w:val="right"/>
              <w:rPr>
                <w:color w:val="000000"/>
              </w:rPr>
            </w:pPr>
            <w:r w:rsidRPr="005357CD">
              <w:rPr>
                <w:color w:val="000000"/>
              </w:rPr>
              <w:t>3</w:t>
            </w:r>
          </w:p>
        </w:tc>
        <w:tc>
          <w:tcPr>
            <w:tcW w:w="1100" w:type="dxa"/>
            <w:tcBorders>
              <w:top w:val="nil"/>
              <w:left w:val="nil"/>
              <w:bottom w:val="single" w:sz="4" w:space="0" w:color="auto"/>
              <w:right w:val="single" w:sz="4" w:space="0" w:color="auto"/>
            </w:tcBorders>
            <w:shd w:val="clear" w:color="auto" w:fill="auto"/>
            <w:noWrap/>
            <w:vAlign w:val="center"/>
            <w:hideMark/>
          </w:tcPr>
          <w:p w14:paraId="38FB4D7A" w14:textId="77777777" w:rsidR="00CF1F8F" w:rsidRPr="005357CD" w:rsidRDefault="00CF1F8F" w:rsidP="005357CD">
            <w:pPr>
              <w:spacing w:line="240" w:lineRule="atLeast"/>
              <w:jc w:val="right"/>
              <w:rPr>
                <w:color w:val="000000"/>
              </w:rPr>
            </w:pPr>
            <w:r w:rsidRPr="005357CD">
              <w:rPr>
                <w:color w:val="000000"/>
              </w:rPr>
              <w:t>1165</w:t>
            </w:r>
          </w:p>
        </w:tc>
        <w:tc>
          <w:tcPr>
            <w:tcW w:w="1647" w:type="dxa"/>
            <w:tcBorders>
              <w:top w:val="nil"/>
              <w:left w:val="nil"/>
              <w:bottom w:val="single" w:sz="4" w:space="0" w:color="auto"/>
              <w:right w:val="single" w:sz="4" w:space="0" w:color="auto"/>
            </w:tcBorders>
            <w:shd w:val="clear" w:color="auto" w:fill="auto"/>
            <w:noWrap/>
            <w:vAlign w:val="center"/>
            <w:hideMark/>
          </w:tcPr>
          <w:p w14:paraId="1BD8219B" w14:textId="77777777" w:rsidR="00CF1F8F" w:rsidRPr="005357CD" w:rsidRDefault="00CF1F8F" w:rsidP="005357CD">
            <w:pPr>
              <w:spacing w:line="240" w:lineRule="atLeast"/>
              <w:jc w:val="right"/>
              <w:rPr>
                <w:color w:val="000000"/>
              </w:rPr>
            </w:pPr>
            <w:r w:rsidRPr="005357CD">
              <w:rPr>
                <w:color w:val="000000"/>
              </w:rPr>
              <w:t>3495</w:t>
            </w:r>
          </w:p>
        </w:tc>
      </w:tr>
      <w:tr w:rsidR="00CF1F8F" w:rsidRPr="005357CD" w14:paraId="2FD02628"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ACDB7A9" w14:textId="77777777" w:rsidR="00CF1F8F" w:rsidRPr="005357CD" w:rsidRDefault="00CF1F8F" w:rsidP="005357CD">
            <w:pPr>
              <w:spacing w:line="240" w:lineRule="atLeast"/>
              <w:jc w:val="center"/>
              <w:rPr>
                <w:b/>
                <w:bCs/>
                <w:color w:val="000000"/>
              </w:rPr>
            </w:pPr>
            <w:r w:rsidRPr="005357CD">
              <w:rPr>
                <w:b/>
                <w:bCs/>
                <w:color w:val="000000"/>
              </w:rPr>
              <w:t>5</w:t>
            </w:r>
          </w:p>
        </w:tc>
        <w:tc>
          <w:tcPr>
            <w:tcW w:w="4165" w:type="dxa"/>
            <w:tcBorders>
              <w:top w:val="nil"/>
              <w:left w:val="nil"/>
              <w:bottom w:val="single" w:sz="4" w:space="0" w:color="auto"/>
              <w:right w:val="single" w:sz="4" w:space="0" w:color="auto"/>
            </w:tcBorders>
            <w:shd w:val="clear" w:color="auto" w:fill="auto"/>
            <w:noWrap/>
            <w:vAlign w:val="center"/>
            <w:hideMark/>
          </w:tcPr>
          <w:p w14:paraId="210BBCD7" w14:textId="77777777" w:rsidR="00CF1F8F" w:rsidRPr="005357CD" w:rsidRDefault="00CF1F8F" w:rsidP="005357CD">
            <w:pPr>
              <w:spacing w:line="240" w:lineRule="atLeast"/>
              <w:rPr>
                <w:b/>
                <w:bCs/>
                <w:color w:val="000000"/>
              </w:rPr>
            </w:pPr>
            <w:r w:rsidRPr="005357CD">
              <w:rPr>
                <w:b/>
                <w:bCs/>
                <w:color w:val="000000"/>
              </w:rPr>
              <w:t>Đất giao thông</w:t>
            </w:r>
          </w:p>
        </w:tc>
        <w:tc>
          <w:tcPr>
            <w:tcW w:w="1644" w:type="dxa"/>
            <w:tcBorders>
              <w:top w:val="nil"/>
              <w:left w:val="nil"/>
              <w:bottom w:val="single" w:sz="4" w:space="0" w:color="auto"/>
              <w:right w:val="single" w:sz="4" w:space="0" w:color="auto"/>
            </w:tcBorders>
            <w:shd w:val="clear" w:color="auto" w:fill="auto"/>
            <w:noWrap/>
            <w:vAlign w:val="center"/>
            <w:hideMark/>
          </w:tcPr>
          <w:p w14:paraId="5A5853E7" w14:textId="77777777" w:rsidR="00CF1F8F" w:rsidRPr="005357CD" w:rsidRDefault="00CF1F8F" w:rsidP="005357CD">
            <w:pPr>
              <w:spacing w:line="240" w:lineRule="atLeast"/>
              <w:jc w:val="center"/>
              <w:rPr>
                <w:b/>
                <w:bCs/>
                <w:color w:val="000000"/>
              </w:rPr>
            </w:pPr>
            <w:r w:rsidRPr="005357CD">
              <w:rPr>
                <w:b/>
                <w:bCs/>
                <w:color w:val="000000"/>
              </w:rPr>
              <w:t>Lít/m2/ng.đ</w:t>
            </w:r>
          </w:p>
        </w:tc>
        <w:tc>
          <w:tcPr>
            <w:tcW w:w="1100" w:type="dxa"/>
            <w:tcBorders>
              <w:top w:val="nil"/>
              <w:left w:val="nil"/>
              <w:bottom w:val="single" w:sz="4" w:space="0" w:color="auto"/>
              <w:right w:val="single" w:sz="4" w:space="0" w:color="auto"/>
            </w:tcBorders>
            <w:shd w:val="clear" w:color="auto" w:fill="auto"/>
            <w:noWrap/>
            <w:vAlign w:val="center"/>
            <w:hideMark/>
          </w:tcPr>
          <w:p w14:paraId="0997AFEB" w14:textId="77777777" w:rsidR="00CF1F8F" w:rsidRPr="005357CD" w:rsidRDefault="00CF1F8F" w:rsidP="005357CD">
            <w:pPr>
              <w:spacing w:line="240" w:lineRule="atLeast"/>
              <w:jc w:val="center"/>
              <w:rPr>
                <w:b/>
                <w:bCs/>
                <w:color w:val="000000"/>
              </w:rPr>
            </w:pPr>
            <w:r w:rsidRPr="005357CD">
              <w:rPr>
                <w:b/>
                <w:bCs/>
                <w:color w:val="000000"/>
              </w:rPr>
              <w:t>m2</w:t>
            </w:r>
          </w:p>
        </w:tc>
        <w:tc>
          <w:tcPr>
            <w:tcW w:w="1647" w:type="dxa"/>
            <w:tcBorders>
              <w:top w:val="nil"/>
              <w:left w:val="nil"/>
              <w:bottom w:val="single" w:sz="4" w:space="0" w:color="auto"/>
              <w:right w:val="single" w:sz="4" w:space="0" w:color="auto"/>
            </w:tcBorders>
            <w:shd w:val="clear" w:color="auto" w:fill="auto"/>
            <w:noWrap/>
            <w:vAlign w:val="center"/>
            <w:hideMark/>
          </w:tcPr>
          <w:p w14:paraId="1B448C89" w14:textId="77777777" w:rsidR="00CF1F8F" w:rsidRPr="005357CD" w:rsidRDefault="00CF1F8F" w:rsidP="005357CD">
            <w:pPr>
              <w:spacing w:line="240" w:lineRule="atLeast"/>
              <w:jc w:val="right"/>
              <w:rPr>
                <w:b/>
                <w:bCs/>
                <w:color w:val="000000"/>
              </w:rPr>
            </w:pPr>
            <w:r w:rsidRPr="005357CD">
              <w:rPr>
                <w:b/>
                <w:bCs/>
                <w:color w:val="000000"/>
              </w:rPr>
              <w:t>2351</w:t>
            </w:r>
          </w:p>
        </w:tc>
      </w:tr>
      <w:tr w:rsidR="00CF1F8F" w:rsidRPr="005357CD" w14:paraId="5EE4DC35" w14:textId="77777777" w:rsidTr="004D45C3">
        <w:trPr>
          <w:trHeight w:val="310"/>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14:paraId="5F54A3D2" w14:textId="77777777" w:rsidR="00CF1F8F" w:rsidRPr="005357CD" w:rsidRDefault="00CF1F8F" w:rsidP="005357CD">
            <w:pPr>
              <w:spacing w:line="240" w:lineRule="atLeast"/>
              <w:jc w:val="center"/>
              <w:rPr>
                <w:color w:val="000000"/>
              </w:rPr>
            </w:pPr>
            <w:r w:rsidRPr="005357CD">
              <w:rPr>
                <w:color w:val="000000"/>
              </w:rPr>
              <w:lastRenderedPageBreak/>
              <w:t> </w:t>
            </w:r>
          </w:p>
        </w:tc>
        <w:tc>
          <w:tcPr>
            <w:tcW w:w="4165" w:type="dxa"/>
            <w:tcBorders>
              <w:top w:val="nil"/>
              <w:left w:val="nil"/>
              <w:bottom w:val="single" w:sz="4" w:space="0" w:color="auto"/>
              <w:right w:val="single" w:sz="4" w:space="0" w:color="auto"/>
            </w:tcBorders>
            <w:shd w:val="clear" w:color="auto" w:fill="auto"/>
            <w:noWrap/>
            <w:vAlign w:val="center"/>
            <w:hideMark/>
          </w:tcPr>
          <w:p w14:paraId="4D1DA095" w14:textId="77777777" w:rsidR="00CF1F8F" w:rsidRPr="005357CD" w:rsidRDefault="00CF1F8F" w:rsidP="005357CD">
            <w:pPr>
              <w:spacing w:line="240" w:lineRule="atLeast"/>
              <w:rPr>
                <w:color w:val="000000"/>
              </w:rPr>
            </w:pPr>
            <w:r w:rsidRPr="005357CD">
              <w:rPr>
                <w:color w:val="000000"/>
              </w:rPr>
              <w:t>GT-01 (điều chỉnh từ đất cây xanh)</w:t>
            </w:r>
          </w:p>
        </w:tc>
        <w:tc>
          <w:tcPr>
            <w:tcW w:w="1644" w:type="dxa"/>
            <w:tcBorders>
              <w:top w:val="nil"/>
              <w:left w:val="nil"/>
              <w:bottom w:val="single" w:sz="4" w:space="0" w:color="auto"/>
              <w:right w:val="single" w:sz="4" w:space="0" w:color="auto"/>
            </w:tcBorders>
            <w:shd w:val="clear" w:color="auto" w:fill="auto"/>
            <w:noWrap/>
            <w:vAlign w:val="center"/>
            <w:hideMark/>
          </w:tcPr>
          <w:p w14:paraId="04A6402F" w14:textId="77777777" w:rsidR="00CF1F8F" w:rsidRPr="005357CD" w:rsidRDefault="00CF1F8F" w:rsidP="005357CD">
            <w:pPr>
              <w:spacing w:line="240" w:lineRule="atLeast"/>
              <w:jc w:val="right"/>
              <w:rPr>
                <w:color w:val="000000"/>
              </w:rPr>
            </w:pPr>
            <w:r w:rsidRPr="005357CD">
              <w:rPr>
                <w:color w:val="000000"/>
              </w:rPr>
              <w:t>0.4</w:t>
            </w:r>
          </w:p>
        </w:tc>
        <w:tc>
          <w:tcPr>
            <w:tcW w:w="1100" w:type="dxa"/>
            <w:tcBorders>
              <w:top w:val="nil"/>
              <w:left w:val="nil"/>
              <w:bottom w:val="single" w:sz="4" w:space="0" w:color="auto"/>
              <w:right w:val="single" w:sz="4" w:space="0" w:color="auto"/>
            </w:tcBorders>
            <w:shd w:val="clear" w:color="auto" w:fill="auto"/>
            <w:noWrap/>
            <w:vAlign w:val="center"/>
            <w:hideMark/>
          </w:tcPr>
          <w:p w14:paraId="78F90C8F" w14:textId="77777777" w:rsidR="00CF1F8F" w:rsidRPr="005357CD" w:rsidRDefault="00CF1F8F" w:rsidP="005357CD">
            <w:pPr>
              <w:spacing w:line="240" w:lineRule="atLeast"/>
              <w:jc w:val="right"/>
              <w:rPr>
                <w:color w:val="000000"/>
              </w:rPr>
            </w:pPr>
            <w:r w:rsidRPr="005357CD">
              <w:rPr>
                <w:color w:val="000000"/>
              </w:rPr>
              <w:t>5878</w:t>
            </w:r>
          </w:p>
        </w:tc>
        <w:tc>
          <w:tcPr>
            <w:tcW w:w="1647" w:type="dxa"/>
            <w:tcBorders>
              <w:top w:val="nil"/>
              <w:left w:val="nil"/>
              <w:bottom w:val="single" w:sz="4" w:space="0" w:color="auto"/>
              <w:right w:val="single" w:sz="4" w:space="0" w:color="auto"/>
            </w:tcBorders>
            <w:shd w:val="clear" w:color="auto" w:fill="auto"/>
            <w:noWrap/>
            <w:vAlign w:val="center"/>
            <w:hideMark/>
          </w:tcPr>
          <w:p w14:paraId="0563C0B7" w14:textId="77777777" w:rsidR="00CF1F8F" w:rsidRPr="005357CD" w:rsidRDefault="00CF1F8F" w:rsidP="005357CD">
            <w:pPr>
              <w:spacing w:line="240" w:lineRule="atLeast"/>
              <w:jc w:val="right"/>
              <w:rPr>
                <w:color w:val="000000"/>
              </w:rPr>
            </w:pPr>
            <w:r w:rsidRPr="005357CD">
              <w:rPr>
                <w:color w:val="000000"/>
              </w:rPr>
              <w:t>2351</w:t>
            </w:r>
          </w:p>
        </w:tc>
      </w:tr>
    </w:tbl>
    <w:p w14:paraId="4B701F03" w14:textId="34DB5203" w:rsidR="005A5722" w:rsidRPr="005357CD" w:rsidRDefault="000A3D1B"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8.4. Xác định nhu cầu sử dụng và nguồn cung cấp năng lượng</w:t>
      </w:r>
    </w:p>
    <w:p w14:paraId="531B37F8" w14:textId="2ADA956B" w:rsidR="001968BC" w:rsidRPr="005357CD" w:rsidRDefault="007A6FE9"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906C98" w:rsidRPr="005357CD">
        <w:rPr>
          <w:color w:val="000000"/>
          <w:sz w:val="28"/>
          <w:szCs w:val="28"/>
        </w:rPr>
        <w:t>Trong khu vực quy hoạch xác định chỉ quy hoạch sử dụng nguồn năng lượng điện, không quy hoạch sử dụng nguồn năng lượng khí đốt.</w:t>
      </w:r>
      <w:r w:rsidR="00C2635D" w:rsidRPr="005357CD">
        <w:rPr>
          <w:color w:val="000000"/>
          <w:sz w:val="28"/>
          <w:szCs w:val="28"/>
        </w:rPr>
        <w:t xml:space="preserve"> Khu vực quy hoạch mở rộng được xác định sử dụng chung hệ thống các công trình đầu mối hạ tầng kỹ thuật với khu vực quy hoạch hiện hữu đã được quy hoạch và đầu tư xây dựng.</w:t>
      </w:r>
    </w:p>
    <w:p w14:paraId="427A5FFF" w14:textId="2F4689C9" w:rsidR="008545D0" w:rsidRPr="005357CD" w:rsidRDefault="001968BC"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8545D0" w:rsidRPr="005357CD">
        <w:rPr>
          <w:color w:val="000000"/>
          <w:sz w:val="28"/>
          <w:szCs w:val="28"/>
        </w:rPr>
        <w:t>Nguồn điện cung cấp cho khu vực lập quy hoạch được cấp từ đường dây trung thế gần nhất hiện có đã được quy hoạch</w:t>
      </w:r>
      <w:r w:rsidR="004F2DE8" w:rsidRPr="005357CD">
        <w:rPr>
          <w:color w:val="000000"/>
          <w:sz w:val="28"/>
          <w:szCs w:val="28"/>
        </w:rPr>
        <w:t xml:space="preserve"> và xây dựng</w:t>
      </w:r>
      <w:r w:rsidR="0004648E" w:rsidRPr="005357CD">
        <w:rPr>
          <w:color w:val="000000"/>
          <w:sz w:val="28"/>
          <w:szCs w:val="28"/>
        </w:rPr>
        <w:t>.</w:t>
      </w:r>
    </w:p>
    <w:p w14:paraId="5142B06C" w14:textId="505F251F" w:rsidR="00722690" w:rsidRPr="005357CD" w:rsidRDefault="00A5442D"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Mạng lưới đường dây trung thế và trạm biến áp:</w:t>
      </w:r>
    </w:p>
    <w:p w14:paraId="6D1FF39F" w14:textId="6AB07725" w:rsidR="00BC3283" w:rsidRPr="005357CD" w:rsidRDefault="00BC3283"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Đối với Khu 1: Quy hoạch mới 01 tuyến đường dây trung thế cấp điện cho 01 trạm biến áp với công suất theo tính toán tại bảng nhu cầu sử dụng điện đã được tổng hợp.</w:t>
      </w:r>
    </w:p>
    <w:p w14:paraId="22E19F65" w14:textId="15E84006" w:rsidR="009E21B4" w:rsidRPr="005357CD" w:rsidRDefault="00BC3283"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Đối với Khu 2: Quy hoạch mới 01 tuyến đường dây trung thế cấp điện cho 01 trạm biến áp với công suất theo tính toán tại bảng nhu cầu sử dụng điện đã được tổng hợp. Ngoài ra q</w:t>
      </w:r>
      <w:r w:rsidR="002B0ABE" w:rsidRPr="005357CD">
        <w:rPr>
          <w:color w:val="000000"/>
          <w:sz w:val="28"/>
          <w:szCs w:val="28"/>
        </w:rPr>
        <w:t>uy hoạch điều chỉnh tuyến đường dây điện trung thế hiện có</w:t>
      </w:r>
      <w:r w:rsidRPr="005357CD">
        <w:rPr>
          <w:color w:val="000000"/>
          <w:sz w:val="28"/>
          <w:szCs w:val="28"/>
        </w:rPr>
        <w:t>.</w:t>
      </w:r>
    </w:p>
    <w:p w14:paraId="5CCF94AF" w14:textId="77777777" w:rsidR="00442EAA" w:rsidRPr="005357CD" w:rsidRDefault="00276031"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Hệ thống điện chiếu sáng:</w:t>
      </w:r>
    </w:p>
    <w:p w14:paraId="53314EB8" w14:textId="60D1A8A7" w:rsidR="00442EAA" w:rsidRPr="005357CD" w:rsidRDefault="00442EAA"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Đối với Khu 1: Sử dụng chung hệ thống điện chiếu sáng đã được quy hoạch và xây dựng tại khu vực quy hoạch hiện hữu</w:t>
      </w:r>
      <w:r w:rsidR="009D1CFE" w:rsidRPr="005357CD">
        <w:rPr>
          <w:color w:val="000000"/>
          <w:sz w:val="28"/>
          <w:szCs w:val="28"/>
        </w:rPr>
        <w:t>.</w:t>
      </w:r>
    </w:p>
    <w:p w14:paraId="5AD36642" w14:textId="7387E555" w:rsidR="00276031" w:rsidRPr="005357CD" w:rsidRDefault="009D1CFE"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Đối với Khu 2: </w:t>
      </w:r>
      <w:r w:rsidR="006E0979" w:rsidRPr="005357CD">
        <w:rPr>
          <w:color w:val="000000"/>
          <w:sz w:val="28"/>
          <w:szCs w:val="28"/>
        </w:rPr>
        <w:t>Q</w:t>
      </w:r>
      <w:r w:rsidR="00276031" w:rsidRPr="005357CD">
        <w:rPr>
          <w:color w:val="000000"/>
          <w:sz w:val="28"/>
          <w:szCs w:val="28"/>
        </w:rPr>
        <w:t>uy hoạch mới</w:t>
      </w:r>
      <w:r w:rsidR="006E0979" w:rsidRPr="005357CD">
        <w:rPr>
          <w:color w:val="000000"/>
          <w:sz w:val="28"/>
          <w:szCs w:val="28"/>
        </w:rPr>
        <w:t xml:space="preserve"> hệ thống chiếu sáng</w:t>
      </w:r>
      <w:r w:rsidR="00276031" w:rsidRPr="005357CD">
        <w:rPr>
          <w:color w:val="000000"/>
          <w:sz w:val="28"/>
          <w:szCs w:val="28"/>
        </w:rPr>
        <w:t xml:space="preserve"> dọc hai bên tuyến đường giao thông kết nối với khu vực lập quy hoạch mở rộng.</w:t>
      </w:r>
    </w:p>
    <w:p w14:paraId="38C95A84" w14:textId="7301E2F8" w:rsidR="00E30EFE" w:rsidRPr="005357CD" w:rsidRDefault="00E30EFE"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Nhu cầu sử dụng điện</w:t>
      </w:r>
      <w:r w:rsidR="00C011AC" w:rsidRPr="005357CD">
        <w:rPr>
          <w:color w:val="000000"/>
          <w:sz w:val="28"/>
          <w:szCs w:val="28"/>
        </w:rPr>
        <w:t xml:space="preserve"> cho toàn bộ khu vực lập quy hoạch</w:t>
      </w:r>
      <w:r w:rsidRPr="005357CD">
        <w:rPr>
          <w:color w:val="000000"/>
          <w:sz w:val="28"/>
          <w:szCs w:val="28"/>
        </w:rPr>
        <w:t xml:space="preserve"> được cụ thể tại bảng sau:</w:t>
      </w:r>
    </w:p>
    <w:tbl>
      <w:tblPr>
        <w:tblW w:w="9040" w:type="dxa"/>
        <w:tblLook w:val="04A0" w:firstRow="1" w:lastRow="0" w:firstColumn="1" w:lastColumn="0" w:noHBand="0" w:noVBand="1"/>
      </w:tblPr>
      <w:tblGrid>
        <w:gridCol w:w="670"/>
        <w:gridCol w:w="4734"/>
        <w:gridCol w:w="1346"/>
        <w:gridCol w:w="1055"/>
        <w:gridCol w:w="1355"/>
      </w:tblGrid>
      <w:tr w:rsidR="00C26A05" w:rsidRPr="005357CD" w14:paraId="10338B5F" w14:textId="77777777" w:rsidTr="004D45C3">
        <w:trPr>
          <w:trHeight w:val="31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E2F73C" w14:textId="77777777" w:rsidR="00C26A05" w:rsidRPr="005357CD" w:rsidRDefault="00C26A05" w:rsidP="005357CD">
            <w:pPr>
              <w:spacing w:line="240" w:lineRule="atLeast"/>
              <w:jc w:val="center"/>
              <w:rPr>
                <w:b/>
                <w:bCs/>
                <w:color w:val="000000"/>
              </w:rPr>
            </w:pPr>
            <w:r w:rsidRPr="005357CD">
              <w:rPr>
                <w:b/>
                <w:bCs/>
                <w:color w:val="000000"/>
              </w:rPr>
              <w:t>BẢNG TÍNH TOÁN NHU CẦU SỬ DỤNG ĐIỆN</w:t>
            </w:r>
          </w:p>
        </w:tc>
      </w:tr>
      <w:tr w:rsidR="00C26A05" w:rsidRPr="005357CD" w14:paraId="06196513" w14:textId="77777777" w:rsidTr="004D45C3">
        <w:trPr>
          <w:trHeight w:val="9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476756F" w14:textId="77777777" w:rsidR="00C26A05" w:rsidRPr="005357CD" w:rsidRDefault="00C26A05" w:rsidP="005357CD">
            <w:pPr>
              <w:spacing w:line="240" w:lineRule="atLeast"/>
              <w:jc w:val="center"/>
              <w:rPr>
                <w:b/>
                <w:bCs/>
                <w:color w:val="000000"/>
              </w:rPr>
            </w:pPr>
            <w:r w:rsidRPr="005357CD">
              <w:rPr>
                <w:b/>
                <w:bCs/>
                <w:color w:val="000000"/>
              </w:rPr>
              <w:t>STT</w:t>
            </w:r>
          </w:p>
        </w:tc>
        <w:tc>
          <w:tcPr>
            <w:tcW w:w="4734" w:type="dxa"/>
            <w:tcBorders>
              <w:top w:val="nil"/>
              <w:left w:val="nil"/>
              <w:bottom w:val="single" w:sz="4" w:space="0" w:color="auto"/>
              <w:right w:val="single" w:sz="4" w:space="0" w:color="auto"/>
            </w:tcBorders>
            <w:shd w:val="clear" w:color="auto" w:fill="auto"/>
            <w:noWrap/>
            <w:vAlign w:val="center"/>
            <w:hideMark/>
          </w:tcPr>
          <w:p w14:paraId="6F83E675" w14:textId="77777777" w:rsidR="00C26A05" w:rsidRPr="005357CD" w:rsidRDefault="00C26A05" w:rsidP="005357CD">
            <w:pPr>
              <w:spacing w:line="240" w:lineRule="atLeast"/>
              <w:rPr>
                <w:b/>
                <w:bCs/>
                <w:color w:val="000000"/>
              </w:rPr>
            </w:pPr>
            <w:r w:rsidRPr="005357CD">
              <w:rPr>
                <w:b/>
                <w:bCs/>
                <w:color w:val="000000"/>
              </w:rPr>
              <w:t>Hạng mục</w:t>
            </w:r>
          </w:p>
        </w:tc>
        <w:tc>
          <w:tcPr>
            <w:tcW w:w="1346" w:type="dxa"/>
            <w:tcBorders>
              <w:top w:val="nil"/>
              <w:left w:val="nil"/>
              <w:bottom w:val="single" w:sz="4" w:space="0" w:color="auto"/>
              <w:right w:val="single" w:sz="4" w:space="0" w:color="auto"/>
            </w:tcBorders>
            <w:shd w:val="clear" w:color="auto" w:fill="auto"/>
            <w:noWrap/>
            <w:vAlign w:val="center"/>
            <w:hideMark/>
          </w:tcPr>
          <w:p w14:paraId="322D0D1E" w14:textId="77777777" w:rsidR="00C26A05" w:rsidRPr="005357CD" w:rsidRDefault="00C26A05" w:rsidP="005357CD">
            <w:pPr>
              <w:spacing w:line="240" w:lineRule="atLeast"/>
              <w:jc w:val="center"/>
              <w:rPr>
                <w:b/>
                <w:bCs/>
                <w:color w:val="000000"/>
              </w:rPr>
            </w:pPr>
            <w:r w:rsidRPr="005357CD">
              <w:rPr>
                <w:b/>
                <w:bCs/>
                <w:color w:val="000000"/>
              </w:rPr>
              <w:t>Chỉ tiêu</w:t>
            </w:r>
          </w:p>
        </w:tc>
        <w:tc>
          <w:tcPr>
            <w:tcW w:w="1055" w:type="dxa"/>
            <w:tcBorders>
              <w:top w:val="nil"/>
              <w:left w:val="nil"/>
              <w:bottom w:val="single" w:sz="4" w:space="0" w:color="auto"/>
              <w:right w:val="single" w:sz="4" w:space="0" w:color="auto"/>
            </w:tcBorders>
            <w:shd w:val="clear" w:color="auto" w:fill="auto"/>
            <w:vAlign w:val="center"/>
            <w:hideMark/>
          </w:tcPr>
          <w:p w14:paraId="055D000F" w14:textId="77777777" w:rsidR="00C26A05" w:rsidRPr="005357CD" w:rsidRDefault="00C26A05" w:rsidP="005357CD">
            <w:pPr>
              <w:spacing w:line="240" w:lineRule="atLeast"/>
              <w:jc w:val="center"/>
              <w:rPr>
                <w:b/>
                <w:bCs/>
                <w:color w:val="000000"/>
              </w:rPr>
            </w:pPr>
            <w:r w:rsidRPr="005357CD">
              <w:rPr>
                <w:b/>
                <w:bCs/>
                <w:color w:val="000000"/>
              </w:rPr>
              <w:t>Đơn vị tính, quy mô</w:t>
            </w:r>
          </w:p>
        </w:tc>
        <w:tc>
          <w:tcPr>
            <w:tcW w:w="1355" w:type="dxa"/>
            <w:tcBorders>
              <w:top w:val="nil"/>
              <w:left w:val="nil"/>
              <w:bottom w:val="single" w:sz="4" w:space="0" w:color="auto"/>
              <w:right w:val="single" w:sz="4" w:space="0" w:color="auto"/>
            </w:tcBorders>
            <w:shd w:val="clear" w:color="auto" w:fill="auto"/>
            <w:vAlign w:val="center"/>
            <w:hideMark/>
          </w:tcPr>
          <w:p w14:paraId="5BD7EFDA" w14:textId="77777777" w:rsidR="00C26A05" w:rsidRPr="005357CD" w:rsidRDefault="00C26A05" w:rsidP="005357CD">
            <w:pPr>
              <w:spacing w:line="240" w:lineRule="atLeast"/>
              <w:jc w:val="center"/>
              <w:rPr>
                <w:b/>
                <w:bCs/>
                <w:color w:val="000000"/>
              </w:rPr>
            </w:pPr>
            <w:r w:rsidRPr="005357CD">
              <w:rPr>
                <w:b/>
                <w:bCs/>
                <w:color w:val="000000"/>
              </w:rPr>
              <w:t>Công suất sử dụng điện (KVA)</w:t>
            </w:r>
          </w:p>
        </w:tc>
      </w:tr>
      <w:tr w:rsidR="00C26A05" w:rsidRPr="005357CD" w14:paraId="6C9E6BDE"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7474C71" w14:textId="77777777" w:rsidR="00C26A05" w:rsidRPr="005357CD" w:rsidRDefault="00C26A05" w:rsidP="005357CD">
            <w:pPr>
              <w:spacing w:line="240" w:lineRule="atLeast"/>
              <w:jc w:val="center"/>
              <w:rPr>
                <w:b/>
                <w:bCs/>
                <w:color w:val="000000"/>
              </w:rPr>
            </w:pPr>
            <w:r w:rsidRPr="005357CD">
              <w:rPr>
                <w:b/>
                <w:bCs/>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254C49EB" w14:textId="77777777" w:rsidR="00C26A05" w:rsidRPr="005357CD" w:rsidRDefault="00C26A05" w:rsidP="005357CD">
            <w:pPr>
              <w:spacing w:line="240" w:lineRule="atLeast"/>
              <w:rPr>
                <w:b/>
                <w:bCs/>
                <w:color w:val="000000"/>
              </w:rPr>
            </w:pPr>
            <w:r w:rsidRPr="005357CD">
              <w:rPr>
                <w:b/>
                <w:bCs/>
                <w:color w:val="000000"/>
              </w:rPr>
              <w:t>Tổng</w:t>
            </w:r>
          </w:p>
        </w:tc>
        <w:tc>
          <w:tcPr>
            <w:tcW w:w="1346" w:type="dxa"/>
            <w:tcBorders>
              <w:top w:val="nil"/>
              <w:left w:val="nil"/>
              <w:bottom w:val="single" w:sz="4" w:space="0" w:color="auto"/>
              <w:right w:val="single" w:sz="4" w:space="0" w:color="auto"/>
            </w:tcBorders>
            <w:shd w:val="clear" w:color="auto" w:fill="auto"/>
            <w:noWrap/>
            <w:vAlign w:val="center"/>
            <w:hideMark/>
          </w:tcPr>
          <w:p w14:paraId="7ABC7F0E" w14:textId="77777777" w:rsidR="00C26A05" w:rsidRPr="005357CD" w:rsidRDefault="00C26A05" w:rsidP="005357CD">
            <w:pPr>
              <w:spacing w:line="240" w:lineRule="atLeast"/>
              <w:rPr>
                <w:b/>
                <w:bCs/>
                <w:color w:val="000000"/>
              </w:rPr>
            </w:pPr>
            <w:r w:rsidRPr="005357CD">
              <w:rPr>
                <w:b/>
                <w:b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2C632F41" w14:textId="77777777" w:rsidR="00C26A05" w:rsidRPr="005357CD" w:rsidRDefault="00C26A05" w:rsidP="005357CD">
            <w:pPr>
              <w:spacing w:line="240" w:lineRule="atLeast"/>
              <w:rPr>
                <w:b/>
                <w:bCs/>
                <w:color w:val="000000"/>
              </w:rPr>
            </w:pPr>
            <w:r w:rsidRPr="005357CD">
              <w:rPr>
                <w:b/>
                <w:bCs/>
                <w:color w:val="000000"/>
              </w:rPr>
              <w:t> </w:t>
            </w:r>
          </w:p>
        </w:tc>
        <w:tc>
          <w:tcPr>
            <w:tcW w:w="1355" w:type="dxa"/>
            <w:tcBorders>
              <w:top w:val="nil"/>
              <w:left w:val="nil"/>
              <w:bottom w:val="single" w:sz="4" w:space="0" w:color="auto"/>
              <w:right w:val="single" w:sz="4" w:space="0" w:color="auto"/>
            </w:tcBorders>
            <w:shd w:val="clear" w:color="auto" w:fill="auto"/>
            <w:noWrap/>
            <w:vAlign w:val="center"/>
            <w:hideMark/>
          </w:tcPr>
          <w:p w14:paraId="74188B21" w14:textId="77777777" w:rsidR="00C26A05" w:rsidRPr="005357CD" w:rsidRDefault="00C26A05" w:rsidP="005357CD">
            <w:pPr>
              <w:spacing w:line="240" w:lineRule="atLeast"/>
              <w:jc w:val="right"/>
              <w:rPr>
                <w:b/>
                <w:bCs/>
                <w:color w:val="000000"/>
              </w:rPr>
            </w:pPr>
            <w:r w:rsidRPr="005357CD">
              <w:rPr>
                <w:b/>
                <w:bCs/>
                <w:color w:val="000000"/>
              </w:rPr>
              <w:t>1986.5</w:t>
            </w:r>
          </w:p>
        </w:tc>
      </w:tr>
      <w:tr w:rsidR="00C26A05" w:rsidRPr="005357CD" w14:paraId="1E28262A"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49D1FA8" w14:textId="77777777" w:rsidR="00C26A05" w:rsidRPr="005357CD" w:rsidRDefault="00C26A05" w:rsidP="005357CD">
            <w:pPr>
              <w:spacing w:line="240" w:lineRule="atLeast"/>
              <w:jc w:val="center"/>
              <w:rPr>
                <w:b/>
                <w:bCs/>
                <w:color w:val="000000"/>
              </w:rPr>
            </w:pPr>
            <w:r w:rsidRPr="005357CD">
              <w:rPr>
                <w:b/>
                <w:bCs/>
                <w:color w:val="000000"/>
              </w:rPr>
              <w:t>1</w:t>
            </w:r>
          </w:p>
        </w:tc>
        <w:tc>
          <w:tcPr>
            <w:tcW w:w="4734" w:type="dxa"/>
            <w:tcBorders>
              <w:top w:val="nil"/>
              <w:left w:val="nil"/>
              <w:bottom w:val="single" w:sz="4" w:space="0" w:color="auto"/>
              <w:right w:val="single" w:sz="4" w:space="0" w:color="auto"/>
            </w:tcBorders>
            <w:shd w:val="clear" w:color="auto" w:fill="auto"/>
            <w:noWrap/>
            <w:vAlign w:val="center"/>
            <w:hideMark/>
          </w:tcPr>
          <w:p w14:paraId="6AD43B2F" w14:textId="77777777" w:rsidR="00C26A05" w:rsidRPr="005357CD" w:rsidRDefault="00C26A05" w:rsidP="005357CD">
            <w:pPr>
              <w:spacing w:line="240" w:lineRule="atLeast"/>
              <w:rPr>
                <w:b/>
                <w:bCs/>
                <w:color w:val="000000"/>
              </w:rPr>
            </w:pPr>
            <w:r w:rsidRPr="005357CD">
              <w:rPr>
                <w:b/>
                <w:bCs/>
                <w:color w:val="000000"/>
              </w:rPr>
              <w:t>Đất công nghiệp</w:t>
            </w:r>
          </w:p>
        </w:tc>
        <w:tc>
          <w:tcPr>
            <w:tcW w:w="1346" w:type="dxa"/>
            <w:tcBorders>
              <w:top w:val="nil"/>
              <w:left w:val="nil"/>
              <w:bottom w:val="single" w:sz="4" w:space="0" w:color="auto"/>
              <w:right w:val="single" w:sz="4" w:space="0" w:color="auto"/>
            </w:tcBorders>
            <w:shd w:val="clear" w:color="auto" w:fill="auto"/>
            <w:noWrap/>
            <w:vAlign w:val="center"/>
            <w:hideMark/>
          </w:tcPr>
          <w:p w14:paraId="6AEF5B07" w14:textId="77777777" w:rsidR="00C26A05" w:rsidRPr="005357CD" w:rsidRDefault="00C26A05" w:rsidP="005357CD">
            <w:pPr>
              <w:spacing w:line="240" w:lineRule="atLeast"/>
              <w:jc w:val="center"/>
              <w:rPr>
                <w:b/>
                <w:bCs/>
                <w:color w:val="000000"/>
              </w:rPr>
            </w:pPr>
            <w:r w:rsidRPr="005357CD">
              <w:rPr>
                <w:b/>
                <w:bCs/>
                <w:color w:val="000000"/>
              </w:rPr>
              <w:t>Kw/ha</w:t>
            </w:r>
          </w:p>
        </w:tc>
        <w:tc>
          <w:tcPr>
            <w:tcW w:w="1055" w:type="dxa"/>
            <w:tcBorders>
              <w:top w:val="nil"/>
              <w:left w:val="nil"/>
              <w:bottom w:val="single" w:sz="4" w:space="0" w:color="auto"/>
              <w:right w:val="single" w:sz="4" w:space="0" w:color="auto"/>
            </w:tcBorders>
            <w:shd w:val="clear" w:color="auto" w:fill="auto"/>
            <w:noWrap/>
            <w:vAlign w:val="center"/>
            <w:hideMark/>
          </w:tcPr>
          <w:p w14:paraId="7B841D8A" w14:textId="77777777" w:rsidR="00C26A05" w:rsidRPr="005357CD" w:rsidRDefault="00C26A05" w:rsidP="005357CD">
            <w:pPr>
              <w:spacing w:line="240" w:lineRule="atLeast"/>
              <w:jc w:val="center"/>
              <w:rPr>
                <w:b/>
                <w:bCs/>
                <w:color w:val="000000"/>
              </w:rPr>
            </w:pPr>
            <w:r w:rsidRPr="005357CD">
              <w:rPr>
                <w:b/>
                <w:bCs/>
                <w:color w:val="000000"/>
              </w:rPr>
              <w:t>ha</w:t>
            </w:r>
          </w:p>
        </w:tc>
        <w:tc>
          <w:tcPr>
            <w:tcW w:w="1355" w:type="dxa"/>
            <w:tcBorders>
              <w:top w:val="nil"/>
              <w:left w:val="nil"/>
              <w:bottom w:val="single" w:sz="4" w:space="0" w:color="auto"/>
              <w:right w:val="single" w:sz="4" w:space="0" w:color="auto"/>
            </w:tcBorders>
            <w:shd w:val="clear" w:color="auto" w:fill="auto"/>
            <w:noWrap/>
            <w:vAlign w:val="center"/>
            <w:hideMark/>
          </w:tcPr>
          <w:p w14:paraId="166E3D08" w14:textId="77777777" w:rsidR="00C26A05" w:rsidRPr="005357CD" w:rsidRDefault="00C26A05" w:rsidP="005357CD">
            <w:pPr>
              <w:spacing w:line="240" w:lineRule="atLeast"/>
              <w:jc w:val="right"/>
              <w:rPr>
                <w:b/>
                <w:bCs/>
                <w:color w:val="000000"/>
              </w:rPr>
            </w:pPr>
            <w:r w:rsidRPr="005357CD">
              <w:rPr>
                <w:b/>
                <w:bCs/>
                <w:color w:val="000000"/>
              </w:rPr>
              <w:t>1777.8</w:t>
            </w:r>
          </w:p>
        </w:tc>
      </w:tr>
      <w:tr w:rsidR="00C26A05" w:rsidRPr="005357CD" w14:paraId="68CA57C5"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54CCCF6"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6E5FB994" w14:textId="77777777" w:rsidR="00C26A05" w:rsidRPr="005357CD" w:rsidRDefault="00C26A05" w:rsidP="005357CD">
            <w:pPr>
              <w:spacing w:line="240" w:lineRule="atLeast"/>
              <w:rPr>
                <w:color w:val="000000"/>
              </w:rPr>
            </w:pPr>
            <w:r w:rsidRPr="005357CD">
              <w:rPr>
                <w:color w:val="000000"/>
              </w:rPr>
              <w:t>CN-01</w:t>
            </w:r>
          </w:p>
        </w:tc>
        <w:tc>
          <w:tcPr>
            <w:tcW w:w="1346" w:type="dxa"/>
            <w:tcBorders>
              <w:top w:val="nil"/>
              <w:left w:val="nil"/>
              <w:bottom w:val="single" w:sz="4" w:space="0" w:color="auto"/>
              <w:right w:val="single" w:sz="4" w:space="0" w:color="auto"/>
            </w:tcBorders>
            <w:shd w:val="clear" w:color="auto" w:fill="auto"/>
            <w:noWrap/>
            <w:vAlign w:val="center"/>
            <w:hideMark/>
          </w:tcPr>
          <w:p w14:paraId="695F5627"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09790BE2" w14:textId="77777777" w:rsidR="00C26A05" w:rsidRPr="005357CD" w:rsidRDefault="00C26A05" w:rsidP="005357CD">
            <w:pPr>
              <w:spacing w:line="240" w:lineRule="atLeast"/>
              <w:jc w:val="right"/>
              <w:rPr>
                <w:color w:val="000000"/>
              </w:rPr>
            </w:pPr>
            <w:r w:rsidRPr="005357CD">
              <w:rPr>
                <w:color w:val="000000"/>
              </w:rPr>
              <w:t>0.763</w:t>
            </w:r>
          </w:p>
        </w:tc>
        <w:tc>
          <w:tcPr>
            <w:tcW w:w="1355" w:type="dxa"/>
            <w:tcBorders>
              <w:top w:val="nil"/>
              <w:left w:val="nil"/>
              <w:bottom w:val="single" w:sz="4" w:space="0" w:color="auto"/>
              <w:right w:val="single" w:sz="4" w:space="0" w:color="auto"/>
            </w:tcBorders>
            <w:shd w:val="clear" w:color="auto" w:fill="auto"/>
            <w:noWrap/>
            <w:vAlign w:val="center"/>
            <w:hideMark/>
          </w:tcPr>
          <w:p w14:paraId="03C99E4B" w14:textId="77777777" w:rsidR="00C26A05" w:rsidRPr="005357CD" w:rsidRDefault="00C26A05" w:rsidP="005357CD">
            <w:pPr>
              <w:spacing w:line="240" w:lineRule="atLeast"/>
              <w:jc w:val="right"/>
              <w:rPr>
                <w:color w:val="000000"/>
              </w:rPr>
            </w:pPr>
            <w:r w:rsidRPr="005357CD">
              <w:rPr>
                <w:color w:val="000000"/>
              </w:rPr>
              <w:t>266.9</w:t>
            </w:r>
          </w:p>
        </w:tc>
      </w:tr>
      <w:tr w:rsidR="00C26A05" w:rsidRPr="005357CD" w14:paraId="034B527A"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5960712"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79A0399" w14:textId="77777777" w:rsidR="00C26A05" w:rsidRPr="005357CD" w:rsidRDefault="00C26A05" w:rsidP="005357CD">
            <w:pPr>
              <w:spacing w:line="240" w:lineRule="atLeast"/>
              <w:rPr>
                <w:color w:val="000000"/>
              </w:rPr>
            </w:pPr>
            <w:r w:rsidRPr="005357CD">
              <w:rPr>
                <w:color w:val="000000"/>
              </w:rPr>
              <w:t>CN-02</w:t>
            </w:r>
          </w:p>
        </w:tc>
        <w:tc>
          <w:tcPr>
            <w:tcW w:w="1346" w:type="dxa"/>
            <w:tcBorders>
              <w:top w:val="nil"/>
              <w:left w:val="nil"/>
              <w:bottom w:val="single" w:sz="4" w:space="0" w:color="auto"/>
              <w:right w:val="single" w:sz="4" w:space="0" w:color="auto"/>
            </w:tcBorders>
            <w:shd w:val="clear" w:color="auto" w:fill="auto"/>
            <w:noWrap/>
            <w:vAlign w:val="center"/>
            <w:hideMark/>
          </w:tcPr>
          <w:p w14:paraId="4A88D80D"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7ED551E5" w14:textId="77777777" w:rsidR="00C26A05" w:rsidRPr="005357CD" w:rsidRDefault="00C26A05" w:rsidP="005357CD">
            <w:pPr>
              <w:spacing w:line="240" w:lineRule="atLeast"/>
              <w:jc w:val="right"/>
              <w:rPr>
                <w:color w:val="000000"/>
              </w:rPr>
            </w:pPr>
            <w:r w:rsidRPr="005357CD">
              <w:rPr>
                <w:color w:val="000000"/>
              </w:rPr>
              <w:t>2.432</w:t>
            </w:r>
          </w:p>
        </w:tc>
        <w:tc>
          <w:tcPr>
            <w:tcW w:w="1355" w:type="dxa"/>
            <w:tcBorders>
              <w:top w:val="nil"/>
              <w:left w:val="nil"/>
              <w:bottom w:val="single" w:sz="4" w:space="0" w:color="auto"/>
              <w:right w:val="single" w:sz="4" w:space="0" w:color="auto"/>
            </w:tcBorders>
            <w:shd w:val="clear" w:color="auto" w:fill="auto"/>
            <w:noWrap/>
            <w:vAlign w:val="center"/>
            <w:hideMark/>
          </w:tcPr>
          <w:p w14:paraId="58B3C2F7" w14:textId="77777777" w:rsidR="00C26A05" w:rsidRPr="005357CD" w:rsidRDefault="00C26A05" w:rsidP="005357CD">
            <w:pPr>
              <w:spacing w:line="240" w:lineRule="atLeast"/>
              <w:jc w:val="right"/>
              <w:rPr>
                <w:color w:val="000000"/>
              </w:rPr>
            </w:pPr>
            <w:r w:rsidRPr="005357CD">
              <w:rPr>
                <w:color w:val="000000"/>
              </w:rPr>
              <w:t>851.1</w:t>
            </w:r>
          </w:p>
        </w:tc>
      </w:tr>
      <w:tr w:rsidR="00C26A05" w:rsidRPr="005357CD" w14:paraId="3D76C324"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BA7D680"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70DCF7F1" w14:textId="77777777" w:rsidR="00C26A05" w:rsidRPr="005357CD" w:rsidRDefault="00C26A05" w:rsidP="005357CD">
            <w:pPr>
              <w:spacing w:line="240" w:lineRule="atLeast"/>
              <w:rPr>
                <w:color w:val="000000"/>
              </w:rPr>
            </w:pPr>
            <w:r w:rsidRPr="005357CD">
              <w:rPr>
                <w:color w:val="000000"/>
              </w:rPr>
              <w:t>CN-03</w:t>
            </w:r>
          </w:p>
        </w:tc>
        <w:tc>
          <w:tcPr>
            <w:tcW w:w="1346" w:type="dxa"/>
            <w:tcBorders>
              <w:top w:val="nil"/>
              <w:left w:val="nil"/>
              <w:bottom w:val="single" w:sz="4" w:space="0" w:color="auto"/>
              <w:right w:val="single" w:sz="4" w:space="0" w:color="auto"/>
            </w:tcBorders>
            <w:shd w:val="clear" w:color="auto" w:fill="auto"/>
            <w:noWrap/>
            <w:vAlign w:val="center"/>
            <w:hideMark/>
          </w:tcPr>
          <w:p w14:paraId="6820CAAA"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4D0BCE2C" w14:textId="77777777" w:rsidR="00C26A05" w:rsidRPr="005357CD" w:rsidRDefault="00C26A05" w:rsidP="005357CD">
            <w:pPr>
              <w:spacing w:line="240" w:lineRule="atLeast"/>
              <w:jc w:val="right"/>
              <w:rPr>
                <w:color w:val="000000"/>
              </w:rPr>
            </w:pPr>
            <w:r w:rsidRPr="005357CD">
              <w:rPr>
                <w:color w:val="000000"/>
              </w:rPr>
              <w:t>1.729</w:t>
            </w:r>
          </w:p>
        </w:tc>
        <w:tc>
          <w:tcPr>
            <w:tcW w:w="1355" w:type="dxa"/>
            <w:tcBorders>
              <w:top w:val="nil"/>
              <w:left w:val="nil"/>
              <w:bottom w:val="single" w:sz="4" w:space="0" w:color="auto"/>
              <w:right w:val="single" w:sz="4" w:space="0" w:color="auto"/>
            </w:tcBorders>
            <w:shd w:val="clear" w:color="auto" w:fill="auto"/>
            <w:noWrap/>
            <w:vAlign w:val="center"/>
            <w:hideMark/>
          </w:tcPr>
          <w:p w14:paraId="58F155D5" w14:textId="77777777" w:rsidR="00C26A05" w:rsidRPr="005357CD" w:rsidRDefault="00C26A05" w:rsidP="005357CD">
            <w:pPr>
              <w:spacing w:line="240" w:lineRule="atLeast"/>
              <w:jc w:val="right"/>
              <w:rPr>
                <w:color w:val="000000"/>
              </w:rPr>
            </w:pPr>
            <w:r w:rsidRPr="005357CD">
              <w:rPr>
                <w:color w:val="000000"/>
              </w:rPr>
              <w:t>605.2</w:t>
            </w:r>
          </w:p>
        </w:tc>
      </w:tr>
      <w:tr w:rsidR="00C26A05" w:rsidRPr="005357CD" w14:paraId="23D87F56"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0291219"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12A810A4" w14:textId="77777777" w:rsidR="00C26A05" w:rsidRPr="005357CD" w:rsidRDefault="00C26A05" w:rsidP="005357CD">
            <w:pPr>
              <w:spacing w:line="240" w:lineRule="atLeast"/>
              <w:rPr>
                <w:color w:val="000000"/>
              </w:rPr>
            </w:pPr>
            <w:r w:rsidRPr="005357CD">
              <w:rPr>
                <w:color w:val="000000"/>
              </w:rPr>
              <w:t>CN-04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549328F6"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2C9746DA" w14:textId="77777777" w:rsidR="00C26A05" w:rsidRPr="005357CD" w:rsidRDefault="00C26A05" w:rsidP="005357CD">
            <w:pPr>
              <w:spacing w:line="240" w:lineRule="atLeast"/>
              <w:jc w:val="right"/>
              <w:rPr>
                <w:color w:val="000000"/>
              </w:rPr>
            </w:pPr>
            <w:r w:rsidRPr="005357CD">
              <w:rPr>
                <w:color w:val="000000"/>
              </w:rPr>
              <w:t>0.156</w:t>
            </w:r>
          </w:p>
        </w:tc>
        <w:tc>
          <w:tcPr>
            <w:tcW w:w="1355" w:type="dxa"/>
            <w:tcBorders>
              <w:top w:val="nil"/>
              <w:left w:val="nil"/>
              <w:bottom w:val="single" w:sz="4" w:space="0" w:color="auto"/>
              <w:right w:val="single" w:sz="4" w:space="0" w:color="auto"/>
            </w:tcBorders>
            <w:shd w:val="clear" w:color="auto" w:fill="auto"/>
            <w:noWrap/>
            <w:vAlign w:val="center"/>
            <w:hideMark/>
          </w:tcPr>
          <w:p w14:paraId="4285D8BC" w14:textId="77777777" w:rsidR="00C26A05" w:rsidRPr="005357CD" w:rsidRDefault="00C26A05" w:rsidP="005357CD">
            <w:pPr>
              <w:spacing w:line="240" w:lineRule="atLeast"/>
              <w:jc w:val="right"/>
              <w:rPr>
                <w:color w:val="000000"/>
              </w:rPr>
            </w:pPr>
            <w:r w:rsidRPr="005357CD">
              <w:rPr>
                <w:color w:val="000000"/>
              </w:rPr>
              <w:t>54.6</w:t>
            </w:r>
          </w:p>
        </w:tc>
      </w:tr>
      <w:tr w:rsidR="00C26A05" w:rsidRPr="005357CD" w14:paraId="2FF1AC02"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399D451" w14:textId="77777777" w:rsidR="00C26A05" w:rsidRPr="005357CD" w:rsidRDefault="00C26A05" w:rsidP="005357CD">
            <w:pPr>
              <w:spacing w:line="240" w:lineRule="atLeast"/>
              <w:jc w:val="center"/>
              <w:rPr>
                <w:b/>
                <w:bCs/>
                <w:color w:val="000000"/>
              </w:rPr>
            </w:pPr>
            <w:r w:rsidRPr="005357CD">
              <w:rPr>
                <w:b/>
                <w:bCs/>
                <w:color w:val="000000"/>
              </w:rPr>
              <w:t>2</w:t>
            </w:r>
          </w:p>
        </w:tc>
        <w:tc>
          <w:tcPr>
            <w:tcW w:w="4734" w:type="dxa"/>
            <w:tcBorders>
              <w:top w:val="nil"/>
              <w:left w:val="nil"/>
              <w:bottom w:val="single" w:sz="4" w:space="0" w:color="auto"/>
              <w:right w:val="single" w:sz="4" w:space="0" w:color="auto"/>
            </w:tcBorders>
            <w:shd w:val="clear" w:color="auto" w:fill="auto"/>
            <w:noWrap/>
            <w:vAlign w:val="center"/>
            <w:hideMark/>
          </w:tcPr>
          <w:p w14:paraId="7F730B9A" w14:textId="77777777" w:rsidR="00C26A05" w:rsidRPr="005357CD" w:rsidRDefault="00C26A05" w:rsidP="005357CD">
            <w:pPr>
              <w:spacing w:line="240" w:lineRule="atLeast"/>
              <w:rPr>
                <w:b/>
                <w:bCs/>
                <w:color w:val="000000"/>
              </w:rPr>
            </w:pPr>
            <w:r w:rsidRPr="005357CD">
              <w:rPr>
                <w:b/>
                <w:bCs/>
                <w:color w:val="000000"/>
              </w:rPr>
              <w:t>Đất công cộng, dịch vụ</w:t>
            </w:r>
          </w:p>
        </w:tc>
        <w:tc>
          <w:tcPr>
            <w:tcW w:w="1346" w:type="dxa"/>
            <w:tcBorders>
              <w:top w:val="nil"/>
              <w:left w:val="nil"/>
              <w:bottom w:val="single" w:sz="4" w:space="0" w:color="auto"/>
              <w:right w:val="single" w:sz="4" w:space="0" w:color="auto"/>
            </w:tcBorders>
            <w:shd w:val="clear" w:color="auto" w:fill="auto"/>
            <w:noWrap/>
            <w:vAlign w:val="center"/>
            <w:hideMark/>
          </w:tcPr>
          <w:p w14:paraId="7B910D86"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06C0D42E"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2E989DFD" w14:textId="77777777" w:rsidR="00C26A05" w:rsidRPr="005357CD" w:rsidRDefault="00C26A05" w:rsidP="005357CD">
            <w:pPr>
              <w:spacing w:line="240" w:lineRule="atLeast"/>
              <w:jc w:val="right"/>
              <w:rPr>
                <w:b/>
                <w:bCs/>
                <w:color w:val="000000"/>
              </w:rPr>
            </w:pPr>
            <w:r w:rsidRPr="005357CD">
              <w:rPr>
                <w:b/>
                <w:bCs/>
                <w:color w:val="000000"/>
              </w:rPr>
              <w:t>193.2</w:t>
            </w:r>
          </w:p>
        </w:tc>
      </w:tr>
      <w:tr w:rsidR="00C26A05" w:rsidRPr="005357CD" w14:paraId="16200380"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5608BEF"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43E54D67" w14:textId="77777777" w:rsidR="00C26A05" w:rsidRPr="005357CD" w:rsidRDefault="00C26A05" w:rsidP="005357CD">
            <w:pPr>
              <w:spacing w:line="240" w:lineRule="atLeast"/>
              <w:rPr>
                <w:color w:val="000000"/>
              </w:rPr>
            </w:pPr>
            <w:r w:rsidRPr="005357CD">
              <w:rPr>
                <w:color w:val="000000"/>
              </w:rPr>
              <w:t>DV-01</w:t>
            </w:r>
          </w:p>
        </w:tc>
        <w:tc>
          <w:tcPr>
            <w:tcW w:w="1346" w:type="dxa"/>
            <w:tcBorders>
              <w:top w:val="nil"/>
              <w:left w:val="nil"/>
              <w:bottom w:val="single" w:sz="4" w:space="0" w:color="auto"/>
              <w:right w:val="single" w:sz="4" w:space="0" w:color="auto"/>
            </w:tcBorders>
            <w:shd w:val="clear" w:color="auto" w:fill="auto"/>
            <w:noWrap/>
            <w:vAlign w:val="center"/>
            <w:hideMark/>
          </w:tcPr>
          <w:p w14:paraId="4ED752BE"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358E1333" w14:textId="77777777" w:rsidR="00C26A05" w:rsidRPr="005357CD" w:rsidRDefault="00C26A05" w:rsidP="005357CD">
            <w:pPr>
              <w:spacing w:line="240" w:lineRule="atLeast"/>
              <w:jc w:val="right"/>
              <w:rPr>
                <w:color w:val="000000"/>
              </w:rPr>
            </w:pPr>
            <w:r w:rsidRPr="005357CD">
              <w:rPr>
                <w:color w:val="000000"/>
              </w:rPr>
              <w:t>4282</w:t>
            </w:r>
          </w:p>
        </w:tc>
        <w:tc>
          <w:tcPr>
            <w:tcW w:w="1355" w:type="dxa"/>
            <w:tcBorders>
              <w:top w:val="nil"/>
              <w:left w:val="nil"/>
              <w:bottom w:val="single" w:sz="4" w:space="0" w:color="auto"/>
              <w:right w:val="single" w:sz="4" w:space="0" w:color="auto"/>
            </w:tcBorders>
            <w:shd w:val="clear" w:color="auto" w:fill="auto"/>
            <w:noWrap/>
            <w:vAlign w:val="center"/>
            <w:hideMark/>
          </w:tcPr>
          <w:p w14:paraId="26834CA4" w14:textId="77777777" w:rsidR="00C26A05" w:rsidRPr="005357CD" w:rsidRDefault="00C26A05" w:rsidP="005357CD">
            <w:pPr>
              <w:spacing w:line="240" w:lineRule="atLeast"/>
              <w:jc w:val="right"/>
              <w:rPr>
                <w:color w:val="000000"/>
              </w:rPr>
            </w:pPr>
            <w:r w:rsidRPr="005357CD">
              <w:rPr>
                <w:color w:val="000000"/>
              </w:rPr>
              <w:t>128.4</w:t>
            </w:r>
          </w:p>
        </w:tc>
      </w:tr>
      <w:tr w:rsidR="00C26A05" w:rsidRPr="005357CD" w14:paraId="78110161"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653309C2"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720A4385" w14:textId="77777777" w:rsidR="00C26A05" w:rsidRPr="005357CD" w:rsidRDefault="00C26A05" w:rsidP="005357CD">
            <w:pPr>
              <w:spacing w:line="240" w:lineRule="atLeast"/>
              <w:rPr>
                <w:color w:val="000000"/>
              </w:rPr>
            </w:pPr>
            <w:r w:rsidRPr="005357CD">
              <w:rPr>
                <w:color w:val="000000"/>
              </w:rPr>
              <w:t>DV-02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0ECD42AD"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738395FA" w14:textId="77777777" w:rsidR="00C26A05" w:rsidRPr="005357CD" w:rsidRDefault="00C26A05" w:rsidP="005357CD">
            <w:pPr>
              <w:spacing w:line="240" w:lineRule="atLeast"/>
              <w:jc w:val="right"/>
              <w:rPr>
                <w:color w:val="000000"/>
              </w:rPr>
            </w:pPr>
            <w:r w:rsidRPr="005357CD">
              <w:rPr>
                <w:color w:val="000000"/>
              </w:rPr>
              <w:t>1656</w:t>
            </w:r>
          </w:p>
        </w:tc>
        <w:tc>
          <w:tcPr>
            <w:tcW w:w="1355" w:type="dxa"/>
            <w:tcBorders>
              <w:top w:val="nil"/>
              <w:left w:val="nil"/>
              <w:bottom w:val="single" w:sz="4" w:space="0" w:color="auto"/>
              <w:right w:val="single" w:sz="4" w:space="0" w:color="auto"/>
            </w:tcBorders>
            <w:shd w:val="clear" w:color="auto" w:fill="auto"/>
            <w:noWrap/>
            <w:vAlign w:val="center"/>
            <w:hideMark/>
          </w:tcPr>
          <w:p w14:paraId="1A1D7B54" w14:textId="77777777" w:rsidR="00C26A05" w:rsidRPr="005357CD" w:rsidRDefault="00C26A05" w:rsidP="005357CD">
            <w:pPr>
              <w:spacing w:line="240" w:lineRule="atLeast"/>
              <w:jc w:val="right"/>
              <w:rPr>
                <w:color w:val="000000"/>
              </w:rPr>
            </w:pPr>
            <w:r w:rsidRPr="005357CD">
              <w:rPr>
                <w:color w:val="000000"/>
              </w:rPr>
              <w:t>49.7</w:t>
            </w:r>
          </w:p>
        </w:tc>
      </w:tr>
      <w:tr w:rsidR="00C26A05" w:rsidRPr="005357CD" w14:paraId="5A157916"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F6EEB76"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1D4BE636" w14:textId="77777777" w:rsidR="00C26A05" w:rsidRPr="005357CD" w:rsidRDefault="00C26A05" w:rsidP="005357CD">
            <w:pPr>
              <w:spacing w:line="240" w:lineRule="atLeast"/>
              <w:rPr>
                <w:color w:val="000000"/>
              </w:rPr>
            </w:pPr>
            <w:r w:rsidRPr="005357CD">
              <w:rPr>
                <w:color w:val="000000"/>
              </w:rPr>
              <w:t>DV-03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03CB5F04"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2C08D52D" w14:textId="77777777" w:rsidR="00C26A05" w:rsidRPr="005357CD" w:rsidRDefault="00C26A05" w:rsidP="005357CD">
            <w:pPr>
              <w:spacing w:line="240" w:lineRule="atLeast"/>
              <w:jc w:val="right"/>
              <w:rPr>
                <w:color w:val="000000"/>
              </w:rPr>
            </w:pPr>
            <w:r w:rsidRPr="005357CD">
              <w:rPr>
                <w:color w:val="000000"/>
              </w:rPr>
              <w:t>504</w:t>
            </w:r>
          </w:p>
        </w:tc>
        <w:tc>
          <w:tcPr>
            <w:tcW w:w="1355" w:type="dxa"/>
            <w:tcBorders>
              <w:top w:val="nil"/>
              <w:left w:val="nil"/>
              <w:bottom w:val="single" w:sz="4" w:space="0" w:color="auto"/>
              <w:right w:val="single" w:sz="4" w:space="0" w:color="auto"/>
            </w:tcBorders>
            <w:shd w:val="clear" w:color="auto" w:fill="auto"/>
            <w:noWrap/>
            <w:vAlign w:val="center"/>
            <w:hideMark/>
          </w:tcPr>
          <w:p w14:paraId="69E6E614" w14:textId="77777777" w:rsidR="00C26A05" w:rsidRPr="005357CD" w:rsidRDefault="00C26A05" w:rsidP="005357CD">
            <w:pPr>
              <w:spacing w:line="240" w:lineRule="atLeast"/>
              <w:jc w:val="right"/>
              <w:rPr>
                <w:color w:val="000000"/>
              </w:rPr>
            </w:pPr>
            <w:r w:rsidRPr="005357CD">
              <w:rPr>
                <w:color w:val="000000"/>
              </w:rPr>
              <w:t>15.1</w:t>
            </w:r>
          </w:p>
        </w:tc>
      </w:tr>
      <w:tr w:rsidR="00C26A05" w:rsidRPr="005357CD" w14:paraId="542B2F1A"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4D32972" w14:textId="77777777" w:rsidR="00C26A05" w:rsidRPr="005357CD" w:rsidRDefault="00C26A05" w:rsidP="005357CD">
            <w:pPr>
              <w:spacing w:line="240" w:lineRule="atLeast"/>
              <w:jc w:val="center"/>
              <w:rPr>
                <w:b/>
                <w:bCs/>
                <w:color w:val="000000"/>
              </w:rPr>
            </w:pPr>
            <w:r w:rsidRPr="005357CD">
              <w:rPr>
                <w:b/>
                <w:bCs/>
                <w:color w:val="000000"/>
              </w:rPr>
              <w:t>3</w:t>
            </w:r>
          </w:p>
        </w:tc>
        <w:tc>
          <w:tcPr>
            <w:tcW w:w="4734" w:type="dxa"/>
            <w:tcBorders>
              <w:top w:val="nil"/>
              <w:left w:val="nil"/>
              <w:bottom w:val="single" w:sz="4" w:space="0" w:color="auto"/>
              <w:right w:val="single" w:sz="4" w:space="0" w:color="auto"/>
            </w:tcBorders>
            <w:shd w:val="clear" w:color="auto" w:fill="auto"/>
            <w:noWrap/>
            <w:vAlign w:val="center"/>
            <w:hideMark/>
          </w:tcPr>
          <w:p w14:paraId="33E9B5D5" w14:textId="77777777" w:rsidR="00C26A05" w:rsidRPr="005357CD" w:rsidRDefault="00C26A05" w:rsidP="005357CD">
            <w:pPr>
              <w:spacing w:line="240" w:lineRule="atLeast"/>
              <w:rPr>
                <w:b/>
                <w:bCs/>
                <w:color w:val="000000"/>
              </w:rPr>
            </w:pPr>
            <w:r w:rsidRPr="005357CD">
              <w:rPr>
                <w:b/>
                <w:bCs/>
                <w:color w:val="000000"/>
              </w:rPr>
              <w:t>Đất công trình đầu mối hạ tầng kỹ thuật</w:t>
            </w:r>
          </w:p>
        </w:tc>
        <w:tc>
          <w:tcPr>
            <w:tcW w:w="1346" w:type="dxa"/>
            <w:tcBorders>
              <w:top w:val="nil"/>
              <w:left w:val="nil"/>
              <w:bottom w:val="single" w:sz="4" w:space="0" w:color="auto"/>
              <w:right w:val="single" w:sz="4" w:space="0" w:color="auto"/>
            </w:tcBorders>
            <w:shd w:val="clear" w:color="auto" w:fill="auto"/>
            <w:noWrap/>
            <w:vAlign w:val="center"/>
            <w:hideMark/>
          </w:tcPr>
          <w:p w14:paraId="27F187CB"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77F3414C"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4A1CF68C" w14:textId="77777777" w:rsidR="00C26A05" w:rsidRPr="005357CD" w:rsidRDefault="00C26A05" w:rsidP="005357CD">
            <w:pPr>
              <w:spacing w:line="240" w:lineRule="atLeast"/>
              <w:jc w:val="right"/>
              <w:rPr>
                <w:b/>
                <w:bCs/>
                <w:color w:val="000000"/>
              </w:rPr>
            </w:pPr>
            <w:r w:rsidRPr="005357CD">
              <w:rPr>
                <w:b/>
                <w:bCs/>
                <w:color w:val="000000"/>
              </w:rPr>
              <w:t>0.0</w:t>
            </w:r>
          </w:p>
        </w:tc>
      </w:tr>
      <w:tr w:rsidR="00C26A05" w:rsidRPr="005357CD" w14:paraId="64576476"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7BAD4E9" w14:textId="77777777" w:rsidR="00C26A05" w:rsidRPr="005357CD" w:rsidRDefault="00C26A05" w:rsidP="005357CD">
            <w:pPr>
              <w:spacing w:line="240" w:lineRule="atLeast"/>
              <w:jc w:val="center"/>
              <w:rPr>
                <w:b/>
                <w:bCs/>
                <w:color w:val="000000"/>
              </w:rPr>
            </w:pPr>
            <w:r w:rsidRPr="005357CD">
              <w:rPr>
                <w:b/>
                <w:bCs/>
                <w:color w:val="000000"/>
              </w:rPr>
              <w:t>4</w:t>
            </w:r>
          </w:p>
        </w:tc>
        <w:tc>
          <w:tcPr>
            <w:tcW w:w="4734" w:type="dxa"/>
            <w:tcBorders>
              <w:top w:val="nil"/>
              <w:left w:val="nil"/>
              <w:bottom w:val="single" w:sz="4" w:space="0" w:color="auto"/>
              <w:right w:val="single" w:sz="4" w:space="0" w:color="auto"/>
            </w:tcBorders>
            <w:shd w:val="clear" w:color="auto" w:fill="auto"/>
            <w:noWrap/>
            <w:vAlign w:val="center"/>
            <w:hideMark/>
          </w:tcPr>
          <w:p w14:paraId="7586A7A9" w14:textId="77777777" w:rsidR="00C26A05" w:rsidRPr="005357CD" w:rsidRDefault="00C26A05" w:rsidP="005357CD">
            <w:pPr>
              <w:spacing w:line="240" w:lineRule="atLeast"/>
              <w:rPr>
                <w:b/>
                <w:bCs/>
                <w:color w:val="000000"/>
              </w:rPr>
            </w:pPr>
            <w:r w:rsidRPr="005357CD">
              <w:rPr>
                <w:b/>
                <w:bCs/>
                <w:color w:val="000000"/>
              </w:rPr>
              <w:t>Đất cây xanh, mặt nước</w:t>
            </w:r>
          </w:p>
        </w:tc>
        <w:tc>
          <w:tcPr>
            <w:tcW w:w="1346" w:type="dxa"/>
            <w:tcBorders>
              <w:top w:val="nil"/>
              <w:left w:val="nil"/>
              <w:bottom w:val="single" w:sz="4" w:space="0" w:color="auto"/>
              <w:right w:val="single" w:sz="4" w:space="0" w:color="auto"/>
            </w:tcBorders>
            <w:shd w:val="clear" w:color="auto" w:fill="auto"/>
            <w:noWrap/>
            <w:vAlign w:val="center"/>
            <w:hideMark/>
          </w:tcPr>
          <w:p w14:paraId="49DB075D"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72B6561F"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5812CD36" w14:textId="77777777" w:rsidR="00C26A05" w:rsidRPr="005357CD" w:rsidRDefault="00C26A05" w:rsidP="005357CD">
            <w:pPr>
              <w:spacing w:line="240" w:lineRule="atLeast"/>
              <w:jc w:val="right"/>
              <w:rPr>
                <w:b/>
                <w:bCs/>
                <w:color w:val="000000"/>
              </w:rPr>
            </w:pPr>
            <w:r w:rsidRPr="005357CD">
              <w:rPr>
                <w:b/>
                <w:bCs/>
                <w:color w:val="000000"/>
              </w:rPr>
              <w:t>9.6</w:t>
            </w:r>
          </w:p>
        </w:tc>
      </w:tr>
      <w:tr w:rsidR="00C26A05" w:rsidRPr="005357CD" w14:paraId="13287151"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7B5E687"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68596C7B" w14:textId="77777777" w:rsidR="00C26A05" w:rsidRPr="005357CD" w:rsidRDefault="00C26A05" w:rsidP="005357CD">
            <w:pPr>
              <w:spacing w:line="240" w:lineRule="atLeast"/>
              <w:rPr>
                <w:color w:val="000000"/>
              </w:rPr>
            </w:pPr>
            <w:r w:rsidRPr="005357CD">
              <w:rPr>
                <w:color w:val="000000"/>
              </w:rPr>
              <w:t>CXL-01</w:t>
            </w:r>
          </w:p>
        </w:tc>
        <w:tc>
          <w:tcPr>
            <w:tcW w:w="1346" w:type="dxa"/>
            <w:tcBorders>
              <w:top w:val="nil"/>
              <w:left w:val="nil"/>
              <w:bottom w:val="single" w:sz="4" w:space="0" w:color="auto"/>
              <w:right w:val="single" w:sz="4" w:space="0" w:color="auto"/>
            </w:tcBorders>
            <w:shd w:val="clear" w:color="auto" w:fill="auto"/>
            <w:noWrap/>
            <w:vAlign w:val="center"/>
            <w:hideMark/>
          </w:tcPr>
          <w:p w14:paraId="49A3A7AA"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2663FDB3" w14:textId="77777777" w:rsidR="00C26A05" w:rsidRPr="005357CD" w:rsidRDefault="00C26A05" w:rsidP="005357CD">
            <w:pPr>
              <w:spacing w:line="240" w:lineRule="atLeast"/>
              <w:jc w:val="right"/>
              <w:rPr>
                <w:color w:val="000000"/>
              </w:rPr>
            </w:pPr>
            <w:r w:rsidRPr="005357CD">
              <w:rPr>
                <w:color w:val="000000"/>
              </w:rPr>
              <w:t>6806</w:t>
            </w:r>
          </w:p>
        </w:tc>
        <w:tc>
          <w:tcPr>
            <w:tcW w:w="1355" w:type="dxa"/>
            <w:tcBorders>
              <w:top w:val="nil"/>
              <w:left w:val="nil"/>
              <w:bottom w:val="single" w:sz="4" w:space="0" w:color="auto"/>
              <w:right w:val="single" w:sz="4" w:space="0" w:color="auto"/>
            </w:tcBorders>
            <w:shd w:val="clear" w:color="auto" w:fill="auto"/>
            <w:noWrap/>
            <w:vAlign w:val="center"/>
            <w:hideMark/>
          </w:tcPr>
          <w:p w14:paraId="650886CE" w14:textId="77777777" w:rsidR="00C26A05" w:rsidRPr="005357CD" w:rsidRDefault="00C26A05" w:rsidP="005357CD">
            <w:pPr>
              <w:spacing w:line="240" w:lineRule="atLeast"/>
              <w:jc w:val="right"/>
              <w:rPr>
                <w:color w:val="000000"/>
              </w:rPr>
            </w:pPr>
            <w:r w:rsidRPr="005357CD">
              <w:rPr>
                <w:color w:val="000000"/>
              </w:rPr>
              <w:t>3.4</w:t>
            </w:r>
          </w:p>
        </w:tc>
      </w:tr>
      <w:tr w:rsidR="00C26A05" w:rsidRPr="005357CD" w14:paraId="57953512"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18FFA29"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B7CA02E" w14:textId="77777777" w:rsidR="00C26A05" w:rsidRPr="005357CD" w:rsidRDefault="00C26A05" w:rsidP="005357CD">
            <w:pPr>
              <w:spacing w:line="240" w:lineRule="atLeast"/>
              <w:rPr>
                <w:color w:val="000000"/>
              </w:rPr>
            </w:pPr>
            <w:r w:rsidRPr="005357CD">
              <w:rPr>
                <w:color w:val="000000"/>
              </w:rPr>
              <w:t>CXL-02</w:t>
            </w:r>
          </w:p>
        </w:tc>
        <w:tc>
          <w:tcPr>
            <w:tcW w:w="1346" w:type="dxa"/>
            <w:tcBorders>
              <w:top w:val="nil"/>
              <w:left w:val="nil"/>
              <w:bottom w:val="single" w:sz="4" w:space="0" w:color="auto"/>
              <w:right w:val="single" w:sz="4" w:space="0" w:color="auto"/>
            </w:tcBorders>
            <w:shd w:val="clear" w:color="auto" w:fill="auto"/>
            <w:noWrap/>
            <w:vAlign w:val="center"/>
            <w:hideMark/>
          </w:tcPr>
          <w:p w14:paraId="5719E1C5"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16F73356" w14:textId="77777777" w:rsidR="00C26A05" w:rsidRPr="005357CD" w:rsidRDefault="00C26A05" w:rsidP="005357CD">
            <w:pPr>
              <w:spacing w:line="240" w:lineRule="atLeast"/>
              <w:jc w:val="right"/>
              <w:rPr>
                <w:color w:val="000000"/>
              </w:rPr>
            </w:pPr>
            <w:r w:rsidRPr="005357CD">
              <w:rPr>
                <w:color w:val="000000"/>
              </w:rPr>
              <w:t>11228</w:t>
            </w:r>
          </w:p>
        </w:tc>
        <w:tc>
          <w:tcPr>
            <w:tcW w:w="1355" w:type="dxa"/>
            <w:tcBorders>
              <w:top w:val="nil"/>
              <w:left w:val="nil"/>
              <w:bottom w:val="single" w:sz="4" w:space="0" w:color="auto"/>
              <w:right w:val="single" w:sz="4" w:space="0" w:color="auto"/>
            </w:tcBorders>
            <w:shd w:val="clear" w:color="auto" w:fill="auto"/>
            <w:noWrap/>
            <w:vAlign w:val="center"/>
            <w:hideMark/>
          </w:tcPr>
          <w:p w14:paraId="24792BE2" w14:textId="77777777" w:rsidR="00C26A05" w:rsidRPr="005357CD" w:rsidRDefault="00C26A05" w:rsidP="005357CD">
            <w:pPr>
              <w:spacing w:line="240" w:lineRule="atLeast"/>
              <w:jc w:val="right"/>
              <w:rPr>
                <w:color w:val="000000"/>
              </w:rPr>
            </w:pPr>
            <w:r w:rsidRPr="005357CD">
              <w:rPr>
                <w:color w:val="000000"/>
              </w:rPr>
              <w:t>5.6</w:t>
            </w:r>
          </w:p>
        </w:tc>
      </w:tr>
      <w:tr w:rsidR="00C26A05" w:rsidRPr="005357CD" w14:paraId="769E101D"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221E7AE"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39C1C684" w14:textId="77777777" w:rsidR="00C26A05" w:rsidRPr="005357CD" w:rsidRDefault="00C26A05" w:rsidP="005357CD">
            <w:pPr>
              <w:spacing w:line="240" w:lineRule="atLeast"/>
              <w:rPr>
                <w:color w:val="000000"/>
              </w:rPr>
            </w:pPr>
            <w:r w:rsidRPr="005357CD">
              <w:rPr>
                <w:color w:val="000000"/>
              </w:rPr>
              <w:t>CXL-03</w:t>
            </w:r>
          </w:p>
        </w:tc>
        <w:tc>
          <w:tcPr>
            <w:tcW w:w="1346" w:type="dxa"/>
            <w:tcBorders>
              <w:top w:val="nil"/>
              <w:left w:val="nil"/>
              <w:bottom w:val="single" w:sz="4" w:space="0" w:color="auto"/>
              <w:right w:val="single" w:sz="4" w:space="0" w:color="auto"/>
            </w:tcBorders>
            <w:shd w:val="clear" w:color="auto" w:fill="auto"/>
            <w:noWrap/>
            <w:vAlign w:val="center"/>
            <w:hideMark/>
          </w:tcPr>
          <w:p w14:paraId="59E99AA8"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71DEFDAA" w14:textId="77777777" w:rsidR="00C26A05" w:rsidRPr="005357CD" w:rsidRDefault="00C26A05" w:rsidP="005357CD">
            <w:pPr>
              <w:spacing w:line="240" w:lineRule="atLeast"/>
              <w:jc w:val="right"/>
              <w:rPr>
                <w:color w:val="000000"/>
              </w:rPr>
            </w:pPr>
            <w:r w:rsidRPr="005357CD">
              <w:rPr>
                <w:color w:val="000000"/>
              </w:rPr>
              <w:t>1165</w:t>
            </w:r>
          </w:p>
        </w:tc>
        <w:tc>
          <w:tcPr>
            <w:tcW w:w="1355" w:type="dxa"/>
            <w:tcBorders>
              <w:top w:val="nil"/>
              <w:left w:val="nil"/>
              <w:bottom w:val="single" w:sz="4" w:space="0" w:color="auto"/>
              <w:right w:val="single" w:sz="4" w:space="0" w:color="auto"/>
            </w:tcBorders>
            <w:shd w:val="clear" w:color="auto" w:fill="auto"/>
            <w:noWrap/>
            <w:vAlign w:val="center"/>
            <w:hideMark/>
          </w:tcPr>
          <w:p w14:paraId="12B64C69" w14:textId="77777777" w:rsidR="00C26A05" w:rsidRPr="005357CD" w:rsidRDefault="00C26A05" w:rsidP="005357CD">
            <w:pPr>
              <w:spacing w:line="240" w:lineRule="atLeast"/>
              <w:jc w:val="right"/>
              <w:rPr>
                <w:color w:val="000000"/>
              </w:rPr>
            </w:pPr>
            <w:r w:rsidRPr="005357CD">
              <w:rPr>
                <w:color w:val="000000"/>
              </w:rPr>
              <w:t>0.6</w:t>
            </w:r>
          </w:p>
        </w:tc>
      </w:tr>
      <w:tr w:rsidR="00C26A05" w:rsidRPr="005357CD" w14:paraId="4E6FF2A6"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8DD1CAD" w14:textId="77777777" w:rsidR="00C26A05" w:rsidRPr="005357CD" w:rsidRDefault="00C26A05" w:rsidP="005357CD">
            <w:pPr>
              <w:spacing w:line="240" w:lineRule="atLeast"/>
              <w:jc w:val="center"/>
              <w:rPr>
                <w:b/>
                <w:bCs/>
                <w:color w:val="000000"/>
              </w:rPr>
            </w:pPr>
            <w:r w:rsidRPr="005357CD">
              <w:rPr>
                <w:b/>
                <w:bCs/>
                <w:color w:val="000000"/>
              </w:rPr>
              <w:lastRenderedPageBreak/>
              <w:t>5</w:t>
            </w:r>
          </w:p>
        </w:tc>
        <w:tc>
          <w:tcPr>
            <w:tcW w:w="4734" w:type="dxa"/>
            <w:tcBorders>
              <w:top w:val="nil"/>
              <w:left w:val="nil"/>
              <w:bottom w:val="single" w:sz="4" w:space="0" w:color="auto"/>
              <w:right w:val="single" w:sz="4" w:space="0" w:color="auto"/>
            </w:tcBorders>
            <w:shd w:val="clear" w:color="auto" w:fill="auto"/>
            <w:noWrap/>
            <w:vAlign w:val="center"/>
            <w:hideMark/>
          </w:tcPr>
          <w:p w14:paraId="45A1E14E" w14:textId="77777777" w:rsidR="00C26A05" w:rsidRPr="005357CD" w:rsidRDefault="00C26A05" w:rsidP="005357CD">
            <w:pPr>
              <w:spacing w:line="240" w:lineRule="atLeast"/>
              <w:rPr>
                <w:b/>
                <w:bCs/>
                <w:color w:val="000000"/>
              </w:rPr>
            </w:pPr>
            <w:r w:rsidRPr="005357CD">
              <w:rPr>
                <w:b/>
                <w:bCs/>
                <w:color w:val="000000"/>
              </w:rPr>
              <w:t>Đất giao thông</w:t>
            </w:r>
          </w:p>
        </w:tc>
        <w:tc>
          <w:tcPr>
            <w:tcW w:w="1346" w:type="dxa"/>
            <w:tcBorders>
              <w:top w:val="nil"/>
              <w:left w:val="nil"/>
              <w:bottom w:val="single" w:sz="4" w:space="0" w:color="auto"/>
              <w:right w:val="single" w:sz="4" w:space="0" w:color="auto"/>
            </w:tcBorders>
            <w:shd w:val="clear" w:color="auto" w:fill="auto"/>
            <w:noWrap/>
            <w:vAlign w:val="center"/>
            <w:hideMark/>
          </w:tcPr>
          <w:p w14:paraId="6E4D399C"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23A8126E"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01D7CA13" w14:textId="77777777" w:rsidR="00C26A05" w:rsidRPr="005357CD" w:rsidRDefault="00C26A05" w:rsidP="005357CD">
            <w:pPr>
              <w:spacing w:line="240" w:lineRule="atLeast"/>
              <w:jc w:val="right"/>
              <w:rPr>
                <w:b/>
                <w:bCs/>
                <w:color w:val="000000"/>
              </w:rPr>
            </w:pPr>
            <w:r w:rsidRPr="005357CD">
              <w:rPr>
                <w:b/>
                <w:bCs/>
                <w:color w:val="000000"/>
              </w:rPr>
              <w:t>5.9</w:t>
            </w:r>
          </w:p>
        </w:tc>
      </w:tr>
      <w:tr w:rsidR="00C26A05" w:rsidRPr="005357CD" w14:paraId="45562EF4"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7BCA98B"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BC0FECE" w14:textId="77777777" w:rsidR="00C26A05" w:rsidRPr="005357CD" w:rsidRDefault="00C26A05" w:rsidP="005357CD">
            <w:pPr>
              <w:spacing w:line="240" w:lineRule="atLeast"/>
              <w:rPr>
                <w:color w:val="000000"/>
              </w:rPr>
            </w:pPr>
            <w:r w:rsidRPr="005357CD">
              <w:rPr>
                <w:color w:val="000000"/>
              </w:rPr>
              <w:t>GT-01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15FBFF5A" w14:textId="77777777" w:rsidR="00C26A05" w:rsidRPr="005357CD" w:rsidRDefault="00C26A05" w:rsidP="005357CD">
            <w:pPr>
              <w:spacing w:line="240" w:lineRule="atLeast"/>
              <w:jc w:val="right"/>
              <w:rPr>
                <w:color w:val="000000"/>
              </w:rPr>
            </w:pPr>
            <w:r w:rsidRPr="005357CD">
              <w:rPr>
                <w:color w:val="000000"/>
              </w:rPr>
              <w:t>0.001</w:t>
            </w:r>
          </w:p>
        </w:tc>
        <w:tc>
          <w:tcPr>
            <w:tcW w:w="1055" w:type="dxa"/>
            <w:tcBorders>
              <w:top w:val="nil"/>
              <w:left w:val="nil"/>
              <w:bottom w:val="single" w:sz="4" w:space="0" w:color="auto"/>
              <w:right w:val="single" w:sz="4" w:space="0" w:color="auto"/>
            </w:tcBorders>
            <w:shd w:val="clear" w:color="auto" w:fill="auto"/>
            <w:noWrap/>
            <w:vAlign w:val="center"/>
            <w:hideMark/>
          </w:tcPr>
          <w:p w14:paraId="7F7FE35A" w14:textId="77777777" w:rsidR="00C26A05" w:rsidRPr="005357CD" w:rsidRDefault="00C26A05" w:rsidP="005357CD">
            <w:pPr>
              <w:spacing w:line="240" w:lineRule="atLeast"/>
              <w:jc w:val="right"/>
              <w:rPr>
                <w:color w:val="000000"/>
              </w:rPr>
            </w:pPr>
            <w:r w:rsidRPr="005357CD">
              <w:rPr>
                <w:color w:val="000000"/>
              </w:rPr>
              <w:t>5878</w:t>
            </w:r>
          </w:p>
        </w:tc>
        <w:tc>
          <w:tcPr>
            <w:tcW w:w="1355" w:type="dxa"/>
            <w:tcBorders>
              <w:top w:val="nil"/>
              <w:left w:val="nil"/>
              <w:bottom w:val="single" w:sz="4" w:space="0" w:color="auto"/>
              <w:right w:val="single" w:sz="4" w:space="0" w:color="auto"/>
            </w:tcBorders>
            <w:shd w:val="clear" w:color="auto" w:fill="auto"/>
            <w:noWrap/>
            <w:vAlign w:val="center"/>
            <w:hideMark/>
          </w:tcPr>
          <w:p w14:paraId="6841F4B8" w14:textId="77777777" w:rsidR="00C26A05" w:rsidRPr="005357CD" w:rsidRDefault="00C26A05" w:rsidP="005357CD">
            <w:pPr>
              <w:spacing w:line="240" w:lineRule="atLeast"/>
              <w:jc w:val="right"/>
              <w:rPr>
                <w:color w:val="000000"/>
              </w:rPr>
            </w:pPr>
            <w:r w:rsidRPr="005357CD">
              <w:rPr>
                <w:color w:val="000000"/>
              </w:rPr>
              <w:t>5.9</w:t>
            </w:r>
          </w:p>
        </w:tc>
      </w:tr>
    </w:tbl>
    <w:p w14:paraId="29E54F9C" w14:textId="168FD8F0" w:rsidR="00B25CD0" w:rsidRPr="005357CD" w:rsidRDefault="00B25CD0" w:rsidP="005357CD">
      <w:pPr>
        <w:pStyle w:val="NormalWeb"/>
        <w:shd w:val="clear" w:color="auto" w:fill="FFFFFF"/>
        <w:spacing w:before="0" w:beforeAutospacing="0" w:after="0" w:afterAutospacing="0" w:line="240" w:lineRule="atLeast"/>
        <w:ind w:firstLine="720"/>
        <w:jc w:val="both"/>
        <w:rPr>
          <w:color w:val="000000"/>
          <w:sz w:val="28"/>
          <w:szCs w:val="28"/>
        </w:rPr>
      </w:pPr>
    </w:p>
    <w:tbl>
      <w:tblPr>
        <w:tblW w:w="9040" w:type="dxa"/>
        <w:tblLook w:val="04A0" w:firstRow="1" w:lastRow="0" w:firstColumn="1" w:lastColumn="0" w:noHBand="0" w:noVBand="1"/>
      </w:tblPr>
      <w:tblGrid>
        <w:gridCol w:w="670"/>
        <w:gridCol w:w="4734"/>
        <w:gridCol w:w="1346"/>
        <w:gridCol w:w="1055"/>
        <w:gridCol w:w="1355"/>
      </w:tblGrid>
      <w:tr w:rsidR="00C26A05" w:rsidRPr="005357CD" w14:paraId="5D91C140" w14:textId="77777777" w:rsidTr="004D45C3">
        <w:trPr>
          <w:trHeight w:val="31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721FA72" w14:textId="77777777" w:rsidR="00C26A05" w:rsidRPr="005357CD" w:rsidRDefault="00C26A05" w:rsidP="005357CD">
            <w:pPr>
              <w:spacing w:line="240" w:lineRule="atLeast"/>
              <w:jc w:val="center"/>
              <w:rPr>
                <w:b/>
                <w:bCs/>
                <w:color w:val="000000"/>
              </w:rPr>
            </w:pPr>
            <w:r w:rsidRPr="005357CD">
              <w:rPr>
                <w:b/>
                <w:bCs/>
                <w:color w:val="000000"/>
              </w:rPr>
              <w:t>BẢNG TÍNH TOÁN NHU CẦU SỬ DỤNG ĐIỆN (KHU 1)</w:t>
            </w:r>
          </w:p>
        </w:tc>
      </w:tr>
      <w:tr w:rsidR="00C26A05" w:rsidRPr="005357CD" w14:paraId="6ED8B797" w14:textId="77777777" w:rsidTr="004D45C3">
        <w:trPr>
          <w:trHeight w:val="9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BAFAC49" w14:textId="77777777" w:rsidR="00C26A05" w:rsidRPr="005357CD" w:rsidRDefault="00C26A05" w:rsidP="005357CD">
            <w:pPr>
              <w:spacing w:line="240" w:lineRule="atLeast"/>
              <w:jc w:val="center"/>
              <w:rPr>
                <w:b/>
                <w:bCs/>
                <w:color w:val="000000"/>
              </w:rPr>
            </w:pPr>
            <w:r w:rsidRPr="005357CD">
              <w:rPr>
                <w:b/>
                <w:bCs/>
                <w:color w:val="000000"/>
              </w:rPr>
              <w:t>STT</w:t>
            </w:r>
          </w:p>
        </w:tc>
        <w:tc>
          <w:tcPr>
            <w:tcW w:w="4734" w:type="dxa"/>
            <w:tcBorders>
              <w:top w:val="nil"/>
              <w:left w:val="nil"/>
              <w:bottom w:val="single" w:sz="4" w:space="0" w:color="auto"/>
              <w:right w:val="single" w:sz="4" w:space="0" w:color="auto"/>
            </w:tcBorders>
            <w:shd w:val="clear" w:color="auto" w:fill="auto"/>
            <w:noWrap/>
            <w:vAlign w:val="center"/>
            <w:hideMark/>
          </w:tcPr>
          <w:p w14:paraId="5D7145E8" w14:textId="77777777" w:rsidR="00C26A05" w:rsidRPr="005357CD" w:rsidRDefault="00C26A05" w:rsidP="005357CD">
            <w:pPr>
              <w:spacing w:line="240" w:lineRule="atLeast"/>
              <w:rPr>
                <w:b/>
                <w:bCs/>
                <w:color w:val="000000"/>
              </w:rPr>
            </w:pPr>
            <w:r w:rsidRPr="005357CD">
              <w:rPr>
                <w:b/>
                <w:bCs/>
                <w:color w:val="000000"/>
              </w:rPr>
              <w:t>Hạng mục</w:t>
            </w:r>
          </w:p>
        </w:tc>
        <w:tc>
          <w:tcPr>
            <w:tcW w:w="1346" w:type="dxa"/>
            <w:tcBorders>
              <w:top w:val="nil"/>
              <w:left w:val="nil"/>
              <w:bottom w:val="single" w:sz="4" w:space="0" w:color="auto"/>
              <w:right w:val="single" w:sz="4" w:space="0" w:color="auto"/>
            </w:tcBorders>
            <w:shd w:val="clear" w:color="auto" w:fill="auto"/>
            <w:noWrap/>
            <w:vAlign w:val="center"/>
            <w:hideMark/>
          </w:tcPr>
          <w:p w14:paraId="5D93C9DE" w14:textId="77777777" w:rsidR="00C26A05" w:rsidRPr="005357CD" w:rsidRDefault="00C26A05" w:rsidP="005357CD">
            <w:pPr>
              <w:spacing w:line="240" w:lineRule="atLeast"/>
              <w:jc w:val="center"/>
              <w:rPr>
                <w:b/>
                <w:bCs/>
                <w:color w:val="000000"/>
              </w:rPr>
            </w:pPr>
            <w:r w:rsidRPr="005357CD">
              <w:rPr>
                <w:b/>
                <w:bCs/>
                <w:color w:val="000000"/>
              </w:rPr>
              <w:t>Chỉ tiêu</w:t>
            </w:r>
          </w:p>
        </w:tc>
        <w:tc>
          <w:tcPr>
            <w:tcW w:w="1055" w:type="dxa"/>
            <w:tcBorders>
              <w:top w:val="nil"/>
              <w:left w:val="nil"/>
              <w:bottom w:val="single" w:sz="4" w:space="0" w:color="auto"/>
              <w:right w:val="single" w:sz="4" w:space="0" w:color="auto"/>
            </w:tcBorders>
            <w:shd w:val="clear" w:color="auto" w:fill="auto"/>
            <w:vAlign w:val="center"/>
            <w:hideMark/>
          </w:tcPr>
          <w:p w14:paraId="09B43BC5" w14:textId="77777777" w:rsidR="00C26A05" w:rsidRPr="005357CD" w:rsidRDefault="00C26A05" w:rsidP="005357CD">
            <w:pPr>
              <w:spacing w:line="240" w:lineRule="atLeast"/>
              <w:jc w:val="center"/>
              <w:rPr>
                <w:b/>
                <w:bCs/>
                <w:color w:val="000000"/>
              </w:rPr>
            </w:pPr>
            <w:r w:rsidRPr="005357CD">
              <w:rPr>
                <w:b/>
                <w:bCs/>
                <w:color w:val="000000"/>
              </w:rPr>
              <w:t>Đơn vị tính, quy mô</w:t>
            </w:r>
          </w:p>
        </w:tc>
        <w:tc>
          <w:tcPr>
            <w:tcW w:w="1355" w:type="dxa"/>
            <w:tcBorders>
              <w:top w:val="nil"/>
              <w:left w:val="nil"/>
              <w:bottom w:val="single" w:sz="4" w:space="0" w:color="auto"/>
              <w:right w:val="single" w:sz="4" w:space="0" w:color="auto"/>
            </w:tcBorders>
            <w:shd w:val="clear" w:color="auto" w:fill="auto"/>
            <w:vAlign w:val="center"/>
            <w:hideMark/>
          </w:tcPr>
          <w:p w14:paraId="62659A2E" w14:textId="77777777" w:rsidR="00C26A05" w:rsidRPr="005357CD" w:rsidRDefault="00C26A05" w:rsidP="005357CD">
            <w:pPr>
              <w:spacing w:line="240" w:lineRule="atLeast"/>
              <w:jc w:val="center"/>
              <w:rPr>
                <w:b/>
                <w:bCs/>
                <w:color w:val="000000"/>
              </w:rPr>
            </w:pPr>
            <w:r w:rsidRPr="005357CD">
              <w:rPr>
                <w:b/>
                <w:bCs/>
                <w:color w:val="000000"/>
              </w:rPr>
              <w:t>Công suất sử dụng điện (KVA)</w:t>
            </w:r>
          </w:p>
        </w:tc>
      </w:tr>
      <w:tr w:rsidR="00C26A05" w:rsidRPr="005357CD" w14:paraId="554E6488"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B0816BE" w14:textId="77777777" w:rsidR="00C26A05" w:rsidRPr="005357CD" w:rsidRDefault="00C26A05" w:rsidP="005357CD">
            <w:pPr>
              <w:spacing w:line="240" w:lineRule="atLeast"/>
              <w:jc w:val="center"/>
              <w:rPr>
                <w:b/>
                <w:bCs/>
                <w:color w:val="000000"/>
              </w:rPr>
            </w:pPr>
            <w:r w:rsidRPr="005357CD">
              <w:rPr>
                <w:b/>
                <w:bCs/>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05D264D" w14:textId="77777777" w:rsidR="00C26A05" w:rsidRPr="005357CD" w:rsidRDefault="00C26A05" w:rsidP="005357CD">
            <w:pPr>
              <w:spacing w:line="240" w:lineRule="atLeast"/>
              <w:rPr>
                <w:b/>
                <w:bCs/>
                <w:color w:val="000000"/>
              </w:rPr>
            </w:pPr>
            <w:r w:rsidRPr="005357CD">
              <w:rPr>
                <w:b/>
                <w:bCs/>
                <w:color w:val="000000"/>
              </w:rPr>
              <w:t>Tổng</w:t>
            </w:r>
          </w:p>
        </w:tc>
        <w:tc>
          <w:tcPr>
            <w:tcW w:w="1346" w:type="dxa"/>
            <w:tcBorders>
              <w:top w:val="nil"/>
              <w:left w:val="nil"/>
              <w:bottom w:val="single" w:sz="4" w:space="0" w:color="auto"/>
              <w:right w:val="single" w:sz="4" w:space="0" w:color="auto"/>
            </w:tcBorders>
            <w:shd w:val="clear" w:color="auto" w:fill="auto"/>
            <w:noWrap/>
            <w:vAlign w:val="center"/>
            <w:hideMark/>
          </w:tcPr>
          <w:p w14:paraId="2093496B" w14:textId="77777777" w:rsidR="00C26A05" w:rsidRPr="005357CD" w:rsidRDefault="00C26A05" w:rsidP="005357CD">
            <w:pPr>
              <w:spacing w:line="240" w:lineRule="atLeast"/>
              <w:rPr>
                <w:b/>
                <w:bCs/>
                <w:color w:val="000000"/>
              </w:rPr>
            </w:pPr>
            <w:r w:rsidRPr="005357CD">
              <w:rPr>
                <w:b/>
                <w:b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4D74417F" w14:textId="77777777" w:rsidR="00C26A05" w:rsidRPr="005357CD" w:rsidRDefault="00C26A05" w:rsidP="005357CD">
            <w:pPr>
              <w:spacing w:line="240" w:lineRule="atLeast"/>
              <w:rPr>
                <w:b/>
                <w:bCs/>
                <w:color w:val="000000"/>
              </w:rPr>
            </w:pPr>
            <w:r w:rsidRPr="005357CD">
              <w:rPr>
                <w:b/>
                <w:bCs/>
                <w:color w:val="000000"/>
              </w:rPr>
              <w:t> </w:t>
            </w:r>
          </w:p>
        </w:tc>
        <w:tc>
          <w:tcPr>
            <w:tcW w:w="1355" w:type="dxa"/>
            <w:tcBorders>
              <w:top w:val="nil"/>
              <w:left w:val="nil"/>
              <w:bottom w:val="single" w:sz="4" w:space="0" w:color="auto"/>
              <w:right w:val="single" w:sz="4" w:space="0" w:color="auto"/>
            </w:tcBorders>
            <w:shd w:val="clear" w:color="auto" w:fill="auto"/>
            <w:noWrap/>
            <w:vAlign w:val="center"/>
            <w:hideMark/>
          </w:tcPr>
          <w:p w14:paraId="000184C0" w14:textId="77777777" w:rsidR="00C26A05" w:rsidRPr="005357CD" w:rsidRDefault="00C26A05" w:rsidP="005357CD">
            <w:pPr>
              <w:spacing w:line="240" w:lineRule="atLeast"/>
              <w:jc w:val="right"/>
              <w:rPr>
                <w:b/>
                <w:bCs/>
                <w:color w:val="000000"/>
              </w:rPr>
            </w:pPr>
            <w:r w:rsidRPr="005357CD">
              <w:rPr>
                <w:b/>
                <w:bCs/>
                <w:color w:val="000000"/>
              </w:rPr>
              <w:t>518.2</w:t>
            </w:r>
          </w:p>
        </w:tc>
      </w:tr>
      <w:tr w:rsidR="00C26A05" w:rsidRPr="005357CD" w14:paraId="35316442"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B73AABF" w14:textId="77777777" w:rsidR="00C26A05" w:rsidRPr="005357CD" w:rsidRDefault="00C26A05" w:rsidP="005357CD">
            <w:pPr>
              <w:spacing w:line="240" w:lineRule="atLeast"/>
              <w:jc w:val="center"/>
              <w:rPr>
                <w:b/>
                <w:bCs/>
                <w:color w:val="000000"/>
              </w:rPr>
            </w:pPr>
            <w:r w:rsidRPr="005357CD">
              <w:rPr>
                <w:b/>
                <w:bCs/>
                <w:color w:val="000000"/>
              </w:rPr>
              <w:t>1</w:t>
            </w:r>
          </w:p>
        </w:tc>
        <w:tc>
          <w:tcPr>
            <w:tcW w:w="4734" w:type="dxa"/>
            <w:tcBorders>
              <w:top w:val="nil"/>
              <w:left w:val="nil"/>
              <w:bottom w:val="single" w:sz="4" w:space="0" w:color="auto"/>
              <w:right w:val="single" w:sz="4" w:space="0" w:color="auto"/>
            </w:tcBorders>
            <w:shd w:val="clear" w:color="auto" w:fill="auto"/>
            <w:noWrap/>
            <w:vAlign w:val="center"/>
            <w:hideMark/>
          </w:tcPr>
          <w:p w14:paraId="5F6A33F5" w14:textId="77777777" w:rsidR="00C26A05" w:rsidRPr="005357CD" w:rsidRDefault="00C26A05" w:rsidP="005357CD">
            <w:pPr>
              <w:spacing w:line="240" w:lineRule="atLeast"/>
              <w:rPr>
                <w:b/>
                <w:bCs/>
                <w:color w:val="000000"/>
              </w:rPr>
            </w:pPr>
            <w:r w:rsidRPr="005357CD">
              <w:rPr>
                <w:b/>
                <w:bCs/>
                <w:color w:val="000000"/>
              </w:rPr>
              <w:t>Đất công nghiệp</w:t>
            </w:r>
          </w:p>
        </w:tc>
        <w:tc>
          <w:tcPr>
            <w:tcW w:w="1346" w:type="dxa"/>
            <w:tcBorders>
              <w:top w:val="nil"/>
              <w:left w:val="nil"/>
              <w:bottom w:val="single" w:sz="4" w:space="0" w:color="auto"/>
              <w:right w:val="single" w:sz="4" w:space="0" w:color="auto"/>
            </w:tcBorders>
            <w:shd w:val="clear" w:color="auto" w:fill="auto"/>
            <w:noWrap/>
            <w:vAlign w:val="center"/>
            <w:hideMark/>
          </w:tcPr>
          <w:p w14:paraId="08581E4A" w14:textId="77777777" w:rsidR="00C26A05" w:rsidRPr="005357CD" w:rsidRDefault="00C26A05" w:rsidP="005357CD">
            <w:pPr>
              <w:spacing w:line="240" w:lineRule="atLeast"/>
              <w:jc w:val="center"/>
              <w:rPr>
                <w:b/>
                <w:bCs/>
                <w:color w:val="000000"/>
              </w:rPr>
            </w:pPr>
            <w:r w:rsidRPr="005357CD">
              <w:rPr>
                <w:b/>
                <w:bCs/>
                <w:color w:val="000000"/>
              </w:rPr>
              <w:t>Kw/ha</w:t>
            </w:r>
          </w:p>
        </w:tc>
        <w:tc>
          <w:tcPr>
            <w:tcW w:w="1055" w:type="dxa"/>
            <w:tcBorders>
              <w:top w:val="nil"/>
              <w:left w:val="nil"/>
              <w:bottom w:val="single" w:sz="4" w:space="0" w:color="auto"/>
              <w:right w:val="single" w:sz="4" w:space="0" w:color="auto"/>
            </w:tcBorders>
            <w:shd w:val="clear" w:color="auto" w:fill="auto"/>
            <w:noWrap/>
            <w:vAlign w:val="center"/>
            <w:hideMark/>
          </w:tcPr>
          <w:p w14:paraId="378EC005" w14:textId="77777777" w:rsidR="00C26A05" w:rsidRPr="005357CD" w:rsidRDefault="00C26A05" w:rsidP="005357CD">
            <w:pPr>
              <w:spacing w:line="240" w:lineRule="atLeast"/>
              <w:jc w:val="center"/>
              <w:rPr>
                <w:b/>
                <w:bCs/>
                <w:color w:val="000000"/>
              </w:rPr>
            </w:pPr>
            <w:r w:rsidRPr="005357CD">
              <w:rPr>
                <w:b/>
                <w:bCs/>
                <w:color w:val="000000"/>
              </w:rPr>
              <w:t>ha</w:t>
            </w:r>
          </w:p>
        </w:tc>
        <w:tc>
          <w:tcPr>
            <w:tcW w:w="1355" w:type="dxa"/>
            <w:tcBorders>
              <w:top w:val="nil"/>
              <w:left w:val="nil"/>
              <w:bottom w:val="single" w:sz="4" w:space="0" w:color="auto"/>
              <w:right w:val="single" w:sz="4" w:space="0" w:color="auto"/>
            </w:tcBorders>
            <w:shd w:val="clear" w:color="auto" w:fill="auto"/>
            <w:noWrap/>
            <w:vAlign w:val="center"/>
            <w:hideMark/>
          </w:tcPr>
          <w:p w14:paraId="7A695010" w14:textId="77777777" w:rsidR="00C26A05" w:rsidRPr="005357CD" w:rsidRDefault="00C26A05" w:rsidP="005357CD">
            <w:pPr>
              <w:spacing w:line="240" w:lineRule="atLeast"/>
              <w:jc w:val="right"/>
              <w:rPr>
                <w:b/>
                <w:bCs/>
                <w:color w:val="000000"/>
              </w:rPr>
            </w:pPr>
            <w:r w:rsidRPr="005357CD">
              <w:rPr>
                <w:b/>
                <w:bCs/>
                <w:color w:val="000000"/>
              </w:rPr>
              <w:t>321.5</w:t>
            </w:r>
          </w:p>
        </w:tc>
      </w:tr>
      <w:tr w:rsidR="00C26A05" w:rsidRPr="005357CD" w14:paraId="2C356FEB"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2E007ED"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279CE1AC" w14:textId="77777777" w:rsidR="00C26A05" w:rsidRPr="005357CD" w:rsidRDefault="00C26A05" w:rsidP="005357CD">
            <w:pPr>
              <w:spacing w:line="240" w:lineRule="atLeast"/>
              <w:rPr>
                <w:color w:val="000000"/>
              </w:rPr>
            </w:pPr>
            <w:r w:rsidRPr="005357CD">
              <w:rPr>
                <w:color w:val="000000"/>
              </w:rPr>
              <w:t>CN-01</w:t>
            </w:r>
          </w:p>
        </w:tc>
        <w:tc>
          <w:tcPr>
            <w:tcW w:w="1346" w:type="dxa"/>
            <w:tcBorders>
              <w:top w:val="nil"/>
              <w:left w:val="nil"/>
              <w:bottom w:val="single" w:sz="4" w:space="0" w:color="auto"/>
              <w:right w:val="single" w:sz="4" w:space="0" w:color="auto"/>
            </w:tcBorders>
            <w:shd w:val="clear" w:color="auto" w:fill="auto"/>
            <w:noWrap/>
            <w:vAlign w:val="center"/>
            <w:hideMark/>
          </w:tcPr>
          <w:p w14:paraId="488A3D67"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7A6281EA" w14:textId="77777777" w:rsidR="00C26A05" w:rsidRPr="005357CD" w:rsidRDefault="00C26A05" w:rsidP="005357CD">
            <w:pPr>
              <w:spacing w:line="240" w:lineRule="atLeast"/>
              <w:jc w:val="right"/>
              <w:rPr>
                <w:color w:val="000000"/>
              </w:rPr>
            </w:pPr>
            <w:r w:rsidRPr="005357CD">
              <w:rPr>
                <w:color w:val="000000"/>
              </w:rPr>
              <w:t>0.763</w:t>
            </w:r>
          </w:p>
        </w:tc>
        <w:tc>
          <w:tcPr>
            <w:tcW w:w="1355" w:type="dxa"/>
            <w:tcBorders>
              <w:top w:val="nil"/>
              <w:left w:val="nil"/>
              <w:bottom w:val="single" w:sz="4" w:space="0" w:color="auto"/>
              <w:right w:val="single" w:sz="4" w:space="0" w:color="auto"/>
            </w:tcBorders>
            <w:shd w:val="clear" w:color="auto" w:fill="auto"/>
            <w:noWrap/>
            <w:vAlign w:val="center"/>
            <w:hideMark/>
          </w:tcPr>
          <w:p w14:paraId="301EE49F" w14:textId="77777777" w:rsidR="00C26A05" w:rsidRPr="005357CD" w:rsidRDefault="00C26A05" w:rsidP="005357CD">
            <w:pPr>
              <w:spacing w:line="240" w:lineRule="atLeast"/>
              <w:jc w:val="right"/>
              <w:rPr>
                <w:color w:val="000000"/>
              </w:rPr>
            </w:pPr>
            <w:r w:rsidRPr="005357CD">
              <w:rPr>
                <w:color w:val="000000"/>
              </w:rPr>
              <w:t>266.9</w:t>
            </w:r>
          </w:p>
        </w:tc>
      </w:tr>
      <w:tr w:rsidR="00C26A05" w:rsidRPr="005357CD" w14:paraId="0C3AB97E"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9136124"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17826298" w14:textId="77777777" w:rsidR="00C26A05" w:rsidRPr="005357CD" w:rsidRDefault="00C26A05" w:rsidP="005357CD">
            <w:pPr>
              <w:spacing w:line="240" w:lineRule="atLeast"/>
              <w:rPr>
                <w:color w:val="000000"/>
              </w:rPr>
            </w:pPr>
            <w:r w:rsidRPr="005357CD">
              <w:rPr>
                <w:color w:val="000000"/>
              </w:rPr>
              <w:t>CN-04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000D23C2"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13218858" w14:textId="77777777" w:rsidR="00C26A05" w:rsidRPr="005357CD" w:rsidRDefault="00C26A05" w:rsidP="005357CD">
            <w:pPr>
              <w:spacing w:line="240" w:lineRule="atLeast"/>
              <w:jc w:val="right"/>
              <w:rPr>
                <w:color w:val="000000"/>
              </w:rPr>
            </w:pPr>
            <w:r w:rsidRPr="005357CD">
              <w:rPr>
                <w:color w:val="000000"/>
              </w:rPr>
              <w:t>0.156</w:t>
            </w:r>
          </w:p>
        </w:tc>
        <w:tc>
          <w:tcPr>
            <w:tcW w:w="1355" w:type="dxa"/>
            <w:tcBorders>
              <w:top w:val="nil"/>
              <w:left w:val="nil"/>
              <w:bottom w:val="single" w:sz="4" w:space="0" w:color="auto"/>
              <w:right w:val="single" w:sz="4" w:space="0" w:color="auto"/>
            </w:tcBorders>
            <w:shd w:val="clear" w:color="auto" w:fill="auto"/>
            <w:noWrap/>
            <w:vAlign w:val="center"/>
            <w:hideMark/>
          </w:tcPr>
          <w:p w14:paraId="08785AA9" w14:textId="77777777" w:rsidR="00C26A05" w:rsidRPr="005357CD" w:rsidRDefault="00C26A05" w:rsidP="005357CD">
            <w:pPr>
              <w:spacing w:line="240" w:lineRule="atLeast"/>
              <w:jc w:val="right"/>
              <w:rPr>
                <w:color w:val="000000"/>
              </w:rPr>
            </w:pPr>
            <w:r w:rsidRPr="005357CD">
              <w:rPr>
                <w:color w:val="000000"/>
              </w:rPr>
              <w:t>54.6</w:t>
            </w:r>
          </w:p>
        </w:tc>
      </w:tr>
      <w:tr w:rsidR="00C26A05" w:rsidRPr="005357CD" w14:paraId="2A377A40"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3EACB9E" w14:textId="77777777" w:rsidR="00C26A05" w:rsidRPr="005357CD" w:rsidRDefault="00C26A05" w:rsidP="005357CD">
            <w:pPr>
              <w:spacing w:line="240" w:lineRule="atLeast"/>
              <w:jc w:val="center"/>
              <w:rPr>
                <w:b/>
                <w:bCs/>
                <w:color w:val="000000"/>
              </w:rPr>
            </w:pPr>
            <w:r w:rsidRPr="005357CD">
              <w:rPr>
                <w:b/>
                <w:bCs/>
                <w:color w:val="000000"/>
              </w:rPr>
              <w:t>2</w:t>
            </w:r>
          </w:p>
        </w:tc>
        <w:tc>
          <w:tcPr>
            <w:tcW w:w="4734" w:type="dxa"/>
            <w:tcBorders>
              <w:top w:val="nil"/>
              <w:left w:val="nil"/>
              <w:bottom w:val="single" w:sz="4" w:space="0" w:color="auto"/>
              <w:right w:val="single" w:sz="4" w:space="0" w:color="auto"/>
            </w:tcBorders>
            <w:shd w:val="clear" w:color="auto" w:fill="auto"/>
            <w:noWrap/>
            <w:vAlign w:val="center"/>
            <w:hideMark/>
          </w:tcPr>
          <w:p w14:paraId="21924090" w14:textId="77777777" w:rsidR="00C26A05" w:rsidRPr="005357CD" w:rsidRDefault="00C26A05" w:rsidP="005357CD">
            <w:pPr>
              <w:spacing w:line="240" w:lineRule="atLeast"/>
              <w:rPr>
                <w:b/>
                <w:bCs/>
                <w:color w:val="000000"/>
              </w:rPr>
            </w:pPr>
            <w:r w:rsidRPr="005357CD">
              <w:rPr>
                <w:b/>
                <w:bCs/>
                <w:color w:val="000000"/>
              </w:rPr>
              <w:t>Đất công cộng, dịch vụ</w:t>
            </w:r>
          </w:p>
        </w:tc>
        <w:tc>
          <w:tcPr>
            <w:tcW w:w="1346" w:type="dxa"/>
            <w:tcBorders>
              <w:top w:val="nil"/>
              <w:left w:val="nil"/>
              <w:bottom w:val="single" w:sz="4" w:space="0" w:color="auto"/>
              <w:right w:val="single" w:sz="4" w:space="0" w:color="auto"/>
            </w:tcBorders>
            <w:shd w:val="clear" w:color="auto" w:fill="auto"/>
            <w:noWrap/>
            <w:vAlign w:val="center"/>
            <w:hideMark/>
          </w:tcPr>
          <w:p w14:paraId="02C3A59D"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26B52E96"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0FC8ECF7" w14:textId="77777777" w:rsidR="00C26A05" w:rsidRPr="005357CD" w:rsidRDefault="00C26A05" w:rsidP="005357CD">
            <w:pPr>
              <w:spacing w:line="240" w:lineRule="atLeast"/>
              <w:jc w:val="right"/>
              <w:rPr>
                <w:b/>
                <w:bCs/>
                <w:color w:val="000000"/>
              </w:rPr>
            </w:pPr>
            <w:r w:rsidRPr="005357CD">
              <w:rPr>
                <w:b/>
                <w:bCs/>
                <w:color w:val="000000"/>
              </w:rPr>
              <w:t>193.2</w:t>
            </w:r>
          </w:p>
        </w:tc>
      </w:tr>
      <w:tr w:rsidR="00C26A05" w:rsidRPr="005357CD" w14:paraId="20FFE6F1"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D59BDC5"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66D20435" w14:textId="77777777" w:rsidR="00C26A05" w:rsidRPr="005357CD" w:rsidRDefault="00C26A05" w:rsidP="005357CD">
            <w:pPr>
              <w:spacing w:line="240" w:lineRule="atLeast"/>
              <w:rPr>
                <w:color w:val="000000"/>
              </w:rPr>
            </w:pPr>
            <w:r w:rsidRPr="005357CD">
              <w:rPr>
                <w:color w:val="000000"/>
              </w:rPr>
              <w:t>DV-01</w:t>
            </w:r>
          </w:p>
        </w:tc>
        <w:tc>
          <w:tcPr>
            <w:tcW w:w="1346" w:type="dxa"/>
            <w:tcBorders>
              <w:top w:val="nil"/>
              <w:left w:val="nil"/>
              <w:bottom w:val="single" w:sz="4" w:space="0" w:color="auto"/>
              <w:right w:val="single" w:sz="4" w:space="0" w:color="auto"/>
            </w:tcBorders>
            <w:shd w:val="clear" w:color="auto" w:fill="auto"/>
            <w:noWrap/>
            <w:vAlign w:val="center"/>
            <w:hideMark/>
          </w:tcPr>
          <w:p w14:paraId="21F856B3"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4F22C4A7" w14:textId="77777777" w:rsidR="00C26A05" w:rsidRPr="005357CD" w:rsidRDefault="00C26A05" w:rsidP="005357CD">
            <w:pPr>
              <w:spacing w:line="240" w:lineRule="atLeast"/>
              <w:jc w:val="right"/>
              <w:rPr>
                <w:color w:val="000000"/>
              </w:rPr>
            </w:pPr>
            <w:r w:rsidRPr="005357CD">
              <w:rPr>
                <w:color w:val="000000"/>
              </w:rPr>
              <w:t>4282</w:t>
            </w:r>
          </w:p>
        </w:tc>
        <w:tc>
          <w:tcPr>
            <w:tcW w:w="1355" w:type="dxa"/>
            <w:tcBorders>
              <w:top w:val="nil"/>
              <w:left w:val="nil"/>
              <w:bottom w:val="single" w:sz="4" w:space="0" w:color="auto"/>
              <w:right w:val="single" w:sz="4" w:space="0" w:color="auto"/>
            </w:tcBorders>
            <w:shd w:val="clear" w:color="auto" w:fill="auto"/>
            <w:noWrap/>
            <w:vAlign w:val="center"/>
            <w:hideMark/>
          </w:tcPr>
          <w:p w14:paraId="03DF1A48" w14:textId="77777777" w:rsidR="00C26A05" w:rsidRPr="005357CD" w:rsidRDefault="00C26A05" w:rsidP="005357CD">
            <w:pPr>
              <w:spacing w:line="240" w:lineRule="atLeast"/>
              <w:jc w:val="right"/>
              <w:rPr>
                <w:color w:val="000000"/>
              </w:rPr>
            </w:pPr>
            <w:r w:rsidRPr="005357CD">
              <w:rPr>
                <w:color w:val="000000"/>
              </w:rPr>
              <w:t>128.4</w:t>
            </w:r>
          </w:p>
        </w:tc>
      </w:tr>
      <w:tr w:rsidR="00C26A05" w:rsidRPr="005357CD" w14:paraId="2947FD4D"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44B7A87"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2EA851C1" w14:textId="77777777" w:rsidR="00C26A05" w:rsidRPr="005357CD" w:rsidRDefault="00C26A05" w:rsidP="005357CD">
            <w:pPr>
              <w:spacing w:line="240" w:lineRule="atLeast"/>
              <w:rPr>
                <w:color w:val="000000"/>
              </w:rPr>
            </w:pPr>
            <w:r w:rsidRPr="005357CD">
              <w:rPr>
                <w:color w:val="000000"/>
              </w:rPr>
              <w:t>DV-02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0A55223F"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7F0F8926" w14:textId="77777777" w:rsidR="00C26A05" w:rsidRPr="005357CD" w:rsidRDefault="00C26A05" w:rsidP="005357CD">
            <w:pPr>
              <w:spacing w:line="240" w:lineRule="atLeast"/>
              <w:jc w:val="right"/>
              <w:rPr>
                <w:color w:val="000000"/>
              </w:rPr>
            </w:pPr>
            <w:r w:rsidRPr="005357CD">
              <w:rPr>
                <w:color w:val="000000"/>
              </w:rPr>
              <w:t>1656</w:t>
            </w:r>
          </w:p>
        </w:tc>
        <w:tc>
          <w:tcPr>
            <w:tcW w:w="1355" w:type="dxa"/>
            <w:tcBorders>
              <w:top w:val="nil"/>
              <w:left w:val="nil"/>
              <w:bottom w:val="single" w:sz="4" w:space="0" w:color="auto"/>
              <w:right w:val="single" w:sz="4" w:space="0" w:color="auto"/>
            </w:tcBorders>
            <w:shd w:val="clear" w:color="auto" w:fill="auto"/>
            <w:noWrap/>
            <w:vAlign w:val="center"/>
            <w:hideMark/>
          </w:tcPr>
          <w:p w14:paraId="120D74D6" w14:textId="77777777" w:rsidR="00C26A05" w:rsidRPr="005357CD" w:rsidRDefault="00C26A05" w:rsidP="005357CD">
            <w:pPr>
              <w:spacing w:line="240" w:lineRule="atLeast"/>
              <w:jc w:val="right"/>
              <w:rPr>
                <w:color w:val="000000"/>
              </w:rPr>
            </w:pPr>
            <w:r w:rsidRPr="005357CD">
              <w:rPr>
                <w:color w:val="000000"/>
              </w:rPr>
              <w:t>49.7</w:t>
            </w:r>
          </w:p>
        </w:tc>
      </w:tr>
      <w:tr w:rsidR="00C26A05" w:rsidRPr="005357CD" w14:paraId="4527781C"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9CD385B"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vAlign w:val="center"/>
            <w:hideMark/>
          </w:tcPr>
          <w:p w14:paraId="60F7DC8A" w14:textId="77777777" w:rsidR="00C26A05" w:rsidRPr="005357CD" w:rsidRDefault="00C26A05" w:rsidP="005357CD">
            <w:pPr>
              <w:spacing w:line="240" w:lineRule="atLeast"/>
              <w:rPr>
                <w:color w:val="000000"/>
              </w:rPr>
            </w:pPr>
            <w:r w:rsidRPr="005357CD">
              <w:rPr>
                <w:color w:val="000000"/>
              </w:rPr>
              <w:t>DV-03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1FD4800A" w14:textId="77777777" w:rsidR="00C26A05" w:rsidRPr="005357CD" w:rsidRDefault="00C26A05" w:rsidP="005357CD">
            <w:pPr>
              <w:spacing w:line="240" w:lineRule="atLeast"/>
              <w:jc w:val="right"/>
              <w:rPr>
                <w:color w:val="000000"/>
              </w:rPr>
            </w:pPr>
            <w:r w:rsidRPr="005357CD">
              <w:rPr>
                <w:color w:val="000000"/>
              </w:rPr>
              <w:t>0.03</w:t>
            </w:r>
          </w:p>
        </w:tc>
        <w:tc>
          <w:tcPr>
            <w:tcW w:w="1055" w:type="dxa"/>
            <w:tcBorders>
              <w:top w:val="nil"/>
              <w:left w:val="nil"/>
              <w:bottom w:val="single" w:sz="4" w:space="0" w:color="auto"/>
              <w:right w:val="single" w:sz="4" w:space="0" w:color="auto"/>
            </w:tcBorders>
            <w:shd w:val="clear" w:color="auto" w:fill="auto"/>
            <w:noWrap/>
            <w:vAlign w:val="center"/>
            <w:hideMark/>
          </w:tcPr>
          <w:p w14:paraId="3640B44F" w14:textId="77777777" w:rsidR="00C26A05" w:rsidRPr="005357CD" w:rsidRDefault="00C26A05" w:rsidP="005357CD">
            <w:pPr>
              <w:spacing w:line="240" w:lineRule="atLeast"/>
              <w:jc w:val="right"/>
              <w:rPr>
                <w:color w:val="000000"/>
              </w:rPr>
            </w:pPr>
            <w:r w:rsidRPr="005357CD">
              <w:rPr>
                <w:color w:val="000000"/>
              </w:rPr>
              <w:t>504</w:t>
            </w:r>
          </w:p>
        </w:tc>
        <w:tc>
          <w:tcPr>
            <w:tcW w:w="1355" w:type="dxa"/>
            <w:tcBorders>
              <w:top w:val="nil"/>
              <w:left w:val="nil"/>
              <w:bottom w:val="single" w:sz="4" w:space="0" w:color="auto"/>
              <w:right w:val="single" w:sz="4" w:space="0" w:color="auto"/>
            </w:tcBorders>
            <w:shd w:val="clear" w:color="auto" w:fill="auto"/>
            <w:noWrap/>
            <w:vAlign w:val="center"/>
            <w:hideMark/>
          </w:tcPr>
          <w:p w14:paraId="6B5208C6" w14:textId="77777777" w:rsidR="00C26A05" w:rsidRPr="005357CD" w:rsidRDefault="00C26A05" w:rsidP="005357CD">
            <w:pPr>
              <w:spacing w:line="240" w:lineRule="atLeast"/>
              <w:jc w:val="right"/>
              <w:rPr>
                <w:color w:val="000000"/>
              </w:rPr>
            </w:pPr>
            <w:r w:rsidRPr="005357CD">
              <w:rPr>
                <w:color w:val="000000"/>
              </w:rPr>
              <w:t>15.1</w:t>
            </w:r>
          </w:p>
        </w:tc>
      </w:tr>
      <w:tr w:rsidR="00C26A05" w:rsidRPr="005357CD" w14:paraId="0912129A"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6379E78" w14:textId="77777777" w:rsidR="00C26A05" w:rsidRPr="005357CD" w:rsidRDefault="00C26A05" w:rsidP="005357CD">
            <w:pPr>
              <w:spacing w:line="240" w:lineRule="atLeast"/>
              <w:jc w:val="center"/>
              <w:rPr>
                <w:b/>
                <w:bCs/>
                <w:color w:val="000000"/>
              </w:rPr>
            </w:pPr>
            <w:r w:rsidRPr="005357CD">
              <w:rPr>
                <w:b/>
                <w:bCs/>
                <w:color w:val="000000"/>
              </w:rPr>
              <w:t>3</w:t>
            </w:r>
          </w:p>
        </w:tc>
        <w:tc>
          <w:tcPr>
            <w:tcW w:w="4734" w:type="dxa"/>
            <w:tcBorders>
              <w:top w:val="nil"/>
              <w:left w:val="nil"/>
              <w:bottom w:val="single" w:sz="4" w:space="0" w:color="auto"/>
              <w:right w:val="single" w:sz="4" w:space="0" w:color="auto"/>
            </w:tcBorders>
            <w:shd w:val="clear" w:color="auto" w:fill="auto"/>
            <w:noWrap/>
            <w:vAlign w:val="center"/>
            <w:hideMark/>
          </w:tcPr>
          <w:p w14:paraId="6EC72254" w14:textId="77777777" w:rsidR="00C26A05" w:rsidRPr="005357CD" w:rsidRDefault="00C26A05" w:rsidP="005357CD">
            <w:pPr>
              <w:spacing w:line="240" w:lineRule="atLeast"/>
              <w:rPr>
                <w:b/>
                <w:bCs/>
                <w:color w:val="000000"/>
              </w:rPr>
            </w:pPr>
            <w:r w:rsidRPr="005357CD">
              <w:rPr>
                <w:b/>
                <w:bCs/>
                <w:color w:val="000000"/>
              </w:rPr>
              <w:t>Đất công trình đầu mối hạ tầng kỹ thuật</w:t>
            </w:r>
          </w:p>
        </w:tc>
        <w:tc>
          <w:tcPr>
            <w:tcW w:w="1346" w:type="dxa"/>
            <w:tcBorders>
              <w:top w:val="nil"/>
              <w:left w:val="nil"/>
              <w:bottom w:val="single" w:sz="4" w:space="0" w:color="auto"/>
              <w:right w:val="single" w:sz="4" w:space="0" w:color="auto"/>
            </w:tcBorders>
            <w:shd w:val="clear" w:color="auto" w:fill="auto"/>
            <w:noWrap/>
            <w:vAlign w:val="center"/>
            <w:hideMark/>
          </w:tcPr>
          <w:p w14:paraId="687CEE51"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1BCF98BB"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062308B7" w14:textId="77777777" w:rsidR="00C26A05" w:rsidRPr="005357CD" w:rsidRDefault="00C26A05" w:rsidP="005357CD">
            <w:pPr>
              <w:spacing w:line="240" w:lineRule="atLeast"/>
              <w:jc w:val="right"/>
              <w:rPr>
                <w:b/>
                <w:bCs/>
                <w:color w:val="000000"/>
              </w:rPr>
            </w:pPr>
            <w:r w:rsidRPr="005357CD">
              <w:rPr>
                <w:b/>
                <w:bCs/>
                <w:color w:val="000000"/>
              </w:rPr>
              <w:t>0.0</w:t>
            </w:r>
          </w:p>
        </w:tc>
      </w:tr>
      <w:tr w:rsidR="00C26A05" w:rsidRPr="005357CD" w14:paraId="58DB54F9"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15604150" w14:textId="77777777" w:rsidR="00C26A05" w:rsidRPr="005357CD" w:rsidRDefault="00C26A05" w:rsidP="005357CD">
            <w:pPr>
              <w:spacing w:line="240" w:lineRule="atLeast"/>
              <w:jc w:val="center"/>
              <w:rPr>
                <w:b/>
                <w:bCs/>
                <w:color w:val="000000"/>
              </w:rPr>
            </w:pPr>
            <w:r w:rsidRPr="005357CD">
              <w:rPr>
                <w:b/>
                <w:bCs/>
                <w:color w:val="000000"/>
              </w:rPr>
              <w:t>4</w:t>
            </w:r>
          </w:p>
        </w:tc>
        <w:tc>
          <w:tcPr>
            <w:tcW w:w="4734" w:type="dxa"/>
            <w:tcBorders>
              <w:top w:val="nil"/>
              <w:left w:val="nil"/>
              <w:bottom w:val="single" w:sz="4" w:space="0" w:color="auto"/>
              <w:right w:val="single" w:sz="4" w:space="0" w:color="auto"/>
            </w:tcBorders>
            <w:shd w:val="clear" w:color="auto" w:fill="auto"/>
            <w:noWrap/>
            <w:vAlign w:val="center"/>
            <w:hideMark/>
          </w:tcPr>
          <w:p w14:paraId="28B669B7" w14:textId="77777777" w:rsidR="00C26A05" w:rsidRPr="005357CD" w:rsidRDefault="00C26A05" w:rsidP="005357CD">
            <w:pPr>
              <w:spacing w:line="240" w:lineRule="atLeast"/>
              <w:rPr>
                <w:b/>
                <w:bCs/>
                <w:color w:val="000000"/>
              </w:rPr>
            </w:pPr>
            <w:r w:rsidRPr="005357CD">
              <w:rPr>
                <w:b/>
                <w:bCs/>
                <w:color w:val="000000"/>
              </w:rPr>
              <w:t>Đất cây xanh, mặt nước</w:t>
            </w:r>
          </w:p>
        </w:tc>
        <w:tc>
          <w:tcPr>
            <w:tcW w:w="1346" w:type="dxa"/>
            <w:tcBorders>
              <w:top w:val="nil"/>
              <w:left w:val="nil"/>
              <w:bottom w:val="single" w:sz="4" w:space="0" w:color="auto"/>
              <w:right w:val="single" w:sz="4" w:space="0" w:color="auto"/>
            </w:tcBorders>
            <w:shd w:val="clear" w:color="auto" w:fill="auto"/>
            <w:noWrap/>
            <w:vAlign w:val="center"/>
            <w:hideMark/>
          </w:tcPr>
          <w:p w14:paraId="7902482D"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6797D71D"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47245B9C" w14:textId="77777777" w:rsidR="00C26A05" w:rsidRPr="005357CD" w:rsidRDefault="00C26A05" w:rsidP="005357CD">
            <w:pPr>
              <w:spacing w:line="240" w:lineRule="atLeast"/>
              <w:jc w:val="right"/>
              <w:rPr>
                <w:b/>
                <w:bCs/>
                <w:color w:val="000000"/>
              </w:rPr>
            </w:pPr>
            <w:r w:rsidRPr="005357CD">
              <w:rPr>
                <w:b/>
                <w:bCs/>
                <w:color w:val="000000"/>
              </w:rPr>
              <w:t>3.4</w:t>
            </w:r>
          </w:p>
        </w:tc>
      </w:tr>
      <w:tr w:rsidR="00C26A05" w:rsidRPr="005357CD" w14:paraId="30061E14"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157C479"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4F194500" w14:textId="77777777" w:rsidR="00C26A05" w:rsidRPr="005357CD" w:rsidRDefault="00C26A05" w:rsidP="005357CD">
            <w:pPr>
              <w:spacing w:line="240" w:lineRule="atLeast"/>
              <w:rPr>
                <w:color w:val="000000"/>
              </w:rPr>
            </w:pPr>
            <w:r w:rsidRPr="005357CD">
              <w:rPr>
                <w:color w:val="000000"/>
              </w:rPr>
              <w:t>CXL-01</w:t>
            </w:r>
          </w:p>
        </w:tc>
        <w:tc>
          <w:tcPr>
            <w:tcW w:w="1346" w:type="dxa"/>
            <w:tcBorders>
              <w:top w:val="nil"/>
              <w:left w:val="nil"/>
              <w:bottom w:val="single" w:sz="4" w:space="0" w:color="auto"/>
              <w:right w:val="single" w:sz="4" w:space="0" w:color="auto"/>
            </w:tcBorders>
            <w:shd w:val="clear" w:color="auto" w:fill="auto"/>
            <w:noWrap/>
            <w:vAlign w:val="center"/>
            <w:hideMark/>
          </w:tcPr>
          <w:p w14:paraId="1778F256"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15F57ED9" w14:textId="77777777" w:rsidR="00C26A05" w:rsidRPr="005357CD" w:rsidRDefault="00C26A05" w:rsidP="005357CD">
            <w:pPr>
              <w:spacing w:line="240" w:lineRule="atLeast"/>
              <w:jc w:val="right"/>
              <w:rPr>
                <w:color w:val="000000"/>
              </w:rPr>
            </w:pPr>
            <w:r w:rsidRPr="005357CD">
              <w:rPr>
                <w:color w:val="000000"/>
              </w:rPr>
              <w:t>6806</w:t>
            </w:r>
          </w:p>
        </w:tc>
        <w:tc>
          <w:tcPr>
            <w:tcW w:w="1355" w:type="dxa"/>
            <w:tcBorders>
              <w:top w:val="nil"/>
              <w:left w:val="nil"/>
              <w:bottom w:val="single" w:sz="4" w:space="0" w:color="auto"/>
              <w:right w:val="single" w:sz="4" w:space="0" w:color="auto"/>
            </w:tcBorders>
            <w:shd w:val="clear" w:color="auto" w:fill="auto"/>
            <w:noWrap/>
            <w:vAlign w:val="center"/>
            <w:hideMark/>
          </w:tcPr>
          <w:p w14:paraId="061007C1" w14:textId="77777777" w:rsidR="00C26A05" w:rsidRPr="005357CD" w:rsidRDefault="00C26A05" w:rsidP="005357CD">
            <w:pPr>
              <w:spacing w:line="240" w:lineRule="atLeast"/>
              <w:jc w:val="right"/>
              <w:rPr>
                <w:color w:val="000000"/>
              </w:rPr>
            </w:pPr>
            <w:r w:rsidRPr="005357CD">
              <w:rPr>
                <w:color w:val="000000"/>
              </w:rPr>
              <w:t>3.4</w:t>
            </w:r>
          </w:p>
        </w:tc>
      </w:tr>
      <w:tr w:rsidR="00C26A05" w:rsidRPr="005357CD" w14:paraId="0F8A279B"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5BCAA1F" w14:textId="77777777" w:rsidR="00C26A05" w:rsidRPr="005357CD" w:rsidRDefault="00C26A05" w:rsidP="005357CD">
            <w:pPr>
              <w:spacing w:line="240" w:lineRule="atLeast"/>
              <w:jc w:val="center"/>
              <w:rPr>
                <w:b/>
                <w:bCs/>
                <w:color w:val="000000"/>
              </w:rPr>
            </w:pPr>
            <w:r w:rsidRPr="005357CD">
              <w:rPr>
                <w:b/>
                <w:bCs/>
                <w:color w:val="000000"/>
              </w:rPr>
              <w:t>5</w:t>
            </w:r>
          </w:p>
        </w:tc>
        <w:tc>
          <w:tcPr>
            <w:tcW w:w="4734" w:type="dxa"/>
            <w:tcBorders>
              <w:top w:val="nil"/>
              <w:left w:val="nil"/>
              <w:bottom w:val="single" w:sz="4" w:space="0" w:color="auto"/>
              <w:right w:val="single" w:sz="4" w:space="0" w:color="auto"/>
            </w:tcBorders>
            <w:shd w:val="clear" w:color="auto" w:fill="auto"/>
            <w:noWrap/>
            <w:vAlign w:val="center"/>
            <w:hideMark/>
          </w:tcPr>
          <w:p w14:paraId="61D764B1" w14:textId="77777777" w:rsidR="00C26A05" w:rsidRPr="005357CD" w:rsidRDefault="00C26A05" w:rsidP="005357CD">
            <w:pPr>
              <w:spacing w:line="240" w:lineRule="atLeast"/>
              <w:rPr>
                <w:b/>
                <w:bCs/>
                <w:color w:val="000000"/>
              </w:rPr>
            </w:pPr>
            <w:r w:rsidRPr="005357CD">
              <w:rPr>
                <w:b/>
                <w:bCs/>
                <w:color w:val="000000"/>
              </w:rPr>
              <w:t>Đất giao thông</w:t>
            </w:r>
          </w:p>
        </w:tc>
        <w:tc>
          <w:tcPr>
            <w:tcW w:w="1346" w:type="dxa"/>
            <w:tcBorders>
              <w:top w:val="nil"/>
              <w:left w:val="nil"/>
              <w:bottom w:val="single" w:sz="4" w:space="0" w:color="auto"/>
              <w:right w:val="single" w:sz="4" w:space="0" w:color="auto"/>
            </w:tcBorders>
            <w:shd w:val="clear" w:color="auto" w:fill="auto"/>
            <w:noWrap/>
            <w:vAlign w:val="center"/>
            <w:hideMark/>
          </w:tcPr>
          <w:p w14:paraId="1F3EB6D7"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43F91618"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45D17534" w14:textId="77777777" w:rsidR="00C26A05" w:rsidRPr="005357CD" w:rsidRDefault="00C26A05" w:rsidP="005357CD">
            <w:pPr>
              <w:spacing w:line="240" w:lineRule="atLeast"/>
              <w:jc w:val="right"/>
              <w:rPr>
                <w:b/>
                <w:bCs/>
                <w:color w:val="000000"/>
              </w:rPr>
            </w:pPr>
            <w:r w:rsidRPr="005357CD">
              <w:rPr>
                <w:b/>
                <w:bCs/>
                <w:color w:val="000000"/>
              </w:rPr>
              <w:t>0.0</w:t>
            </w:r>
          </w:p>
        </w:tc>
      </w:tr>
    </w:tbl>
    <w:p w14:paraId="278237A5" w14:textId="40EEE552" w:rsidR="00C26A05" w:rsidRPr="005357CD" w:rsidRDefault="00C26A05" w:rsidP="005357CD">
      <w:pPr>
        <w:pStyle w:val="NormalWeb"/>
        <w:shd w:val="clear" w:color="auto" w:fill="FFFFFF"/>
        <w:spacing w:before="0" w:beforeAutospacing="0" w:after="0" w:afterAutospacing="0" w:line="240" w:lineRule="atLeast"/>
        <w:ind w:firstLine="720"/>
        <w:jc w:val="both"/>
        <w:rPr>
          <w:color w:val="000000"/>
          <w:sz w:val="28"/>
          <w:szCs w:val="28"/>
        </w:rPr>
      </w:pPr>
    </w:p>
    <w:tbl>
      <w:tblPr>
        <w:tblW w:w="9040" w:type="dxa"/>
        <w:tblLook w:val="04A0" w:firstRow="1" w:lastRow="0" w:firstColumn="1" w:lastColumn="0" w:noHBand="0" w:noVBand="1"/>
      </w:tblPr>
      <w:tblGrid>
        <w:gridCol w:w="670"/>
        <w:gridCol w:w="4734"/>
        <w:gridCol w:w="1346"/>
        <w:gridCol w:w="1055"/>
        <w:gridCol w:w="1355"/>
      </w:tblGrid>
      <w:tr w:rsidR="00C26A05" w:rsidRPr="005357CD" w14:paraId="3F9117C3" w14:textId="77777777" w:rsidTr="004D45C3">
        <w:trPr>
          <w:trHeight w:val="310"/>
        </w:trPr>
        <w:tc>
          <w:tcPr>
            <w:tcW w:w="904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3893F6" w14:textId="77777777" w:rsidR="00C26A05" w:rsidRPr="005357CD" w:rsidRDefault="00C26A05" w:rsidP="005357CD">
            <w:pPr>
              <w:spacing w:line="240" w:lineRule="atLeast"/>
              <w:jc w:val="center"/>
              <w:rPr>
                <w:b/>
                <w:bCs/>
                <w:color w:val="000000"/>
              </w:rPr>
            </w:pPr>
            <w:r w:rsidRPr="005357CD">
              <w:rPr>
                <w:b/>
                <w:bCs/>
                <w:color w:val="000000"/>
              </w:rPr>
              <w:t>BẢNG TÍNH TOÁN NHU CẦU SỬ DỤNG ĐIỆN (KHU 2)</w:t>
            </w:r>
          </w:p>
        </w:tc>
      </w:tr>
      <w:tr w:rsidR="00C26A05" w:rsidRPr="005357CD" w14:paraId="5E1A7E23" w14:textId="77777777" w:rsidTr="004D45C3">
        <w:trPr>
          <w:trHeight w:val="9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C49740C" w14:textId="77777777" w:rsidR="00C26A05" w:rsidRPr="005357CD" w:rsidRDefault="00C26A05" w:rsidP="005357CD">
            <w:pPr>
              <w:spacing w:line="240" w:lineRule="atLeast"/>
              <w:jc w:val="center"/>
              <w:rPr>
                <w:b/>
                <w:bCs/>
                <w:color w:val="000000"/>
              </w:rPr>
            </w:pPr>
            <w:r w:rsidRPr="005357CD">
              <w:rPr>
                <w:b/>
                <w:bCs/>
                <w:color w:val="000000"/>
              </w:rPr>
              <w:t>STT</w:t>
            </w:r>
          </w:p>
        </w:tc>
        <w:tc>
          <w:tcPr>
            <w:tcW w:w="4734" w:type="dxa"/>
            <w:tcBorders>
              <w:top w:val="nil"/>
              <w:left w:val="nil"/>
              <w:bottom w:val="single" w:sz="4" w:space="0" w:color="auto"/>
              <w:right w:val="single" w:sz="4" w:space="0" w:color="auto"/>
            </w:tcBorders>
            <w:shd w:val="clear" w:color="auto" w:fill="auto"/>
            <w:noWrap/>
            <w:vAlign w:val="center"/>
            <w:hideMark/>
          </w:tcPr>
          <w:p w14:paraId="68F5D2E3" w14:textId="77777777" w:rsidR="00C26A05" w:rsidRPr="005357CD" w:rsidRDefault="00C26A05" w:rsidP="005357CD">
            <w:pPr>
              <w:spacing w:line="240" w:lineRule="atLeast"/>
              <w:rPr>
                <w:b/>
                <w:bCs/>
                <w:color w:val="000000"/>
              </w:rPr>
            </w:pPr>
            <w:r w:rsidRPr="005357CD">
              <w:rPr>
                <w:b/>
                <w:bCs/>
                <w:color w:val="000000"/>
              </w:rPr>
              <w:t>Hạng mục</w:t>
            </w:r>
          </w:p>
        </w:tc>
        <w:tc>
          <w:tcPr>
            <w:tcW w:w="1346" w:type="dxa"/>
            <w:tcBorders>
              <w:top w:val="nil"/>
              <w:left w:val="nil"/>
              <w:bottom w:val="single" w:sz="4" w:space="0" w:color="auto"/>
              <w:right w:val="single" w:sz="4" w:space="0" w:color="auto"/>
            </w:tcBorders>
            <w:shd w:val="clear" w:color="auto" w:fill="auto"/>
            <w:noWrap/>
            <w:vAlign w:val="center"/>
            <w:hideMark/>
          </w:tcPr>
          <w:p w14:paraId="39A84933" w14:textId="77777777" w:rsidR="00C26A05" w:rsidRPr="005357CD" w:rsidRDefault="00C26A05" w:rsidP="005357CD">
            <w:pPr>
              <w:spacing w:line="240" w:lineRule="atLeast"/>
              <w:jc w:val="center"/>
              <w:rPr>
                <w:b/>
                <w:bCs/>
                <w:color w:val="000000"/>
              </w:rPr>
            </w:pPr>
            <w:r w:rsidRPr="005357CD">
              <w:rPr>
                <w:b/>
                <w:bCs/>
                <w:color w:val="000000"/>
              </w:rPr>
              <w:t>Chỉ tiêu</w:t>
            </w:r>
          </w:p>
        </w:tc>
        <w:tc>
          <w:tcPr>
            <w:tcW w:w="1055" w:type="dxa"/>
            <w:tcBorders>
              <w:top w:val="nil"/>
              <w:left w:val="nil"/>
              <w:bottom w:val="single" w:sz="4" w:space="0" w:color="auto"/>
              <w:right w:val="single" w:sz="4" w:space="0" w:color="auto"/>
            </w:tcBorders>
            <w:shd w:val="clear" w:color="auto" w:fill="auto"/>
            <w:vAlign w:val="center"/>
            <w:hideMark/>
          </w:tcPr>
          <w:p w14:paraId="080CF13D" w14:textId="77777777" w:rsidR="00C26A05" w:rsidRPr="005357CD" w:rsidRDefault="00C26A05" w:rsidP="005357CD">
            <w:pPr>
              <w:spacing w:line="240" w:lineRule="atLeast"/>
              <w:jc w:val="center"/>
              <w:rPr>
                <w:b/>
                <w:bCs/>
                <w:color w:val="000000"/>
              </w:rPr>
            </w:pPr>
            <w:r w:rsidRPr="005357CD">
              <w:rPr>
                <w:b/>
                <w:bCs/>
                <w:color w:val="000000"/>
              </w:rPr>
              <w:t>Đơn vị tính, quy mô</w:t>
            </w:r>
          </w:p>
        </w:tc>
        <w:tc>
          <w:tcPr>
            <w:tcW w:w="1355" w:type="dxa"/>
            <w:tcBorders>
              <w:top w:val="nil"/>
              <w:left w:val="nil"/>
              <w:bottom w:val="single" w:sz="4" w:space="0" w:color="auto"/>
              <w:right w:val="single" w:sz="4" w:space="0" w:color="auto"/>
            </w:tcBorders>
            <w:shd w:val="clear" w:color="auto" w:fill="auto"/>
            <w:vAlign w:val="center"/>
            <w:hideMark/>
          </w:tcPr>
          <w:p w14:paraId="738F5E1D" w14:textId="77777777" w:rsidR="00C26A05" w:rsidRPr="005357CD" w:rsidRDefault="00C26A05" w:rsidP="005357CD">
            <w:pPr>
              <w:spacing w:line="240" w:lineRule="atLeast"/>
              <w:jc w:val="center"/>
              <w:rPr>
                <w:b/>
                <w:bCs/>
                <w:color w:val="000000"/>
              </w:rPr>
            </w:pPr>
            <w:r w:rsidRPr="005357CD">
              <w:rPr>
                <w:b/>
                <w:bCs/>
                <w:color w:val="000000"/>
              </w:rPr>
              <w:t>Công suất sử dụng điện (KVA)</w:t>
            </w:r>
          </w:p>
        </w:tc>
      </w:tr>
      <w:tr w:rsidR="00C26A05" w:rsidRPr="005357CD" w14:paraId="47543A60"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965EB71" w14:textId="77777777" w:rsidR="00C26A05" w:rsidRPr="005357CD" w:rsidRDefault="00C26A05" w:rsidP="005357CD">
            <w:pPr>
              <w:spacing w:line="240" w:lineRule="atLeast"/>
              <w:jc w:val="center"/>
              <w:rPr>
                <w:b/>
                <w:bCs/>
                <w:color w:val="000000"/>
              </w:rPr>
            </w:pPr>
            <w:r w:rsidRPr="005357CD">
              <w:rPr>
                <w:b/>
                <w:bCs/>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16062904" w14:textId="77777777" w:rsidR="00C26A05" w:rsidRPr="005357CD" w:rsidRDefault="00C26A05" w:rsidP="005357CD">
            <w:pPr>
              <w:spacing w:line="240" w:lineRule="atLeast"/>
              <w:rPr>
                <w:b/>
                <w:bCs/>
                <w:color w:val="000000"/>
              </w:rPr>
            </w:pPr>
            <w:r w:rsidRPr="005357CD">
              <w:rPr>
                <w:b/>
                <w:bCs/>
                <w:color w:val="000000"/>
              </w:rPr>
              <w:t>Tổng</w:t>
            </w:r>
          </w:p>
        </w:tc>
        <w:tc>
          <w:tcPr>
            <w:tcW w:w="1346" w:type="dxa"/>
            <w:tcBorders>
              <w:top w:val="nil"/>
              <w:left w:val="nil"/>
              <w:bottom w:val="single" w:sz="4" w:space="0" w:color="auto"/>
              <w:right w:val="single" w:sz="4" w:space="0" w:color="auto"/>
            </w:tcBorders>
            <w:shd w:val="clear" w:color="auto" w:fill="auto"/>
            <w:noWrap/>
            <w:vAlign w:val="center"/>
            <w:hideMark/>
          </w:tcPr>
          <w:p w14:paraId="05604590" w14:textId="77777777" w:rsidR="00C26A05" w:rsidRPr="005357CD" w:rsidRDefault="00C26A05" w:rsidP="005357CD">
            <w:pPr>
              <w:spacing w:line="240" w:lineRule="atLeast"/>
              <w:rPr>
                <w:b/>
                <w:bCs/>
                <w:color w:val="000000"/>
              </w:rPr>
            </w:pPr>
            <w:r w:rsidRPr="005357CD">
              <w:rPr>
                <w:b/>
                <w:bCs/>
                <w:color w:val="000000"/>
              </w:rPr>
              <w:t> </w:t>
            </w:r>
          </w:p>
        </w:tc>
        <w:tc>
          <w:tcPr>
            <w:tcW w:w="1055" w:type="dxa"/>
            <w:tcBorders>
              <w:top w:val="nil"/>
              <w:left w:val="nil"/>
              <w:bottom w:val="single" w:sz="4" w:space="0" w:color="auto"/>
              <w:right w:val="single" w:sz="4" w:space="0" w:color="auto"/>
            </w:tcBorders>
            <w:shd w:val="clear" w:color="auto" w:fill="auto"/>
            <w:noWrap/>
            <w:vAlign w:val="center"/>
            <w:hideMark/>
          </w:tcPr>
          <w:p w14:paraId="59596740" w14:textId="77777777" w:rsidR="00C26A05" w:rsidRPr="005357CD" w:rsidRDefault="00C26A05" w:rsidP="005357CD">
            <w:pPr>
              <w:spacing w:line="240" w:lineRule="atLeast"/>
              <w:rPr>
                <w:b/>
                <w:bCs/>
                <w:color w:val="000000"/>
              </w:rPr>
            </w:pPr>
            <w:r w:rsidRPr="005357CD">
              <w:rPr>
                <w:b/>
                <w:bCs/>
                <w:color w:val="000000"/>
              </w:rPr>
              <w:t> </w:t>
            </w:r>
          </w:p>
        </w:tc>
        <w:tc>
          <w:tcPr>
            <w:tcW w:w="1355" w:type="dxa"/>
            <w:tcBorders>
              <w:top w:val="nil"/>
              <w:left w:val="nil"/>
              <w:bottom w:val="single" w:sz="4" w:space="0" w:color="auto"/>
              <w:right w:val="single" w:sz="4" w:space="0" w:color="auto"/>
            </w:tcBorders>
            <w:shd w:val="clear" w:color="auto" w:fill="auto"/>
            <w:noWrap/>
            <w:vAlign w:val="center"/>
            <w:hideMark/>
          </w:tcPr>
          <w:p w14:paraId="55DAD618" w14:textId="77777777" w:rsidR="00C26A05" w:rsidRPr="005357CD" w:rsidRDefault="00C26A05" w:rsidP="005357CD">
            <w:pPr>
              <w:spacing w:line="240" w:lineRule="atLeast"/>
              <w:jc w:val="right"/>
              <w:rPr>
                <w:b/>
                <w:bCs/>
                <w:color w:val="000000"/>
              </w:rPr>
            </w:pPr>
            <w:r w:rsidRPr="005357CD">
              <w:rPr>
                <w:b/>
                <w:bCs/>
                <w:color w:val="000000"/>
              </w:rPr>
              <w:t>1468.3</w:t>
            </w:r>
          </w:p>
        </w:tc>
      </w:tr>
      <w:tr w:rsidR="00C26A05" w:rsidRPr="005357CD" w14:paraId="22AFB456" w14:textId="77777777" w:rsidTr="004D45C3">
        <w:trPr>
          <w:trHeight w:val="30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5503EAF" w14:textId="77777777" w:rsidR="00C26A05" w:rsidRPr="005357CD" w:rsidRDefault="00C26A05" w:rsidP="005357CD">
            <w:pPr>
              <w:spacing w:line="240" w:lineRule="atLeast"/>
              <w:jc w:val="center"/>
              <w:rPr>
                <w:b/>
                <w:bCs/>
                <w:color w:val="000000"/>
              </w:rPr>
            </w:pPr>
            <w:r w:rsidRPr="005357CD">
              <w:rPr>
                <w:b/>
                <w:bCs/>
                <w:color w:val="000000"/>
              </w:rPr>
              <w:t>1</w:t>
            </w:r>
          </w:p>
        </w:tc>
        <w:tc>
          <w:tcPr>
            <w:tcW w:w="4734" w:type="dxa"/>
            <w:tcBorders>
              <w:top w:val="nil"/>
              <w:left w:val="nil"/>
              <w:bottom w:val="single" w:sz="4" w:space="0" w:color="auto"/>
              <w:right w:val="single" w:sz="4" w:space="0" w:color="auto"/>
            </w:tcBorders>
            <w:shd w:val="clear" w:color="auto" w:fill="auto"/>
            <w:noWrap/>
            <w:vAlign w:val="center"/>
            <w:hideMark/>
          </w:tcPr>
          <w:p w14:paraId="72816FD3" w14:textId="77777777" w:rsidR="00C26A05" w:rsidRPr="005357CD" w:rsidRDefault="00C26A05" w:rsidP="005357CD">
            <w:pPr>
              <w:spacing w:line="240" w:lineRule="atLeast"/>
              <w:rPr>
                <w:b/>
                <w:bCs/>
                <w:color w:val="000000"/>
              </w:rPr>
            </w:pPr>
            <w:r w:rsidRPr="005357CD">
              <w:rPr>
                <w:b/>
                <w:bCs/>
                <w:color w:val="000000"/>
              </w:rPr>
              <w:t>Đất công nghiệp</w:t>
            </w:r>
          </w:p>
        </w:tc>
        <w:tc>
          <w:tcPr>
            <w:tcW w:w="1346" w:type="dxa"/>
            <w:tcBorders>
              <w:top w:val="nil"/>
              <w:left w:val="nil"/>
              <w:bottom w:val="single" w:sz="4" w:space="0" w:color="auto"/>
              <w:right w:val="single" w:sz="4" w:space="0" w:color="auto"/>
            </w:tcBorders>
            <w:shd w:val="clear" w:color="auto" w:fill="auto"/>
            <w:noWrap/>
            <w:vAlign w:val="center"/>
            <w:hideMark/>
          </w:tcPr>
          <w:p w14:paraId="6AABF0F4" w14:textId="77777777" w:rsidR="00C26A05" w:rsidRPr="005357CD" w:rsidRDefault="00C26A05" w:rsidP="005357CD">
            <w:pPr>
              <w:spacing w:line="240" w:lineRule="atLeast"/>
              <w:jc w:val="center"/>
              <w:rPr>
                <w:b/>
                <w:bCs/>
                <w:color w:val="000000"/>
              </w:rPr>
            </w:pPr>
            <w:r w:rsidRPr="005357CD">
              <w:rPr>
                <w:b/>
                <w:bCs/>
                <w:color w:val="000000"/>
              </w:rPr>
              <w:t>Kw/ha</w:t>
            </w:r>
          </w:p>
        </w:tc>
        <w:tc>
          <w:tcPr>
            <w:tcW w:w="1055" w:type="dxa"/>
            <w:tcBorders>
              <w:top w:val="nil"/>
              <w:left w:val="nil"/>
              <w:bottom w:val="single" w:sz="4" w:space="0" w:color="auto"/>
              <w:right w:val="single" w:sz="4" w:space="0" w:color="auto"/>
            </w:tcBorders>
            <w:shd w:val="clear" w:color="auto" w:fill="auto"/>
            <w:noWrap/>
            <w:vAlign w:val="center"/>
            <w:hideMark/>
          </w:tcPr>
          <w:p w14:paraId="6147B1DB" w14:textId="77777777" w:rsidR="00C26A05" w:rsidRPr="005357CD" w:rsidRDefault="00C26A05" w:rsidP="005357CD">
            <w:pPr>
              <w:spacing w:line="240" w:lineRule="atLeast"/>
              <w:jc w:val="center"/>
              <w:rPr>
                <w:b/>
                <w:bCs/>
                <w:color w:val="000000"/>
              </w:rPr>
            </w:pPr>
            <w:r w:rsidRPr="005357CD">
              <w:rPr>
                <w:b/>
                <w:bCs/>
                <w:color w:val="000000"/>
              </w:rPr>
              <w:t>ha</w:t>
            </w:r>
          </w:p>
        </w:tc>
        <w:tc>
          <w:tcPr>
            <w:tcW w:w="1355" w:type="dxa"/>
            <w:tcBorders>
              <w:top w:val="nil"/>
              <w:left w:val="nil"/>
              <w:bottom w:val="single" w:sz="4" w:space="0" w:color="auto"/>
              <w:right w:val="single" w:sz="4" w:space="0" w:color="auto"/>
            </w:tcBorders>
            <w:shd w:val="clear" w:color="auto" w:fill="auto"/>
            <w:noWrap/>
            <w:vAlign w:val="center"/>
            <w:hideMark/>
          </w:tcPr>
          <w:p w14:paraId="167F0A02" w14:textId="77777777" w:rsidR="00C26A05" w:rsidRPr="005357CD" w:rsidRDefault="00C26A05" w:rsidP="005357CD">
            <w:pPr>
              <w:spacing w:line="240" w:lineRule="atLeast"/>
              <w:jc w:val="right"/>
              <w:rPr>
                <w:b/>
                <w:bCs/>
                <w:color w:val="000000"/>
              </w:rPr>
            </w:pPr>
            <w:r w:rsidRPr="005357CD">
              <w:rPr>
                <w:b/>
                <w:bCs/>
                <w:color w:val="000000"/>
              </w:rPr>
              <w:t>1456.2</w:t>
            </w:r>
          </w:p>
        </w:tc>
      </w:tr>
      <w:tr w:rsidR="00C26A05" w:rsidRPr="005357CD" w14:paraId="5168A492"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9A61744"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03D7653F" w14:textId="77777777" w:rsidR="00C26A05" w:rsidRPr="005357CD" w:rsidRDefault="00C26A05" w:rsidP="005357CD">
            <w:pPr>
              <w:spacing w:line="240" w:lineRule="atLeast"/>
              <w:rPr>
                <w:color w:val="000000"/>
              </w:rPr>
            </w:pPr>
            <w:r w:rsidRPr="005357CD">
              <w:rPr>
                <w:color w:val="000000"/>
              </w:rPr>
              <w:t>CN-02</w:t>
            </w:r>
          </w:p>
        </w:tc>
        <w:tc>
          <w:tcPr>
            <w:tcW w:w="1346" w:type="dxa"/>
            <w:tcBorders>
              <w:top w:val="nil"/>
              <w:left w:val="nil"/>
              <w:bottom w:val="single" w:sz="4" w:space="0" w:color="auto"/>
              <w:right w:val="single" w:sz="4" w:space="0" w:color="auto"/>
            </w:tcBorders>
            <w:shd w:val="clear" w:color="auto" w:fill="auto"/>
            <w:noWrap/>
            <w:vAlign w:val="center"/>
            <w:hideMark/>
          </w:tcPr>
          <w:p w14:paraId="7953D7AF"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20863E73" w14:textId="77777777" w:rsidR="00C26A05" w:rsidRPr="005357CD" w:rsidRDefault="00C26A05" w:rsidP="005357CD">
            <w:pPr>
              <w:spacing w:line="240" w:lineRule="atLeast"/>
              <w:jc w:val="right"/>
              <w:rPr>
                <w:color w:val="000000"/>
              </w:rPr>
            </w:pPr>
            <w:r w:rsidRPr="005357CD">
              <w:rPr>
                <w:color w:val="000000"/>
              </w:rPr>
              <w:t>2.432</w:t>
            </w:r>
          </w:p>
        </w:tc>
        <w:tc>
          <w:tcPr>
            <w:tcW w:w="1355" w:type="dxa"/>
            <w:tcBorders>
              <w:top w:val="nil"/>
              <w:left w:val="nil"/>
              <w:bottom w:val="single" w:sz="4" w:space="0" w:color="auto"/>
              <w:right w:val="single" w:sz="4" w:space="0" w:color="auto"/>
            </w:tcBorders>
            <w:shd w:val="clear" w:color="auto" w:fill="auto"/>
            <w:noWrap/>
            <w:vAlign w:val="center"/>
            <w:hideMark/>
          </w:tcPr>
          <w:p w14:paraId="59168E94" w14:textId="77777777" w:rsidR="00C26A05" w:rsidRPr="005357CD" w:rsidRDefault="00C26A05" w:rsidP="005357CD">
            <w:pPr>
              <w:spacing w:line="240" w:lineRule="atLeast"/>
              <w:jc w:val="right"/>
              <w:rPr>
                <w:color w:val="000000"/>
              </w:rPr>
            </w:pPr>
            <w:r w:rsidRPr="005357CD">
              <w:rPr>
                <w:color w:val="000000"/>
              </w:rPr>
              <w:t>851.1</w:t>
            </w:r>
          </w:p>
        </w:tc>
      </w:tr>
      <w:tr w:rsidR="00C26A05" w:rsidRPr="005357CD" w14:paraId="3B292ABF"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67E68F4"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2A8D3268" w14:textId="77777777" w:rsidR="00C26A05" w:rsidRPr="005357CD" w:rsidRDefault="00C26A05" w:rsidP="005357CD">
            <w:pPr>
              <w:spacing w:line="240" w:lineRule="atLeast"/>
              <w:rPr>
                <w:color w:val="000000"/>
              </w:rPr>
            </w:pPr>
            <w:r w:rsidRPr="005357CD">
              <w:rPr>
                <w:color w:val="000000"/>
              </w:rPr>
              <w:t>CN-03</w:t>
            </w:r>
          </w:p>
        </w:tc>
        <w:tc>
          <w:tcPr>
            <w:tcW w:w="1346" w:type="dxa"/>
            <w:tcBorders>
              <w:top w:val="nil"/>
              <w:left w:val="nil"/>
              <w:bottom w:val="single" w:sz="4" w:space="0" w:color="auto"/>
              <w:right w:val="single" w:sz="4" w:space="0" w:color="auto"/>
            </w:tcBorders>
            <w:shd w:val="clear" w:color="auto" w:fill="auto"/>
            <w:noWrap/>
            <w:vAlign w:val="center"/>
            <w:hideMark/>
          </w:tcPr>
          <w:p w14:paraId="05D38A7D" w14:textId="77777777" w:rsidR="00C26A05" w:rsidRPr="005357CD" w:rsidRDefault="00C26A05" w:rsidP="005357CD">
            <w:pPr>
              <w:spacing w:line="240" w:lineRule="atLeast"/>
              <w:jc w:val="right"/>
              <w:rPr>
                <w:color w:val="000000"/>
              </w:rPr>
            </w:pPr>
            <w:r w:rsidRPr="005357CD">
              <w:rPr>
                <w:color w:val="000000"/>
              </w:rPr>
              <w:t>350</w:t>
            </w:r>
          </w:p>
        </w:tc>
        <w:tc>
          <w:tcPr>
            <w:tcW w:w="1055" w:type="dxa"/>
            <w:tcBorders>
              <w:top w:val="nil"/>
              <w:left w:val="nil"/>
              <w:bottom w:val="single" w:sz="4" w:space="0" w:color="auto"/>
              <w:right w:val="single" w:sz="4" w:space="0" w:color="auto"/>
            </w:tcBorders>
            <w:shd w:val="clear" w:color="auto" w:fill="auto"/>
            <w:noWrap/>
            <w:vAlign w:val="center"/>
            <w:hideMark/>
          </w:tcPr>
          <w:p w14:paraId="1F74948F" w14:textId="77777777" w:rsidR="00C26A05" w:rsidRPr="005357CD" w:rsidRDefault="00C26A05" w:rsidP="005357CD">
            <w:pPr>
              <w:spacing w:line="240" w:lineRule="atLeast"/>
              <w:jc w:val="right"/>
              <w:rPr>
                <w:color w:val="000000"/>
              </w:rPr>
            </w:pPr>
            <w:r w:rsidRPr="005357CD">
              <w:rPr>
                <w:color w:val="000000"/>
              </w:rPr>
              <w:t>1.729</w:t>
            </w:r>
          </w:p>
        </w:tc>
        <w:tc>
          <w:tcPr>
            <w:tcW w:w="1355" w:type="dxa"/>
            <w:tcBorders>
              <w:top w:val="nil"/>
              <w:left w:val="nil"/>
              <w:bottom w:val="single" w:sz="4" w:space="0" w:color="auto"/>
              <w:right w:val="single" w:sz="4" w:space="0" w:color="auto"/>
            </w:tcBorders>
            <w:shd w:val="clear" w:color="auto" w:fill="auto"/>
            <w:noWrap/>
            <w:vAlign w:val="center"/>
            <w:hideMark/>
          </w:tcPr>
          <w:p w14:paraId="5673FFCC" w14:textId="77777777" w:rsidR="00C26A05" w:rsidRPr="005357CD" w:rsidRDefault="00C26A05" w:rsidP="005357CD">
            <w:pPr>
              <w:spacing w:line="240" w:lineRule="atLeast"/>
              <w:jc w:val="right"/>
              <w:rPr>
                <w:color w:val="000000"/>
              </w:rPr>
            </w:pPr>
            <w:r w:rsidRPr="005357CD">
              <w:rPr>
                <w:color w:val="000000"/>
              </w:rPr>
              <w:t>605.2</w:t>
            </w:r>
          </w:p>
        </w:tc>
      </w:tr>
      <w:tr w:rsidR="00C26A05" w:rsidRPr="005357CD" w14:paraId="164C6748"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559C1F8" w14:textId="77777777" w:rsidR="00C26A05" w:rsidRPr="005357CD" w:rsidRDefault="00C26A05" w:rsidP="005357CD">
            <w:pPr>
              <w:spacing w:line="240" w:lineRule="atLeast"/>
              <w:jc w:val="center"/>
              <w:rPr>
                <w:b/>
                <w:bCs/>
                <w:color w:val="000000"/>
              </w:rPr>
            </w:pPr>
            <w:r w:rsidRPr="005357CD">
              <w:rPr>
                <w:b/>
                <w:bCs/>
                <w:color w:val="000000"/>
              </w:rPr>
              <w:t>2</w:t>
            </w:r>
          </w:p>
        </w:tc>
        <w:tc>
          <w:tcPr>
            <w:tcW w:w="4734" w:type="dxa"/>
            <w:tcBorders>
              <w:top w:val="nil"/>
              <w:left w:val="nil"/>
              <w:bottom w:val="single" w:sz="4" w:space="0" w:color="auto"/>
              <w:right w:val="single" w:sz="4" w:space="0" w:color="auto"/>
            </w:tcBorders>
            <w:shd w:val="clear" w:color="auto" w:fill="auto"/>
            <w:noWrap/>
            <w:vAlign w:val="center"/>
            <w:hideMark/>
          </w:tcPr>
          <w:p w14:paraId="4F73261A" w14:textId="77777777" w:rsidR="00C26A05" w:rsidRPr="005357CD" w:rsidRDefault="00C26A05" w:rsidP="005357CD">
            <w:pPr>
              <w:spacing w:line="240" w:lineRule="atLeast"/>
              <w:rPr>
                <w:b/>
                <w:bCs/>
                <w:color w:val="000000"/>
              </w:rPr>
            </w:pPr>
            <w:r w:rsidRPr="005357CD">
              <w:rPr>
                <w:b/>
                <w:bCs/>
                <w:color w:val="000000"/>
              </w:rPr>
              <w:t>Đất công cộng, dịch vụ</w:t>
            </w:r>
          </w:p>
        </w:tc>
        <w:tc>
          <w:tcPr>
            <w:tcW w:w="1346" w:type="dxa"/>
            <w:tcBorders>
              <w:top w:val="nil"/>
              <w:left w:val="nil"/>
              <w:bottom w:val="single" w:sz="4" w:space="0" w:color="auto"/>
              <w:right w:val="single" w:sz="4" w:space="0" w:color="auto"/>
            </w:tcBorders>
            <w:shd w:val="clear" w:color="auto" w:fill="auto"/>
            <w:noWrap/>
            <w:vAlign w:val="center"/>
            <w:hideMark/>
          </w:tcPr>
          <w:p w14:paraId="0F899993"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2CD565FC"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11B63643" w14:textId="77777777" w:rsidR="00C26A05" w:rsidRPr="005357CD" w:rsidRDefault="00C26A05" w:rsidP="005357CD">
            <w:pPr>
              <w:spacing w:line="240" w:lineRule="atLeast"/>
              <w:jc w:val="right"/>
              <w:rPr>
                <w:b/>
                <w:bCs/>
                <w:color w:val="000000"/>
              </w:rPr>
            </w:pPr>
            <w:r w:rsidRPr="005357CD">
              <w:rPr>
                <w:b/>
                <w:bCs/>
                <w:color w:val="000000"/>
              </w:rPr>
              <w:t>0.0</w:t>
            </w:r>
          </w:p>
        </w:tc>
      </w:tr>
      <w:tr w:rsidR="00C26A05" w:rsidRPr="005357CD" w14:paraId="32DDA75D"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0C22FED0" w14:textId="77777777" w:rsidR="00C26A05" w:rsidRPr="005357CD" w:rsidRDefault="00C26A05" w:rsidP="005357CD">
            <w:pPr>
              <w:spacing w:line="240" w:lineRule="atLeast"/>
              <w:jc w:val="center"/>
              <w:rPr>
                <w:b/>
                <w:bCs/>
                <w:color w:val="000000"/>
              </w:rPr>
            </w:pPr>
            <w:r w:rsidRPr="005357CD">
              <w:rPr>
                <w:b/>
                <w:bCs/>
                <w:color w:val="000000"/>
              </w:rPr>
              <w:t>3</w:t>
            </w:r>
          </w:p>
        </w:tc>
        <w:tc>
          <w:tcPr>
            <w:tcW w:w="4734" w:type="dxa"/>
            <w:tcBorders>
              <w:top w:val="nil"/>
              <w:left w:val="nil"/>
              <w:bottom w:val="single" w:sz="4" w:space="0" w:color="auto"/>
              <w:right w:val="single" w:sz="4" w:space="0" w:color="auto"/>
            </w:tcBorders>
            <w:shd w:val="clear" w:color="auto" w:fill="auto"/>
            <w:noWrap/>
            <w:vAlign w:val="center"/>
            <w:hideMark/>
          </w:tcPr>
          <w:p w14:paraId="35963A3E" w14:textId="77777777" w:rsidR="00C26A05" w:rsidRPr="005357CD" w:rsidRDefault="00C26A05" w:rsidP="005357CD">
            <w:pPr>
              <w:spacing w:line="240" w:lineRule="atLeast"/>
              <w:rPr>
                <w:b/>
                <w:bCs/>
                <w:color w:val="000000"/>
              </w:rPr>
            </w:pPr>
            <w:r w:rsidRPr="005357CD">
              <w:rPr>
                <w:b/>
                <w:bCs/>
                <w:color w:val="000000"/>
              </w:rPr>
              <w:t>Đất công trình đầu mối hạ tầng kỹ thuật</w:t>
            </w:r>
          </w:p>
        </w:tc>
        <w:tc>
          <w:tcPr>
            <w:tcW w:w="1346" w:type="dxa"/>
            <w:tcBorders>
              <w:top w:val="nil"/>
              <w:left w:val="nil"/>
              <w:bottom w:val="single" w:sz="4" w:space="0" w:color="auto"/>
              <w:right w:val="single" w:sz="4" w:space="0" w:color="auto"/>
            </w:tcBorders>
            <w:shd w:val="clear" w:color="auto" w:fill="auto"/>
            <w:noWrap/>
            <w:vAlign w:val="center"/>
            <w:hideMark/>
          </w:tcPr>
          <w:p w14:paraId="5F453DB4" w14:textId="77777777" w:rsidR="00C26A05" w:rsidRPr="005357CD" w:rsidRDefault="00C26A05" w:rsidP="005357CD">
            <w:pPr>
              <w:spacing w:line="240" w:lineRule="atLeast"/>
              <w:jc w:val="center"/>
              <w:rPr>
                <w:b/>
                <w:bCs/>
                <w:color w:val="000000"/>
              </w:rPr>
            </w:pPr>
            <w:r w:rsidRPr="005357CD">
              <w:rPr>
                <w:b/>
                <w:bCs/>
                <w:color w:val="000000"/>
              </w:rPr>
              <w:t>Kw/m2 sàn</w:t>
            </w:r>
          </w:p>
        </w:tc>
        <w:tc>
          <w:tcPr>
            <w:tcW w:w="1055" w:type="dxa"/>
            <w:tcBorders>
              <w:top w:val="nil"/>
              <w:left w:val="nil"/>
              <w:bottom w:val="single" w:sz="4" w:space="0" w:color="auto"/>
              <w:right w:val="single" w:sz="4" w:space="0" w:color="auto"/>
            </w:tcBorders>
            <w:shd w:val="clear" w:color="auto" w:fill="auto"/>
            <w:noWrap/>
            <w:vAlign w:val="center"/>
            <w:hideMark/>
          </w:tcPr>
          <w:p w14:paraId="7E5D12C8" w14:textId="77777777" w:rsidR="00C26A05" w:rsidRPr="005357CD" w:rsidRDefault="00C26A05" w:rsidP="005357CD">
            <w:pPr>
              <w:spacing w:line="240" w:lineRule="atLeast"/>
              <w:jc w:val="center"/>
              <w:rPr>
                <w:b/>
                <w:bCs/>
                <w:color w:val="000000"/>
              </w:rPr>
            </w:pPr>
            <w:r w:rsidRPr="005357CD">
              <w:rPr>
                <w:b/>
                <w:bCs/>
                <w:color w:val="000000"/>
              </w:rPr>
              <w:t>m2 sàn</w:t>
            </w:r>
          </w:p>
        </w:tc>
        <w:tc>
          <w:tcPr>
            <w:tcW w:w="1355" w:type="dxa"/>
            <w:tcBorders>
              <w:top w:val="nil"/>
              <w:left w:val="nil"/>
              <w:bottom w:val="single" w:sz="4" w:space="0" w:color="auto"/>
              <w:right w:val="single" w:sz="4" w:space="0" w:color="auto"/>
            </w:tcBorders>
            <w:shd w:val="clear" w:color="auto" w:fill="auto"/>
            <w:noWrap/>
            <w:vAlign w:val="center"/>
            <w:hideMark/>
          </w:tcPr>
          <w:p w14:paraId="53A66E2D" w14:textId="77777777" w:rsidR="00C26A05" w:rsidRPr="005357CD" w:rsidRDefault="00C26A05" w:rsidP="005357CD">
            <w:pPr>
              <w:spacing w:line="240" w:lineRule="atLeast"/>
              <w:jc w:val="right"/>
              <w:rPr>
                <w:b/>
                <w:bCs/>
                <w:color w:val="000000"/>
              </w:rPr>
            </w:pPr>
            <w:r w:rsidRPr="005357CD">
              <w:rPr>
                <w:b/>
                <w:bCs/>
                <w:color w:val="000000"/>
              </w:rPr>
              <w:t>0.0</w:t>
            </w:r>
          </w:p>
        </w:tc>
      </w:tr>
      <w:tr w:rsidR="00C26A05" w:rsidRPr="005357CD" w14:paraId="54756F08"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C6A6DA7" w14:textId="77777777" w:rsidR="00C26A05" w:rsidRPr="005357CD" w:rsidRDefault="00C26A05" w:rsidP="005357CD">
            <w:pPr>
              <w:spacing w:line="240" w:lineRule="atLeast"/>
              <w:jc w:val="center"/>
              <w:rPr>
                <w:b/>
                <w:bCs/>
                <w:color w:val="000000"/>
              </w:rPr>
            </w:pPr>
            <w:r w:rsidRPr="005357CD">
              <w:rPr>
                <w:b/>
                <w:bCs/>
                <w:color w:val="000000"/>
              </w:rPr>
              <w:t>4</w:t>
            </w:r>
          </w:p>
        </w:tc>
        <w:tc>
          <w:tcPr>
            <w:tcW w:w="4734" w:type="dxa"/>
            <w:tcBorders>
              <w:top w:val="nil"/>
              <w:left w:val="nil"/>
              <w:bottom w:val="single" w:sz="4" w:space="0" w:color="auto"/>
              <w:right w:val="single" w:sz="4" w:space="0" w:color="auto"/>
            </w:tcBorders>
            <w:shd w:val="clear" w:color="auto" w:fill="auto"/>
            <w:noWrap/>
            <w:vAlign w:val="center"/>
            <w:hideMark/>
          </w:tcPr>
          <w:p w14:paraId="19FD9BD4" w14:textId="77777777" w:rsidR="00C26A05" w:rsidRPr="005357CD" w:rsidRDefault="00C26A05" w:rsidP="005357CD">
            <w:pPr>
              <w:spacing w:line="240" w:lineRule="atLeast"/>
              <w:rPr>
                <w:b/>
                <w:bCs/>
                <w:color w:val="000000"/>
              </w:rPr>
            </w:pPr>
            <w:r w:rsidRPr="005357CD">
              <w:rPr>
                <w:b/>
                <w:bCs/>
                <w:color w:val="000000"/>
              </w:rPr>
              <w:t>Đất cây xanh, mặt nước</w:t>
            </w:r>
          </w:p>
        </w:tc>
        <w:tc>
          <w:tcPr>
            <w:tcW w:w="1346" w:type="dxa"/>
            <w:tcBorders>
              <w:top w:val="nil"/>
              <w:left w:val="nil"/>
              <w:bottom w:val="single" w:sz="4" w:space="0" w:color="auto"/>
              <w:right w:val="single" w:sz="4" w:space="0" w:color="auto"/>
            </w:tcBorders>
            <w:shd w:val="clear" w:color="auto" w:fill="auto"/>
            <w:noWrap/>
            <w:vAlign w:val="center"/>
            <w:hideMark/>
          </w:tcPr>
          <w:p w14:paraId="314FC6BE"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5C883FBD"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720211E5" w14:textId="77777777" w:rsidR="00C26A05" w:rsidRPr="005357CD" w:rsidRDefault="00C26A05" w:rsidP="005357CD">
            <w:pPr>
              <w:spacing w:line="240" w:lineRule="atLeast"/>
              <w:jc w:val="right"/>
              <w:rPr>
                <w:b/>
                <w:bCs/>
                <w:color w:val="000000"/>
              </w:rPr>
            </w:pPr>
            <w:r w:rsidRPr="005357CD">
              <w:rPr>
                <w:b/>
                <w:bCs/>
                <w:color w:val="000000"/>
              </w:rPr>
              <w:t>6.2</w:t>
            </w:r>
          </w:p>
        </w:tc>
      </w:tr>
      <w:tr w:rsidR="00C26A05" w:rsidRPr="005357CD" w14:paraId="09A61643"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38317507"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C634F54" w14:textId="77777777" w:rsidR="00C26A05" w:rsidRPr="005357CD" w:rsidRDefault="00C26A05" w:rsidP="005357CD">
            <w:pPr>
              <w:spacing w:line="240" w:lineRule="atLeast"/>
              <w:rPr>
                <w:color w:val="000000"/>
              </w:rPr>
            </w:pPr>
            <w:r w:rsidRPr="005357CD">
              <w:rPr>
                <w:color w:val="000000"/>
              </w:rPr>
              <w:t>CXL-02</w:t>
            </w:r>
          </w:p>
        </w:tc>
        <w:tc>
          <w:tcPr>
            <w:tcW w:w="1346" w:type="dxa"/>
            <w:tcBorders>
              <w:top w:val="nil"/>
              <w:left w:val="nil"/>
              <w:bottom w:val="single" w:sz="4" w:space="0" w:color="auto"/>
              <w:right w:val="single" w:sz="4" w:space="0" w:color="auto"/>
            </w:tcBorders>
            <w:shd w:val="clear" w:color="auto" w:fill="auto"/>
            <w:noWrap/>
            <w:vAlign w:val="center"/>
            <w:hideMark/>
          </w:tcPr>
          <w:p w14:paraId="68E735C9"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09074BEC" w14:textId="77777777" w:rsidR="00C26A05" w:rsidRPr="005357CD" w:rsidRDefault="00C26A05" w:rsidP="005357CD">
            <w:pPr>
              <w:spacing w:line="240" w:lineRule="atLeast"/>
              <w:jc w:val="right"/>
              <w:rPr>
                <w:color w:val="000000"/>
              </w:rPr>
            </w:pPr>
            <w:r w:rsidRPr="005357CD">
              <w:rPr>
                <w:color w:val="000000"/>
              </w:rPr>
              <w:t>11228</w:t>
            </w:r>
          </w:p>
        </w:tc>
        <w:tc>
          <w:tcPr>
            <w:tcW w:w="1355" w:type="dxa"/>
            <w:tcBorders>
              <w:top w:val="nil"/>
              <w:left w:val="nil"/>
              <w:bottom w:val="single" w:sz="4" w:space="0" w:color="auto"/>
              <w:right w:val="single" w:sz="4" w:space="0" w:color="auto"/>
            </w:tcBorders>
            <w:shd w:val="clear" w:color="auto" w:fill="auto"/>
            <w:noWrap/>
            <w:vAlign w:val="center"/>
            <w:hideMark/>
          </w:tcPr>
          <w:p w14:paraId="77F83F6C" w14:textId="77777777" w:rsidR="00C26A05" w:rsidRPr="005357CD" w:rsidRDefault="00C26A05" w:rsidP="005357CD">
            <w:pPr>
              <w:spacing w:line="240" w:lineRule="atLeast"/>
              <w:jc w:val="right"/>
              <w:rPr>
                <w:color w:val="000000"/>
              </w:rPr>
            </w:pPr>
            <w:r w:rsidRPr="005357CD">
              <w:rPr>
                <w:color w:val="000000"/>
              </w:rPr>
              <w:t>5.6</w:t>
            </w:r>
          </w:p>
        </w:tc>
      </w:tr>
      <w:tr w:rsidR="00C26A05" w:rsidRPr="005357CD" w14:paraId="646B0CC3"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43B0BDEA"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6E728EF9" w14:textId="77777777" w:rsidR="00C26A05" w:rsidRPr="005357CD" w:rsidRDefault="00C26A05" w:rsidP="005357CD">
            <w:pPr>
              <w:spacing w:line="240" w:lineRule="atLeast"/>
              <w:rPr>
                <w:color w:val="000000"/>
              </w:rPr>
            </w:pPr>
            <w:r w:rsidRPr="005357CD">
              <w:rPr>
                <w:color w:val="000000"/>
              </w:rPr>
              <w:t>CXL-03</w:t>
            </w:r>
          </w:p>
        </w:tc>
        <w:tc>
          <w:tcPr>
            <w:tcW w:w="1346" w:type="dxa"/>
            <w:tcBorders>
              <w:top w:val="nil"/>
              <w:left w:val="nil"/>
              <w:bottom w:val="single" w:sz="4" w:space="0" w:color="auto"/>
              <w:right w:val="single" w:sz="4" w:space="0" w:color="auto"/>
            </w:tcBorders>
            <w:shd w:val="clear" w:color="auto" w:fill="auto"/>
            <w:noWrap/>
            <w:vAlign w:val="center"/>
            <w:hideMark/>
          </w:tcPr>
          <w:p w14:paraId="3BE3E5E9" w14:textId="77777777" w:rsidR="00C26A05" w:rsidRPr="005357CD" w:rsidRDefault="00C26A05" w:rsidP="005357CD">
            <w:pPr>
              <w:spacing w:line="240" w:lineRule="atLeast"/>
              <w:jc w:val="right"/>
              <w:rPr>
                <w:color w:val="000000"/>
              </w:rPr>
            </w:pPr>
            <w:r w:rsidRPr="005357CD">
              <w:rPr>
                <w:color w:val="000000"/>
              </w:rPr>
              <w:t>0.0005</w:t>
            </w:r>
          </w:p>
        </w:tc>
        <w:tc>
          <w:tcPr>
            <w:tcW w:w="1055" w:type="dxa"/>
            <w:tcBorders>
              <w:top w:val="nil"/>
              <w:left w:val="nil"/>
              <w:bottom w:val="single" w:sz="4" w:space="0" w:color="auto"/>
              <w:right w:val="single" w:sz="4" w:space="0" w:color="auto"/>
            </w:tcBorders>
            <w:shd w:val="clear" w:color="auto" w:fill="auto"/>
            <w:noWrap/>
            <w:vAlign w:val="center"/>
            <w:hideMark/>
          </w:tcPr>
          <w:p w14:paraId="30F7F470" w14:textId="77777777" w:rsidR="00C26A05" w:rsidRPr="005357CD" w:rsidRDefault="00C26A05" w:rsidP="005357CD">
            <w:pPr>
              <w:spacing w:line="240" w:lineRule="atLeast"/>
              <w:jc w:val="right"/>
              <w:rPr>
                <w:color w:val="000000"/>
              </w:rPr>
            </w:pPr>
            <w:r w:rsidRPr="005357CD">
              <w:rPr>
                <w:color w:val="000000"/>
              </w:rPr>
              <w:t>1165</w:t>
            </w:r>
          </w:p>
        </w:tc>
        <w:tc>
          <w:tcPr>
            <w:tcW w:w="1355" w:type="dxa"/>
            <w:tcBorders>
              <w:top w:val="nil"/>
              <w:left w:val="nil"/>
              <w:bottom w:val="single" w:sz="4" w:space="0" w:color="auto"/>
              <w:right w:val="single" w:sz="4" w:space="0" w:color="auto"/>
            </w:tcBorders>
            <w:shd w:val="clear" w:color="auto" w:fill="auto"/>
            <w:noWrap/>
            <w:vAlign w:val="center"/>
            <w:hideMark/>
          </w:tcPr>
          <w:p w14:paraId="33692988" w14:textId="77777777" w:rsidR="00C26A05" w:rsidRPr="005357CD" w:rsidRDefault="00C26A05" w:rsidP="005357CD">
            <w:pPr>
              <w:spacing w:line="240" w:lineRule="atLeast"/>
              <w:jc w:val="right"/>
              <w:rPr>
                <w:color w:val="000000"/>
              </w:rPr>
            </w:pPr>
            <w:r w:rsidRPr="005357CD">
              <w:rPr>
                <w:color w:val="000000"/>
              </w:rPr>
              <w:t>0.6</w:t>
            </w:r>
          </w:p>
        </w:tc>
      </w:tr>
      <w:tr w:rsidR="00C26A05" w:rsidRPr="005357CD" w14:paraId="7B708670"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79D5842E" w14:textId="77777777" w:rsidR="00C26A05" w:rsidRPr="005357CD" w:rsidRDefault="00C26A05" w:rsidP="005357CD">
            <w:pPr>
              <w:spacing w:line="240" w:lineRule="atLeast"/>
              <w:jc w:val="center"/>
              <w:rPr>
                <w:b/>
                <w:bCs/>
                <w:color w:val="000000"/>
              </w:rPr>
            </w:pPr>
            <w:r w:rsidRPr="005357CD">
              <w:rPr>
                <w:b/>
                <w:bCs/>
                <w:color w:val="000000"/>
              </w:rPr>
              <w:t>5</w:t>
            </w:r>
          </w:p>
        </w:tc>
        <w:tc>
          <w:tcPr>
            <w:tcW w:w="4734" w:type="dxa"/>
            <w:tcBorders>
              <w:top w:val="nil"/>
              <w:left w:val="nil"/>
              <w:bottom w:val="single" w:sz="4" w:space="0" w:color="auto"/>
              <w:right w:val="single" w:sz="4" w:space="0" w:color="auto"/>
            </w:tcBorders>
            <w:shd w:val="clear" w:color="auto" w:fill="auto"/>
            <w:noWrap/>
            <w:vAlign w:val="center"/>
            <w:hideMark/>
          </w:tcPr>
          <w:p w14:paraId="0F3CD5C5" w14:textId="77777777" w:rsidR="00C26A05" w:rsidRPr="005357CD" w:rsidRDefault="00C26A05" w:rsidP="005357CD">
            <w:pPr>
              <w:spacing w:line="240" w:lineRule="atLeast"/>
              <w:rPr>
                <w:b/>
                <w:bCs/>
                <w:color w:val="000000"/>
              </w:rPr>
            </w:pPr>
            <w:r w:rsidRPr="005357CD">
              <w:rPr>
                <w:b/>
                <w:bCs/>
                <w:color w:val="000000"/>
              </w:rPr>
              <w:t>Đất giao thông</w:t>
            </w:r>
          </w:p>
        </w:tc>
        <w:tc>
          <w:tcPr>
            <w:tcW w:w="1346" w:type="dxa"/>
            <w:tcBorders>
              <w:top w:val="nil"/>
              <w:left w:val="nil"/>
              <w:bottom w:val="single" w:sz="4" w:space="0" w:color="auto"/>
              <w:right w:val="single" w:sz="4" w:space="0" w:color="auto"/>
            </w:tcBorders>
            <w:shd w:val="clear" w:color="auto" w:fill="auto"/>
            <w:noWrap/>
            <w:vAlign w:val="center"/>
            <w:hideMark/>
          </w:tcPr>
          <w:p w14:paraId="2BE1A030" w14:textId="77777777" w:rsidR="00C26A05" w:rsidRPr="005357CD" w:rsidRDefault="00C26A05" w:rsidP="005357CD">
            <w:pPr>
              <w:spacing w:line="240" w:lineRule="atLeast"/>
              <w:jc w:val="center"/>
              <w:rPr>
                <w:b/>
                <w:bCs/>
                <w:color w:val="000000"/>
              </w:rPr>
            </w:pPr>
            <w:r w:rsidRPr="005357CD">
              <w:rPr>
                <w:b/>
                <w:bCs/>
                <w:color w:val="000000"/>
              </w:rPr>
              <w:t>Kw/m2</w:t>
            </w:r>
          </w:p>
        </w:tc>
        <w:tc>
          <w:tcPr>
            <w:tcW w:w="1055" w:type="dxa"/>
            <w:tcBorders>
              <w:top w:val="nil"/>
              <w:left w:val="nil"/>
              <w:bottom w:val="single" w:sz="4" w:space="0" w:color="auto"/>
              <w:right w:val="single" w:sz="4" w:space="0" w:color="auto"/>
            </w:tcBorders>
            <w:shd w:val="clear" w:color="auto" w:fill="auto"/>
            <w:noWrap/>
            <w:vAlign w:val="center"/>
            <w:hideMark/>
          </w:tcPr>
          <w:p w14:paraId="09CB1F11" w14:textId="77777777" w:rsidR="00C26A05" w:rsidRPr="005357CD" w:rsidRDefault="00C26A05" w:rsidP="005357CD">
            <w:pPr>
              <w:spacing w:line="240" w:lineRule="atLeast"/>
              <w:jc w:val="center"/>
              <w:rPr>
                <w:b/>
                <w:bCs/>
                <w:color w:val="000000"/>
              </w:rPr>
            </w:pPr>
            <w:r w:rsidRPr="005357CD">
              <w:rPr>
                <w:b/>
                <w:bCs/>
                <w:color w:val="000000"/>
              </w:rPr>
              <w:t>m2</w:t>
            </w:r>
          </w:p>
        </w:tc>
        <w:tc>
          <w:tcPr>
            <w:tcW w:w="1355" w:type="dxa"/>
            <w:tcBorders>
              <w:top w:val="nil"/>
              <w:left w:val="nil"/>
              <w:bottom w:val="single" w:sz="4" w:space="0" w:color="auto"/>
              <w:right w:val="single" w:sz="4" w:space="0" w:color="auto"/>
            </w:tcBorders>
            <w:shd w:val="clear" w:color="auto" w:fill="auto"/>
            <w:noWrap/>
            <w:vAlign w:val="center"/>
            <w:hideMark/>
          </w:tcPr>
          <w:p w14:paraId="5073898B" w14:textId="77777777" w:rsidR="00C26A05" w:rsidRPr="005357CD" w:rsidRDefault="00C26A05" w:rsidP="005357CD">
            <w:pPr>
              <w:spacing w:line="240" w:lineRule="atLeast"/>
              <w:jc w:val="right"/>
              <w:rPr>
                <w:b/>
                <w:bCs/>
                <w:color w:val="000000"/>
              </w:rPr>
            </w:pPr>
            <w:r w:rsidRPr="005357CD">
              <w:rPr>
                <w:b/>
                <w:bCs/>
                <w:color w:val="000000"/>
              </w:rPr>
              <w:t>5.9</w:t>
            </w:r>
          </w:p>
        </w:tc>
      </w:tr>
      <w:tr w:rsidR="00C26A05" w:rsidRPr="005357CD" w14:paraId="2B814A46" w14:textId="77777777" w:rsidTr="004D45C3">
        <w:trPr>
          <w:trHeight w:val="310"/>
        </w:trPr>
        <w:tc>
          <w:tcPr>
            <w:tcW w:w="550" w:type="dxa"/>
            <w:tcBorders>
              <w:top w:val="nil"/>
              <w:left w:val="single" w:sz="4" w:space="0" w:color="auto"/>
              <w:bottom w:val="single" w:sz="4" w:space="0" w:color="auto"/>
              <w:right w:val="single" w:sz="4" w:space="0" w:color="auto"/>
            </w:tcBorders>
            <w:shd w:val="clear" w:color="auto" w:fill="auto"/>
            <w:noWrap/>
            <w:vAlign w:val="center"/>
            <w:hideMark/>
          </w:tcPr>
          <w:p w14:paraId="26E27AF0" w14:textId="77777777" w:rsidR="00C26A05" w:rsidRPr="005357CD" w:rsidRDefault="00C26A05" w:rsidP="005357CD">
            <w:pPr>
              <w:spacing w:line="240" w:lineRule="atLeast"/>
              <w:jc w:val="center"/>
              <w:rPr>
                <w:color w:val="000000"/>
              </w:rPr>
            </w:pPr>
            <w:r w:rsidRPr="005357CD">
              <w:rPr>
                <w:color w:val="000000"/>
              </w:rPr>
              <w:t> </w:t>
            </w:r>
          </w:p>
        </w:tc>
        <w:tc>
          <w:tcPr>
            <w:tcW w:w="4734" w:type="dxa"/>
            <w:tcBorders>
              <w:top w:val="nil"/>
              <w:left w:val="nil"/>
              <w:bottom w:val="single" w:sz="4" w:space="0" w:color="auto"/>
              <w:right w:val="single" w:sz="4" w:space="0" w:color="auto"/>
            </w:tcBorders>
            <w:shd w:val="clear" w:color="auto" w:fill="auto"/>
            <w:noWrap/>
            <w:vAlign w:val="center"/>
            <w:hideMark/>
          </w:tcPr>
          <w:p w14:paraId="59931397" w14:textId="77777777" w:rsidR="00C26A05" w:rsidRPr="005357CD" w:rsidRDefault="00C26A05" w:rsidP="005357CD">
            <w:pPr>
              <w:spacing w:line="240" w:lineRule="atLeast"/>
              <w:rPr>
                <w:color w:val="000000"/>
              </w:rPr>
            </w:pPr>
            <w:r w:rsidRPr="005357CD">
              <w:rPr>
                <w:color w:val="000000"/>
              </w:rPr>
              <w:t>GT-01 (điều chỉnh từ đất cây xanh)</w:t>
            </w:r>
          </w:p>
        </w:tc>
        <w:tc>
          <w:tcPr>
            <w:tcW w:w="1346" w:type="dxa"/>
            <w:tcBorders>
              <w:top w:val="nil"/>
              <w:left w:val="nil"/>
              <w:bottom w:val="single" w:sz="4" w:space="0" w:color="auto"/>
              <w:right w:val="single" w:sz="4" w:space="0" w:color="auto"/>
            </w:tcBorders>
            <w:shd w:val="clear" w:color="auto" w:fill="auto"/>
            <w:noWrap/>
            <w:vAlign w:val="center"/>
            <w:hideMark/>
          </w:tcPr>
          <w:p w14:paraId="7A636FDA" w14:textId="77777777" w:rsidR="00C26A05" w:rsidRPr="005357CD" w:rsidRDefault="00C26A05" w:rsidP="005357CD">
            <w:pPr>
              <w:spacing w:line="240" w:lineRule="atLeast"/>
              <w:jc w:val="right"/>
              <w:rPr>
                <w:color w:val="000000"/>
              </w:rPr>
            </w:pPr>
            <w:r w:rsidRPr="005357CD">
              <w:rPr>
                <w:color w:val="000000"/>
              </w:rPr>
              <w:t>0.001</w:t>
            </w:r>
          </w:p>
        </w:tc>
        <w:tc>
          <w:tcPr>
            <w:tcW w:w="1055" w:type="dxa"/>
            <w:tcBorders>
              <w:top w:val="nil"/>
              <w:left w:val="nil"/>
              <w:bottom w:val="single" w:sz="4" w:space="0" w:color="auto"/>
              <w:right w:val="single" w:sz="4" w:space="0" w:color="auto"/>
            </w:tcBorders>
            <w:shd w:val="clear" w:color="auto" w:fill="auto"/>
            <w:noWrap/>
            <w:vAlign w:val="center"/>
            <w:hideMark/>
          </w:tcPr>
          <w:p w14:paraId="53C702E4" w14:textId="77777777" w:rsidR="00C26A05" w:rsidRPr="005357CD" w:rsidRDefault="00C26A05" w:rsidP="005357CD">
            <w:pPr>
              <w:spacing w:line="240" w:lineRule="atLeast"/>
              <w:jc w:val="right"/>
              <w:rPr>
                <w:color w:val="000000"/>
              </w:rPr>
            </w:pPr>
            <w:r w:rsidRPr="005357CD">
              <w:rPr>
                <w:color w:val="000000"/>
              </w:rPr>
              <w:t>5878</w:t>
            </w:r>
          </w:p>
        </w:tc>
        <w:tc>
          <w:tcPr>
            <w:tcW w:w="1355" w:type="dxa"/>
            <w:tcBorders>
              <w:top w:val="nil"/>
              <w:left w:val="nil"/>
              <w:bottom w:val="single" w:sz="4" w:space="0" w:color="auto"/>
              <w:right w:val="single" w:sz="4" w:space="0" w:color="auto"/>
            </w:tcBorders>
            <w:shd w:val="clear" w:color="auto" w:fill="auto"/>
            <w:noWrap/>
            <w:vAlign w:val="center"/>
            <w:hideMark/>
          </w:tcPr>
          <w:p w14:paraId="14C6D90B" w14:textId="77777777" w:rsidR="00C26A05" w:rsidRPr="005357CD" w:rsidRDefault="00C26A05" w:rsidP="005357CD">
            <w:pPr>
              <w:spacing w:line="240" w:lineRule="atLeast"/>
              <w:jc w:val="right"/>
              <w:rPr>
                <w:color w:val="000000"/>
              </w:rPr>
            </w:pPr>
            <w:r w:rsidRPr="005357CD">
              <w:rPr>
                <w:color w:val="000000"/>
              </w:rPr>
              <w:t>5.9</w:t>
            </w:r>
          </w:p>
        </w:tc>
      </w:tr>
    </w:tbl>
    <w:p w14:paraId="27E06198" w14:textId="796ECEFF" w:rsidR="00C26A05" w:rsidRPr="005357CD" w:rsidRDefault="00575243"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8.5. Xác định nhu cầu và công trình hạ tầng viễn thông thụ động</w:t>
      </w:r>
    </w:p>
    <w:p w14:paraId="65194DC3" w14:textId="20780381" w:rsidR="00316EE5" w:rsidRPr="005357CD" w:rsidRDefault="00316EE5"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Trong đồ án quy hoạch xác định không quy hoạch công trình hạ tầng viễn thông thụ động. Khu vực quy hoạch mở rộng được xác định sử dụng chung hệ thống </w:t>
      </w:r>
      <w:r w:rsidRPr="005357CD">
        <w:rPr>
          <w:color w:val="000000"/>
          <w:sz w:val="28"/>
          <w:szCs w:val="28"/>
        </w:rPr>
        <w:lastRenderedPageBreak/>
        <w:t>các công trình đầu mối hạ tầng kỹ thuật với khu vực quy hoạch hiện hữu đã được quy hoạch và đầu tư xây dựng.</w:t>
      </w:r>
    </w:p>
    <w:p w14:paraId="113BFBA3" w14:textId="7EA04238" w:rsidR="00A37B00" w:rsidRPr="005357CD" w:rsidRDefault="00A37B00"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Nhu cầu sử dụng thông tin liên lạc cho toàn bộ khu vực lập quy hoạch được cụ thể tại bảng sau:</w:t>
      </w:r>
    </w:p>
    <w:tbl>
      <w:tblPr>
        <w:tblW w:w="9062" w:type="dxa"/>
        <w:tblLook w:val="04A0" w:firstRow="1" w:lastRow="0" w:firstColumn="1" w:lastColumn="0" w:noHBand="0" w:noVBand="1"/>
      </w:tblPr>
      <w:tblGrid>
        <w:gridCol w:w="670"/>
        <w:gridCol w:w="3966"/>
        <w:gridCol w:w="2042"/>
        <w:gridCol w:w="1059"/>
        <w:gridCol w:w="1329"/>
      </w:tblGrid>
      <w:tr w:rsidR="003E32EB" w:rsidRPr="005357CD" w14:paraId="24928AD3" w14:textId="77777777" w:rsidTr="002933E2">
        <w:trPr>
          <w:trHeight w:val="310"/>
        </w:trPr>
        <w:tc>
          <w:tcPr>
            <w:tcW w:w="906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8FBD9" w14:textId="77777777" w:rsidR="003E32EB" w:rsidRPr="005357CD" w:rsidRDefault="003E32EB" w:rsidP="005357CD">
            <w:pPr>
              <w:spacing w:line="240" w:lineRule="atLeast"/>
              <w:jc w:val="center"/>
              <w:rPr>
                <w:b/>
                <w:bCs/>
                <w:color w:val="000000"/>
              </w:rPr>
            </w:pPr>
            <w:r w:rsidRPr="005357CD">
              <w:rPr>
                <w:b/>
                <w:bCs/>
                <w:color w:val="000000"/>
              </w:rPr>
              <w:t>BẢNG TÍNH TOÁN NHU CẦU VỀ THÔNG TIN LIÊN LẠC</w:t>
            </w:r>
          </w:p>
        </w:tc>
      </w:tr>
      <w:tr w:rsidR="003E32EB" w:rsidRPr="005357CD" w14:paraId="1312EBF5" w14:textId="77777777" w:rsidTr="002933E2">
        <w:trPr>
          <w:trHeight w:val="9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4E49613" w14:textId="77777777" w:rsidR="003E32EB" w:rsidRPr="005357CD" w:rsidRDefault="003E32EB" w:rsidP="005357CD">
            <w:pPr>
              <w:spacing w:line="240" w:lineRule="atLeast"/>
              <w:jc w:val="center"/>
              <w:rPr>
                <w:b/>
                <w:bCs/>
                <w:color w:val="000000"/>
              </w:rPr>
            </w:pPr>
            <w:r w:rsidRPr="005357CD">
              <w:rPr>
                <w:b/>
                <w:bCs/>
                <w:color w:val="000000"/>
              </w:rPr>
              <w:t>STT</w:t>
            </w:r>
          </w:p>
        </w:tc>
        <w:tc>
          <w:tcPr>
            <w:tcW w:w="3966" w:type="dxa"/>
            <w:tcBorders>
              <w:top w:val="nil"/>
              <w:left w:val="nil"/>
              <w:bottom w:val="single" w:sz="4" w:space="0" w:color="auto"/>
              <w:right w:val="single" w:sz="4" w:space="0" w:color="auto"/>
            </w:tcBorders>
            <w:shd w:val="clear" w:color="auto" w:fill="auto"/>
            <w:noWrap/>
            <w:vAlign w:val="center"/>
            <w:hideMark/>
          </w:tcPr>
          <w:p w14:paraId="705E0D13" w14:textId="77777777" w:rsidR="003E32EB" w:rsidRPr="005357CD" w:rsidRDefault="003E32EB" w:rsidP="005357CD">
            <w:pPr>
              <w:spacing w:line="240" w:lineRule="atLeast"/>
              <w:rPr>
                <w:b/>
                <w:bCs/>
                <w:color w:val="000000"/>
              </w:rPr>
            </w:pPr>
            <w:r w:rsidRPr="005357CD">
              <w:rPr>
                <w:b/>
                <w:bCs/>
                <w:color w:val="000000"/>
              </w:rPr>
              <w:t>Hạng mục</w:t>
            </w:r>
          </w:p>
        </w:tc>
        <w:tc>
          <w:tcPr>
            <w:tcW w:w="2042" w:type="dxa"/>
            <w:tcBorders>
              <w:top w:val="nil"/>
              <w:left w:val="nil"/>
              <w:bottom w:val="single" w:sz="4" w:space="0" w:color="auto"/>
              <w:right w:val="single" w:sz="4" w:space="0" w:color="auto"/>
            </w:tcBorders>
            <w:shd w:val="clear" w:color="auto" w:fill="auto"/>
            <w:noWrap/>
            <w:vAlign w:val="center"/>
            <w:hideMark/>
          </w:tcPr>
          <w:p w14:paraId="63287841" w14:textId="77777777" w:rsidR="003E32EB" w:rsidRPr="005357CD" w:rsidRDefault="003E32EB" w:rsidP="005357CD">
            <w:pPr>
              <w:spacing w:line="240" w:lineRule="atLeast"/>
              <w:jc w:val="center"/>
              <w:rPr>
                <w:b/>
                <w:bCs/>
                <w:color w:val="000000"/>
              </w:rPr>
            </w:pPr>
            <w:r w:rsidRPr="005357CD">
              <w:rPr>
                <w:b/>
                <w:bCs/>
                <w:color w:val="000000"/>
              </w:rPr>
              <w:t>Chỉ tiêu</w:t>
            </w:r>
          </w:p>
        </w:tc>
        <w:tc>
          <w:tcPr>
            <w:tcW w:w="1059" w:type="dxa"/>
            <w:tcBorders>
              <w:top w:val="nil"/>
              <w:left w:val="nil"/>
              <w:bottom w:val="single" w:sz="4" w:space="0" w:color="auto"/>
              <w:right w:val="single" w:sz="4" w:space="0" w:color="auto"/>
            </w:tcBorders>
            <w:shd w:val="clear" w:color="auto" w:fill="auto"/>
            <w:vAlign w:val="center"/>
            <w:hideMark/>
          </w:tcPr>
          <w:p w14:paraId="229A3440" w14:textId="77777777" w:rsidR="003E32EB" w:rsidRPr="005357CD" w:rsidRDefault="003E32EB" w:rsidP="005357CD">
            <w:pPr>
              <w:spacing w:line="240" w:lineRule="atLeast"/>
              <w:jc w:val="center"/>
              <w:rPr>
                <w:b/>
                <w:bCs/>
                <w:color w:val="000000"/>
              </w:rPr>
            </w:pPr>
            <w:r w:rsidRPr="005357CD">
              <w:rPr>
                <w:b/>
                <w:bCs/>
                <w:color w:val="000000"/>
              </w:rPr>
              <w:t>Đơn vị tính, quy mô</w:t>
            </w:r>
          </w:p>
        </w:tc>
        <w:tc>
          <w:tcPr>
            <w:tcW w:w="1329" w:type="dxa"/>
            <w:tcBorders>
              <w:top w:val="nil"/>
              <w:left w:val="nil"/>
              <w:bottom w:val="single" w:sz="4" w:space="0" w:color="auto"/>
              <w:right w:val="single" w:sz="4" w:space="0" w:color="auto"/>
            </w:tcBorders>
            <w:shd w:val="clear" w:color="auto" w:fill="auto"/>
            <w:vAlign w:val="center"/>
            <w:hideMark/>
          </w:tcPr>
          <w:p w14:paraId="10D33E8A" w14:textId="77777777" w:rsidR="003E32EB" w:rsidRPr="005357CD" w:rsidRDefault="003E32EB" w:rsidP="005357CD">
            <w:pPr>
              <w:spacing w:line="240" w:lineRule="atLeast"/>
              <w:jc w:val="center"/>
              <w:rPr>
                <w:b/>
                <w:bCs/>
                <w:color w:val="000000"/>
              </w:rPr>
            </w:pPr>
            <w:r w:rsidRPr="005357CD">
              <w:rPr>
                <w:b/>
                <w:bCs/>
                <w:color w:val="000000"/>
              </w:rPr>
              <w:t>Nhu cầu sử dụng TTLL (Thuê bao)</w:t>
            </w:r>
          </w:p>
        </w:tc>
      </w:tr>
      <w:tr w:rsidR="003E32EB" w:rsidRPr="005357CD" w14:paraId="6B9CCF4F" w14:textId="77777777" w:rsidTr="002933E2">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57F2D5D7" w14:textId="77777777" w:rsidR="003E32EB" w:rsidRPr="005357CD" w:rsidRDefault="003E32EB" w:rsidP="005357CD">
            <w:pPr>
              <w:spacing w:line="240" w:lineRule="atLeast"/>
              <w:jc w:val="center"/>
              <w:rPr>
                <w:b/>
                <w:bCs/>
                <w:color w:val="000000"/>
              </w:rPr>
            </w:pPr>
            <w:r w:rsidRPr="005357CD">
              <w:rPr>
                <w:b/>
                <w:bCs/>
                <w:color w:val="000000"/>
              </w:rPr>
              <w:t> </w:t>
            </w:r>
          </w:p>
        </w:tc>
        <w:tc>
          <w:tcPr>
            <w:tcW w:w="3966" w:type="dxa"/>
            <w:tcBorders>
              <w:top w:val="nil"/>
              <w:left w:val="nil"/>
              <w:bottom w:val="single" w:sz="4" w:space="0" w:color="auto"/>
              <w:right w:val="single" w:sz="4" w:space="0" w:color="auto"/>
            </w:tcBorders>
            <w:shd w:val="clear" w:color="auto" w:fill="auto"/>
            <w:noWrap/>
            <w:vAlign w:val="center"/>
            <w:hideMark/>
          </w:tcPr>
          <w:p w14:paraId="1A029005" w14:textId="77777777" w:rsidR="003E32EB" w:rsidRPr="005357CD" w:rsidRDefault="003E32EB" w:rsidP="005357CD">
            <w:pPr>
              <w:spacing w:line="240" w:lineRule="atLeast"/>
              <w:rPr>
                <w:b/>
                <w:bCs/>
                <w:color w:val="000000"/>
              </w:rPr>
            </w:pPr>
            <w:r w:rsidRPr="005357CD">
              <w:rPr>
                <w:b/>
                <w:bCs/>
                <w:color w:val="000000"/>
              </w:rPr>
              <w:t>Tổng</w:t>
            </w:r>
          </w:p>
        </w:tc>
        <w:tc>
          <w:tcPr>
            <w:tcW w:w="2042" w:type="dxa"/>
            <w:tcBorders>
              <w:top w:val="nil"/>
              <w:left w:val="nil"/>
              <w:bottom w:val="single" w:sz="4" w:space="0" w:color="auto"/>
              <w:right w:val="single" w:sz="4" w:space="0" w:color="auto"/>
            </w:tcBorders>
            <w:shd w:val="clear" w:color="auto" w:fill="auto"/>
            <w:noWrap/>
            <w:vAlign w:val="center"/>
            <w:hideMark/>
          </w:tcPr>
          <w:p w14:paraId="6F5BCD68" w14:textId="77777777" w:rsidR="003E32EB" w:rsidRPr="005357CD" w:rsidRDefault="003E32EB" w:rsidP="005357CD">
            <w:pPr>
              <w:spacing w:line="240" w:lineRule="atLeast"/>
              <w:rPr>
                <w:b/>
                <w:bCs/>
                <w:color w:val="000000"/>
              </w:rPr>
            </w:pPr>
            <w:r w:rsidRPr="005357CD">
              <w:rPr>
                <w:b/>
                <w:bCs/>
                <w:color w:val="000000"/>
              </w:rPr>
              <w:t> </w:t>
            </w:r>
          </w:p>
        </w:tc>
        <w:tc>
          <w:tcPr>
            <w:tcW w:w="1059" w:type="dxa"/>
            <w:tcBorders>
              <w:top w:val="nil"/>
              <w:left w:val="nil"/>
              <w:bottom w:val="single" w:sz="4" w:space="0" w:color="auto"/>
              <w:right w:val="single" w:sz="4" w:space="0" w:color="auto"/>
            </w:tcBorders>
            <w:shd w:val="clear" w:color="auto" w:fill="auto"/>
            <w:noWrap/>
            <w:vAlign w:val="center"/>
            <w:hideMark/>
          </w:tcPr>
          <w:p w14:paraId="2FE3F476" w14:textId="77777777" w:rsidR="003E32EB" w:rsidRPr="005357CD" w:rsidRDefault="003E32EB" w:rsidP="005357CD">
            <w:pPr>
              <w:spacing w:line="240" w:lineRule="atLeast"/>
              <w:rPr>
                <w:b/>
                <w:bCs/>
                <w:color w:val="000000"/>
              </w:rPr>
            </w:pPr>
            <w:r w:rsidRPr="005357CD">
              <w:rPr>
                <w:b/>
                <w:bCs/>
                <w:color w:val="000000"/>
              </w:rPr>
              <w:t> </w:t>
            </w:r>
          </w:p>
        </w:tc>
        <w:tc>
          <w:tcPr>
            <w:tcW w:w="1329" w:type="dxa"/>
            <w:tcBorders>
              <w:top w:val="nil"/>
              <w:left w:val="nil"/>
              <w:bottom w:val="single" w:sz="4" w:space="0" w:color="auto"/>
              <w:right w:val="single" w:sz="4" w:space="0" w:color="auto"/>
            </w:tcBorders>
            <w:shd w:val="clear" w:color="auto" w:fill="auto"/>
            <w:noWrap/>
            <w:vAlign w:val="center"/>
            <w:hideMark/>
          </w:tcPr>
          <w:p w14:paraId="57261913" w14:textId="77777777" w:rsidR="003E32EB" w:rsidRPr="005357CD" w:rsidRDefault="003E32EB" w:rsidP="005357CD">
            <w:pPr>
              <w:spacing w:line="240" w:lineRule="atLeast"/>
              <w:jc w:val="right"/>
              <w:rPr>
                <w:b/>
                <w:bCs/>
                <w:color w:val="000000"/>
              </w:rPr>
            </w:pPr>
            <w:r w:rsidRPr="005357CD">
              <w:rPr>
                <w:b/>
                <w:bCs/>
                <w:color w:val="000000"/>
              </w:rPr>
              <w:t>18</w:t>
            </w:r>
          </w:p>
        </w:tc>
      </w:tr>
      <w:tr w:rsidR="003E32EB" w:rsidRPr="005357CD" w14:paraId="573FE0F9" w14:textId="77777777" w:rsidTr="002933E2">
        <w:trPr>
          <w:trHeight w:val="30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9C9E8A1" w14:textId="77777777" w:rsidR="003E32EB" w:rsidRPr="005357CD" w:rsidRDefault="003E32EB" w:rsidP="005357CD">
            <w:pPr>
              <w:spacing w:line="240" w:lineRule="atLeast"/>
              <w:jc w:val="center"/>
              <w:rPr>
                <w:b/>
                <w:bCs/>
                <w:color w:val="000000"/>
              </w:rPr>
            </w:pPr>
            <w:r w:rsidRPr="005357CD">
              <w:rPr>
                <w:b/>
                <w:bCs/>
                <w:color w:val="000000"/>
              </w:rPr>
              <w:t>1</w:t>
            </w:r>
          </w:p>
        </w:tc>
        <w:tc>
          <w:tcPr>
            <w:tcW w:w="3966" w:type="dxa"/>
            <w:tcBorders>
              <w:top w:val="nil"/>
              <w:left w:val="nil"/>
              <w:bottom w:val="single" w:sz="4" w:space="0" w:color="auto"/>
              <w:right w:val="single" w:sz="4" w:space="0" w:color="auto"/>
            </w:tcBorders>
            <w:shd w:val="clear" w:color="auto" w:fill="auto"/>
            <w:noWrap/>
            <w:vAlign w:val="center"/>
            <w:hideMark/>
          </w:tcPr>
          <w:p w14:paraId="51EE6E16" w14:textId="77777777" w:rsidR="003E32EB" w:rsidRPr="005357CD" w:rsidRDefault="003E32EB" w:rsidP="005357CD">
            <w:pPr>
              <w:spacing w:line="240" w:lineRule="atLeast"/>
              <w:rPr>
                <w:b/>
                <w:bCs/>
                <w:color w:val="000000"/>
              </w:rPr>
            </w:pPr>
            <w:r w:rsidRPr="005357CD">
              <w:rPr>
                <w:b/>
                <w:bCs/>
                <w:color w:val="000000"/>
              </w:rPr>
              <w:t>Đất công nghiệp</w:t>
            </w:r>
          </w:p>
        </w:tc>
        <w:tc>
          <w:tcPr>
            <w:tcW w:w="2042" w:type="dxa"/>
            <w:tcBorders>
              <w:top w:val="nil"/>
              <w:left w:val="nil"/>
              <w:bottom w:val="single" w:sz="4" w:space="0" w:color="auto"/>
              <w:right w:val="single" w:sz="4" w:space="0" w:color="auto"/>
            </w:tcBorders>
            <w:shd w:val="clear" w:color="auto" w:fill="auto"/>
            <w:noWrap/>
            <w:vAlign w:val="center"/>
            <w:hideMark/>
          </w:tcPr>
          <w:p w14:paraId="430216BC" w14:textId="77777777" w:rsidR="003E32EB" w:rsidRPr="005357CD" w:rsidRDefault="003E32EB" w:rsidP="005357CD">
            <w:pPr>
              <w:spacing w:line="240" w:lineRule="atLeast"/>
              <w:jc w:val="center"/>
              <w:rPr>
                <w:b/>
                <w:bCs/>
                <w:color w:val="000000"/>
              </w:rPr>
            </w:pPr>
            <w:r w:rsidRPr="005357CD">
              <w:rPr>
                <w:b/>
                <w:bCs/>
                <w:color w:val="000000"/>
              </w:rPr>
              <w:t>Thuê bao/ha</w:t>
            </w:r>
          </w:p>
        </w:tc>
        <w:tc>
          <w:tcPr>
            <w:tcW w:w="1059" w:type="dxa"/>
            <w:tcBorders>
              <w:top w:val="nil"/>
              <w:left w:val="nil"/>
              <w:bottom w:val="single" w:sz="4" w:space="0" w:color="auto"/>
              <w:right w:val="single" w:sz="4" w:space="0" w:color="auto"/>
            </w:tcBorders>
            <w:shd w:val="clear" w:color="auto" w:fill="auto"/>
            <w:noWrap/>
            <w:vAlign w:val="center"/>
            <w:hideMark/>
          </w:tcPr>
          <w:p w14:paraId="422F14D8" w14:textId="77777777" w:rsidR="003E32EB" w:rsidRPr="005357CD" w:rsidRDefault="003E32EB" w:rsidP="005357CD">
            <w:pPr>
              <w:spacing w:line="240" w:lineRule="atLeast"/>
              <w:jc w:val="center"/>
              <w:rPr>
                <w:b/>
                <w:bCs/>
                <w:color w:val="000000"/>
              </w:rPr>
            </w:pPr>
            <w:r w:rsidRPr="005357CD">
              <w:rPr>
                <w:b/>
                <w:bCs/>
                <w:color w:val="000000"/>
              </w:rPr>
              <w:t>ha</w:t>
            </w:r>
          </w:p>
        </w:tc>
        <w:tc>
          <w:tcPr>
            <w:tcW w:w="1329" w:type="dxa"/>
            <w:tcBorders>
              <w:top w:val="nil"/>
              <w:left w:val="nil"/>
              <w:bottom w:val="single" w:sz="4" w:space="0" w:color="auto"/>
              <w:right w:val="single" w:sz="4" w:space="0" w:color="auto"/>
            </w:tcBorders>
            <w:shd w:val="clear" w:color="auto" w:fill="auto"/>
            <w:noWrap/>
            <w:vAlign w:val="center"/>
            <w:hideMark/>
          </w:tcPr>
          <w:p w14:paraId="233F878D" w14:textId="77777777" w:rsidR="003E32EB" w:rsidRPr="005357CD" w:rsidRDefault="003E32EB" w:rsidP="005357CD">
            <w:pPr>
              <w:spacing w:line="240" w:lineRule="atLeast"/>
              <w:jc w:val="right"/>
              <w:rPr>
                <w:b/>
                <w:bCs/>
                <w:color w:val="000000"/>
              </w:rPr>
            </w:pPr>
            <w:r w:rsidRPr="005357CD">
              <w:rPr>
                <w:b/>
                <w:bCs/>
                <w:color w:val="000000"/>
              </w:rPr>
              <w:t>11</w:t>
            </w:r>
          </w:p>
        </w:tc>
      </w:tr>
      <w:tr w:rsidR="003E32EB" w:rsidRPr="005357CD" w14:paraId="1F31135B"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8A68580"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noWrap/>
            <w:vAlign w:val="center"/>
            <w:hideMark/>
          </w:tcPr>
          <w:p w14:paraId="375C5F8F" w14:textId="77777777" w:rsidR="003E32EB" w:rsidRPr="005357CD" w:rsidRDefault="003E32EB" w:rsidP="005357CD">
            <w:pPr>
              <w:spacing w:line="240" w:lineRule="atLeast"/>
              <w:rPr>
                <w:color w:val="000000"/>
              </w:rPr>
            </w:pPr>
            <w:r w:rsidRPr="005357CD">
              <w:rPr>
                <w:color w:val="000000"/>
              </w:rPr>
              <w:t>CN-01</w:t>
            </w:r>
          </w:p>
        </w:tc>
        <w:tc>
          <w:tcPr>
            <w:tcW w:w="2042" w:type="dxa"/>
            <w:tcBorders>
              <w:top w:val="nil"/>
              <w:left w:val="nil"/>
              <w:bottom w:val="single" w:sz="4" w:space="0" w:color="auto"/>
              <w:right w:val="single" w:sz="4" w:space="0" w:color="auto"/>
            </w:tcBorders>
            <w:shd w:val="clear" w:color="auto" w:fill="auto"/>
            <w:noWrap/>
            <w:vAlign w:val="center"/>
            <w:hideMark/>
          </w:tcPr>
          <w:p w14:paraId="6DCAC58A" w14:textId="77777777" w:rsidR="003E32EB" w:rsidRPr="005357CD" w:rsidRDefault="003E32EB" w:rsidP="005357CD">
            <w:pPr>
              <w:spacing w:line="240" w:lineRule="atLeast"/>
              <w:jc w:val="right"/>
              <w:rPr>
                <w:color w:val="000000"/>
              </w:rPr>
            </w:pPr>
            <w:r w:rsidRPr="005357CD">
              <w:rPr>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1709421C" w14:textId="77777777" w:rsidR="003E32EB" w:rsidRPr="005357CD" w:rsidRDefault="003E32EB" w:rsidP="005357CD">
            <w:pPr>
              <w:spacing w:line="240" w:lineRule="atLeast"/>
              <w:jc w:val="right"/>
              <w:rPr>
                <w:color w:val="000000"/>
              </w:rPr>
            </w:pPr>
            <w:r w:rsidRPr="005357CD">
              <w:rPr>
                <w:color w:val="000000"/>
              </w:rPr>
              <w:t>0.763</w:t>
            </w:r>
          </w:p>
        </w:tc>
        <w:tc>
          <w:tcPr>
            <w:tcW w:w="1329" w:type="dxa"/>
            <w:tcBorders>
              <w:top w:val="nil"/>
              <w:left w:val="nil"/>
              <w:bottom w:val="single" w:sz="4" w:space="0" w:color="auto"/>
              <w:right w:val="single" w:sz="4" w:space="0" w:color="auto"/>
            </w:tcBorders>
            <w:shd w:val="clear" w:color="auto" w:fill="auto"/>
            <w:noWrap/>
            <w:vAlign w:val="center"/>
            <w:hideMark/>
          </w:tcPr>
          <w:p w14:paraId="5939F321" w14:textId="77777777" w:rsidR="003E32EB" w:rsidRPr="005357CD" w:rsidRDefault="003E32EB" w:rsidP="005357CD">
            <w:pPr>
              <w:spacing w:line="240" w:lineRule="atLeast"/>
              <w:jc w:val="right"/>
              <w:rPr>
                <w:color w:val="000000"/>
              </w:rPr>
            </w:pPr>
            <w:r w:rsidRPr="005357CD">
              <w:rPr>
                <w:color w:val="000000"/>
              </w:rPr>
              <w:t>2</w:t>
            </w:r>
          </w:p>
        </w:tc>
      </w:tr>
      <w:tr w:rsidR="003E32EB" w:rsidRPr="005357CD" w14:paraId="2C9F6008"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8C03FC8"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noWrap/>
            <w:vAlign w:val="center"/>
            <w:hideMark/>
          </w:tcPr>
          <w:p w14:paraId="425BBE90" w14:textId="77777777" w:rsidR="003E32EB" w:rsidRPr="005357CD" w:rsidRDefault="003E32EB" w:rsidP="005357CD">
            <w:pPr>
              <w:spacing w:line="240" w:lineRule="atLeast"/>
              <w:rPr>
                <w:color w:val="000000"/>
              </w:rPr>
            </w:pPr>
            <w:r w:rsidRPr="005357CD">
              <w:rPr>
                <w:color w:val="000000"/>
              </w:rPr>
              <w:t>CN-02</w:t>
            </w:r>
          </w:p>
        </w:tc>
        <w:tc>
          <w:tcPr>
            <w:tcW w:w="2042" w:type="dxa"/>
            <w:tcBorders>
              <w:top w:val="nil"/>
              <w:left w:val="nil"/>
              <w:bottom w:val="single" w:sz="4" w:space="0" w:color="auto"/>
              <w:right w:val="single" w:sz="4" w:space="0" w:color="auto"/>
            </w:tcBorders>
            <w:shd w:val="clear" w:color="auto" w:fill="auto"/>
            <w:noWrap/>
            <w:vAlign w:val="center"/>
            <w:hideMark/>
          </w:tcPr>
          <w:p w14:paraId="54AA6B29" w14:textId="77777777" w:rsidR="003E32EB" w:rsidRPr="005357CD" w:rsidRDefault="003E32EB" w:rsidP="005357CD">
            <w:pPr>
              <w:spacing w:line="240" w:lineRule="atLeast"/>
              <w:jc w:val="right"/>
              <w:rPr>
                <w:color w:val="000000"/>
              </w:rPr>
            </w:pPr>
            <w:r w:rsidRPr="005357CD">
              <w:rPr>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28DDDD5C" w14:textId="77777777" w:rsidR="003E32EB" w:rsidRPr="005357CD" w:rsidRDefault="003E32EB" w:rsidP="005357CD">
            <w:pPr>
              <w:spacing w:line="240" w:lineRule="atLeast"/>
              <w:jc w:val="right"/>
              <w:rPr>
                <w:color w:val="000000"/>
              </w:rPr>
            </w:pPr>
            <w:r w:rsidRPr="005357CD">
              <w:rPr>
                <w:color w:val="000000"/>
              </w:rPr>
              <w:t>2.432</w:t>
            </w:r>
          </w:p>
        </w:tc>
        <w:tc>
          <w:tcPr>
            <w:tcW w:w="1329" w:type="dxa"/>
            <w:tcBorders>
              <w:top w:val="nil"/>
              <w:left w:val="nil"/>
              <w:bottom w:val="single" w:sz="4" w:space="0" w:color="auto"/>
              <w:right w:val="single" w:sz="4" w:space="0" w:color="auto"/>
            </w:tcBorders>
            <w:shd w:val="clear" w:color="auto" w:fill="auto"/>
            <w:noWrap/>
            <w:vAlign w:val="center"/>
            <w:hideMark/>
          </w:tcPr>
          <w:p w14:paraId="6281E79D" w14:textId="77777777" w:rsidR="003E32EB" w:rsidRPr="005357CD" w:rsidRDefault="003E32EB" w:rsidP="005357CD">
            <w:pPr>
              <w:spacing w:line="240" w:lineRule="atLeast"/>
              <w:jc w:val="right"/>
              <w:rPr>
                <w:color w:val="000000"/>
              </w:rPr>
            </w:pPr>
            <w:r w:rsidRPr="005357CD">
              <w:rPr>
                <w:color w:val="000000"/>
              </w:rPr>
              <w:t>5</w:t>
            </w:r>
          </w:p>
        </w:tc>
      </w:tr>
      <w:tr w:rsidR="003E32EB" w:rsidRPr="005357CD" w14:paraId="3BCDFB13"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7933DF41"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noWrap/>
            <w:vAlign w:val="center"/>
            <w:hideMark/>
          </w:tcPr>
          <w:p w14:paraId="5608C456" w14:textId="77777777" w:rsidR="003E32EB" w:rsidRPr="005357CD" w:rsidRDefault="003E32EB" w:rsidP="005357CD">
            <w:pPr>
              <w:spacing w:line="240" w:lineRule="atLeast"/>
              <w:rPr>
                <w:color w:val="000000"/>
              </w:rPr>
            </w:pPr>
            <w:r w:rsidRPr="005357CD">
              <w:rPr>
                <w:color w:val="000000"/>
              </w:rPr>
              <w:t>CN-03</w:t>
            </w:r>
          </w:p>
        </w:tc>
        <w:tc>
          <w:tcPr>
            <w:tcW w:w="2042" w:type="dxa"/>
            <w:tcBorders>
              <w:top w:val="nil"/>
              <w:left w:val="nil"/>
              <w:bottom w:val="single" w:sz="4" w:space="0" w:color="auto"/>
              <w:right w:val="single" w:sz="4" w:space="0" w:color="auto"/>
            </w:tcBorders>
            <w:shd w:val="clear" w:color="auto" w:fill="auto"/>
            <w:noWrap/>
            <w:vAlign w:val="center"/>
            <w:hideMark/>
          </w:tcPr>
          <w:p w14:paraId="2960FDAC" w14:textId="77777777" w:rsidR="003E32EB" w:rsidRPr="005357CD" w:rsidRDefault="003E32EB" w:rsidP="005357CD">
            <w:pPr>
              <w:spacing w:line="240" w:lineRule="atLeast"/>
              <w:jc w:val="right"/>
              <w:rPr>
                <w:color w:val="000000"/>
              </w:rPr>
            </w:pPr>
            <w:r w:rsidRPr="005357CD">
              <w:rPr>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08F06E94" w14:textId="77777777" w:rsidR="003E32EB" w:rsidRPr="005357CD" w:rsidRDefault="003E32EB" w:rsidP="005357CD">
            <w:pPr>
              <w:spacing w:line="240" w:lineRule="atLeast"/>
              <w:jc w:val="right"/>
              <w:rPr>
                <w:color w:val="000000"/>
              </w:rPr>
            </w:pPr>
            <w:r w:rsidRPr="005357CD">
              <w:rPr>
                <w:color w:val="000000"/>
              </w:rPr>
              <w:t>1.729</w:t>
            </w:r>
          </w:p>
        </w:tc>
        <w:tc>
          <w:tcPr>
            <w:tcW w:w="1329" w:type="dxa"/>
            <w:tcBorders>
              <w:top w:val="nil"/>
              <w:left w:val="nil"/>
              <w:bottom w:val="single" w:sz="4" w:space="0" w:color="auto"/>
              <w:right w:val="single" w:sz="4" w:space="0" w:color="auto"/>
            </w:tcBorders>
            <w:shd w:val="clear" w:color="auto" w:fill="auto"/>
            <w:noWrap/>
            <w:vAlign w:val="center"/>
            <w:hideMark/>
          </w:tcPr>
          <w:p w14:paraId="0ACED4FF" w14:textId="77777777" w:rsidR="003E32EB" w:rsidRPr="005357CD" w:rsidRDefault="003E32EB" w:rsidP="005357CD">
            <w:pPr>
              <w:spacing w:line="240" w:lineRule="atLeast"/>
              <w:jc w:val="right"/>
              <w:rPr>
                <w:color w:val="000000"/>
              </w:rPr>
            </w:pPr>
            <w:r w:rsidRPr="005357CD">
              <w:rPr>
                <w:color w:val="000000"/>
              </w:rPr>
              <w:t>3</w:t>
            </w:r>
          </w:p>
        </w:tc>
      </w:tr>
      <w:tr w:rsidR="003E32EB" w:rsidRPr="005357CD" w14:paraId="527DB3CC"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825E9D5"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noWrap/>
            <w:vAlign w:val="center"/>
            <w:hideMark/>
          </w:tcPr>
          <w:p w14:paraId="118879BB" w14:textId="77777777" w:rsidR="003E32EB" w:rsidRPr="005357CD" w:rsidRDefault="003E32EB" w:rsidP="005357CD">
            <w:pPr>
              <w:spacing w:line="240" w:lineRule="atLeast"/>
              <w:rPr>
                <w:color w:val="000000"/>
              </w:rPr>
            </w:pPr>
            <w:r w:rsidRPr="005357CD">
              <w:rPr>
                <w:color w:val="000000"/>
              </w:rPr>
              <w:t>CN-04 (điều chỉnh từ đất cây xanh)</w:t>
            </w:r>
          </w:p>
        </w:tc>
        <w:tc>
          <w:tcPr>
            <w:tcW w:w="2042" w:type="dxa"/>
            <w:tcBorders>
              <w:top w:val="nil"/>
              <w:left w:val="nil"/>
              <w:bottom w:val="single" w:sz="4" w:space="0" w:color="auto"/>
              <w:right w:val="single" w:sz="4" w:space="0" w:color="auto"/>
            </w:tcBorders>
            <w:shd w:val="clear" w:color="auto" w:fill="auto"/>
            <w:noWrap/>
            <w:vAlign w:val="center"/>
            <w:hideMark/>
          </w:tcPr>
          <w:p w14:paraId="3BB2BD3F" w14:textId="77777777" w:rsidR="003E32EB" w:rsidRPr="005357CD" w:rsidRDefault="003E32EB" w:rsidP="005357CD">
            <w:pPr>
              <w:spacing w:line="240" w:lineRule="atLeast"/>
              <w:jc w:val="right"/>
              <w:rPr>
                <w:color w:val="000000"/>
              </w:rPr>
            </w:pPr>
            <w:r w:rsidRPr="005357CD">
              <w:rPr>
                <w:color w:val="000000"/>
              </w:rPr>
              <w:t>2</w:t>
            </w:r>
          </w:p>
        </w:tc>
        <w:tc>
          <w:tcPr>
            <w:tcW w:w="1059" w:type="dxa"/>
            <w:tcBorders>
              <w:top w:val="nil"/>
              <w:left w:val="nil"/>
              <w:bottom w:val="single" w:sz="4" w:space="0" w:color="auto"/>
              <w:right w:val="single" w:sz="4" w:space="0" w:color="auto"/>
            </w:tcBorders>
            <w:shd w:val="clear" w:color="auto" w:fill="auto"/>
            <w:noWrap/>
            <w:vAlign w:val="center"/>
            <w:hideMark/>
          </w:tcPr>
          <w:p w14:paraId="5312EA36" w14:textId="77777777" w:rsidR="003E32EB" w:rsidRPr="005357CD" w:rsidRDefault="003E32EB" w:rsidP="005357CD">
            <w:pPr>
              <w:spacing w:line="240" w:lineRule="atLeast"/>
              <w:jc w:val="right"/>
              <w:rPr>
                <w:color w:val="000000"/>
              </w:rPr>
            </w:pPr>
            <w:r w:rsidRPr="005357CD">
              <w:rPr>
                <w:color w:val="000000"/>
              </w:rPr>
              <w:t>0.156</w:t>
            </w:r>
          </w:p>
        </w:tc>
        <w:tc>
          <w:tcPr>
            <w:tcW w:w="1329" w:type="dxa"/>
            <w:tcBorders>
              <w:top w:val="nil"/>
              <w:left w:val="nil"/>
              <w:bottom w:val="single" w:sz="4" w:space="0" w:color="auto"/>
              <w:right w:val="single" w:sz="4" w:space="0" w:color="auto"/>
            </w:tcBorders>
            <w:shd w:val="clear" w:color="auto" w:fill="auto"/>
            <w:noWrap/>
            <w:vAlign w:val="center"/>
            <w:hideMark/>
          </w:tcPr>
          <w:p w14:paraId="17AFE8AB" w14:textId="77777777" w:rsidR="003E32EB" w:rsidRPr="005357CD" w:rsidRDefault="003E32EB" w:rsidP="005357CD">
            <w:pPr>
              <w:spacing w:line="240" w:lineRule="atLeast"/>
              <w:jc w:val="right"/>
              <w:rPr>
                <w:color w:val="000000"/>
              </w:rPr>
            </w:pPr>
            <w:r w:rsidRPr="005357CD">
              <w:rPr>
                <w:color w:val="000000"/>
              </w:rPr>
              <w:t>1</w:t>
            </w:r>
          </w:p>
        </w:tc>
      </w:tr>
      <w:tr w:rsidR="003E32EB" w:rsidRPr="005357CD" w14:paraId="562EFC27"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3B67847B" w14:textId="77777777" w:rsidR="003E32EB" w:rsidRPr="005357CD" w:rsidRDefault="003E32EB" w:rsidP="005357CD">
            <w:pPr>
              <w:spacing w:line="240" w:lineRule="atLeast"/>
              <w:jc w:val="center"/>
              <w:rPr>
                <w:b/>
                <w:bCs/>
                <w:color w:val="000000"/>
              </w:rPr>
            </w:pPr>
            <w:r w:rsidRPr="005357CD">
              <w:rPr>
                <w:b/>
                <w:bCs/>
                <w:color w:val="000000"/>
              </w:rPr>
              <w:t>2</w:t>
            </w:r>
          </w:p>
        </w:tc>
        <w:tc>
          <w:tcPr>
            <w:tcW w:w="3966" w:type="dxa"/>
            <w:tcBorders>
              <w:top w:val="nil"/>
              <w:left w:val="nil"/>
              <w:bottom w:val="single" w:sz="4" w:space="0" w:color="auto"/>
              <w:right w:val="single" w:sz="4" w:space="0" w:color="auto"/>
            </w:tcBorders>
            <w:shd w:val="clear" w:color="auto" w:fill="auto"/>
            <w:noWrap/>
            <w:vAlign w:val="center"/>
            <w:hideMark/>
          </w:tcPr>
          <w:p w14:paraId="0D5247B1" w14:textId="77777777" w:rsidR="003E32EB" w:rsidRPr="005357CD" w:rsidRDefault="003E32EB" w:rsidP="005357CD">
            <w:pPr>
              <w:spacing w:line="240" w:lineRule="atLeast"/>
              <w:rPr>
                <w:b/>
                <w:bCs/>
                <w:color w:val="000000"/>
              </w:rPr>
            </w:pPr>
            <w:r w:rsidRPr="005357CD">
              <w:rPr>
                <w:b/>
                <w:bCs/>
                <w:color w:val="000000"/>
              </w:rPr>
              <w:t>Đất công cộng, dịch vụ</w:t>
            </w:r>
          </w:p>
        </w:tc>
        <w:tc>
          <w:tcPr>
            <w:tcW w:w="2042" w:type="dxa"/>
            <w:tcBorders>
              <w:top w:val="nil"/>
              <w:left w:val="nil"/>
              <w:bottom w:val="single" w:sz="4" w:space="0" w:color="auto"/>
              <w:right w:val="single" w:sz="4" w:space="0" w:color="auto"/>
            </w:tcBorders>
            <w:shd w:val="clear" w:color="auto" w:fill="auto"/>
            <w:noWrap/>
            <w:vAlign w:val="center"/>
            <w:hideMark/>
          </w:tcPr>
          <w:p w14:paraId="2894FF15" w14:textId="77777777" w:rsidR="003E32EB" w:rsidRPr="005357CD" w:rsidRDefault="003E32EB" w:rsidP="005357CD">
            <w:pPr>
              <w:spacing w:line="240" w:lineRule="atLeast"/>
              <w:jc w:val="center"/>
              <w:rPr>
                <w:b/>
                <w:bCs/>
                <w:color w:val="000000"/>
              </w:rPr>
            </w:pPr>
            <w:r w:rsidRPr="005357CD">
              <w:rPr>
                <w:b/>
                <w:bCs/>
                <w:color w:val="000000"/>
              </w:rPr>
              <w:t>Thuê bao/m2 sàn</w:t>
            </w:r>
          </w:p>
        </w:tc>
        <w:tc>
          <w:tcPr>
            <w:tcW w:w="1059" w:type="dxa"/>
            <w:tcBorders>
              <w:top w:val="nil"/>
              <w:left w:val="nil"/>
              <w:bottom w:val="single" w:sz="4" w:space="0" w:color="auto"/>
              <w:right w:val="single" w:sz="4" w:space="0" w:color="auto"/>
            </w:tcBorders>
            <w:shd w:val="clear" w:color="auto" w:fill="auto"/>
            <w:noWrap/>
            <w:vAlign w:val="center"/>
            <w:hideMark/>
          </w:tcPr>
          <w:p w14:paraId="770AA1CA" w14:textId="77777777" w:rsidR="003E32EB" w:rsidRPr="005357CD" w:rsidRDefault="003E32EB" w:rsidP="005357CD">
            <w:pPr>
              <w:spacing w:line="240" w:lineRule="atLeast"/>
              <w:jc w:val="center"/>
              <w:rPr>
                <w:b/>
                <w:bCs/>
                <w:color w:val="000000"/>
              </w:rPr>
            </w:pPr>
            <w:r w:rsidRPr="005357CD">
              <w:rPr>
                <w:b/>
                <w:bCs/>
                <w:color w:val="000000"/>
              </w:rPr>
              <w:t>m2 sàn</w:t>
            </w:r>
          </w:p>
        </w:tc>
        <w:tc>
          <w:tcPr>
            <w:tcW w:w="1329" w:type="dxa"/>
            <w:tcBorders>
              <w:top w:val="nil"/>
              <w:left w:val="nil"/>
              <w:bottom w:val="single" w:sz="4" w:space="0" w:color="auto"/>
              <w:right w:val="single" w:sz="4" w:space="0" w:color="auto"/>
            </w:tcBorders>
            <w:shd w:val="clear" w:color="auto" w:fill="auto"/>
            <w:noWrap/>
            <w:vAlign w:val="center"/>
            <w:hideMark/>
          </w:tcPr>
          <w:p w14:paraId="6DEDC86D" w14:textId="77777777" w:rsidR="003E32EB" w:rsidRPr="005357CD" w:rsidRDefault="003E32EB" w:rsidP="005357CD">
            <w:pPr>
              <w:spacing w:line="240" w:lineRule="atLeast"/>
              <w:jc w:val="right"/>
              <w:rPr>
                <w:b/>
                <w:bCs/>
                <w:color w:val="000000"/>
              </w:rPr>
            </w:pPr>
            <w:r w:rsidRPr="005357CD">
              <w:rPr>
                <w:b/>
                <w:bCs/>
                <w:color w:val="000000"/>
              </w:rPr>
              <w:t>7</w:t>
            </w:r>
          </w:p>
        </w:tc>
      </w:tr>
      <w:tr w:rsidR="003E32EB" w:rsidRPr="005357CD" w14:paraId="30BF20C6"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638C3610"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vAlign w:val="center"/>
            <w:hideMark/>
          </w:tcPr>
          <w:p w14:paraId="1502F21C" w14:textId="77777777" w:rsidR="003E32EB" w:rsidRPr="005357CD" w:rsidRDefault="003E32EB" w:rsidP="005357CD">
            <w:pPr>
              <w:spacing w:line="240" w:lineRule="atLeast"/>
              <w:rPr>
                <w:color w:val="000000"/>
              </w:rPr>
            </w:pPr>
            <w:r w:rsidRPr="005357CD">
              <w:rPr>
                <w:color w:val="000000"/>
              </w:rPr>
              <w:t>DV-01</w:t>
            </w:r>
          </w:p>
        </w:tc>
        <w:tc>
          <w:tcPr>
            <w:tcW w:w="2042" w:type="dxa"/>
            <w:tcBorders>
              <w:top w:val="nil"/>
              <w:left w:val="nil"/>
              <w:bottom w:val="single" w:sz="4" w:space="0" w:color="auto"/>
              <w:right w:val="single" w:sz="4" w:space="0" w:color="auto"/>
            </w:tcBorders>
            <w:shd w:val="clear" w:color="auto" w:fill="auto"/>
            <w:noWrap/>
            <w:vAlign w:val="center"/>
            <w:hideMark/>
          </w:tcPr>
          <w:p w14:paraId="2D0EDE09" w14:textId="77777777" w:rsidR="003E32EB" w:rsidRPr="005357CD" w:rsidRDefault="003E32EB" w:rsidP="005357CD">
            <w:pPr>
              <w:spacing w:line="240" w:lineRule="atLeast"/>
              <w:jc w:val="right"/>
              <w:rPr>
                <w:color w:val="000000"/>
              </w:rPr>
            </w:pPr>
            <w:r w:rsidRPr="005357CD">
              <w:rPr>
                <w:color w:val="000000"/>
              </w:rPr>
              <w:t>1/1000</w:t>
            </w:r>
          </w:p>
        </w:tc>
        <w:tc>
          <w:tcPr>
            <w:tcW w:w="1059" w:type="dxa"/>
            <w:tcBorders>
              <w:top w:val="nil"/>
              <w:left w:val="nil"/>
              <w:bottom w:val="single" w:sz="4" w:space="0" w:color="auto"/>
              <w:right w:val="single" w:sz="4" w:space="0" w:color="auto"/>
            </w:tcBorders>
            <w:shd w:val="clear" w:color="auto" w:fill="auto"/>
            <w:noWrap/>
            <w:vAlign w:val="center"/>
            <w:hideMark/>
          </w:tcPr>
          <w:p w14:paraId="2E68CC26" w14:textId="77777777" w:rsidR="003E32EB" w:rsidRPr="005357CD" w:rsidRDefault="003E32EB" w:rsidP="005357CD">
            <w:pPr>
              <w:spacing w:line="240" w:lineRule="atLeast"/>
              <w:jc w:val="right"/>
              <w:rPr>
                <w:color w:val="000000"/>
              </w:rPr>
            </w:pPr>
            <w:r w:rsidRPr="005357CD">
              <w:rPr>
                <w:color w:val="000000"/>
              </w:rPr>
              <w:t>4282</w:t>
            </w:r>
          </w:p>
        </w:tc>
        <w:tc>
          <w:tcPr>
            <w:tcW w:w="1329" w:type="dxa"/>
            <w:tcBorders>
              <w:top w:val="nil"/>
              <w:left w:val="nil"/>
              <w:bottom w:val="single" w:sz="4" w:space="0" w:color="auto"/>
              <w:right w:val="single" w:sz="4" w:space="0" w:color="auto"/>
            </w:tcBorders>
            <w:shd w:val="clear" w:color="auto" w:fill="auto"/>
            <w:noWrap/>
            <w:vAlign w:val="center"/>
            <w:hideMark/>
          </w:tcPr>
          <w:p w14:paraId="056C8F39" w14:textId="77777777" w:rsidR="003E32EB" w:rsidRPr="005357CD" w:rsidRDefault="003E32EB" w:rsidP="005357CD">
            <w:pPr>
              <w:spacing w:line="240" w:lineRule="atLeast"/>
              <w:jc w:val="right"/>
              <w:rPr>
                <w:color w:val="000000"/>
              </w:rPr>
            </w:pPr>
            <w:r w:rsidRPr="005357CD">
              <w:rPr>
                <w:color w:val="000000"/>
              </w:rPr>
              <w:t>4</w:t>
            </w:r>
          </w:p>
        </w:tc>
      </w:tr>
      <w:tr w:rsidR="003E32EB" w:rsidRPr="005357CD" w14:paraId="7D1FA402"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2F592612"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vAlign w:val="center"/>
            <w:hideMark/>
          </w:tcPr>
          <w:p w14:paraId="0A1647B9" w14:textId="77777777" w:rsidR="003E32EB" w:rsidRPr="005357CD" w:rsidRDefault="003E32EB" w:rsidP="005357CD">
            <w:pPr>
              <w:spacing w:line="240" w:lineRule="atLeast"/>
              <w:rPr>
                <w:color w:val="000000"/>
              </w:rPr>
            </w:pPr>
            <w:r w:rsidRPr="005357CD">
              <w:rPr>
                <w:color w:val="000000"/>
              </w:rPr>
              <w:t>DV-02 (điều chỉnh từ đất cây xanh)</w:t>
            </w:r>
          </w:p>
        </w:tc>
        <w:tc>
          <w:tcPr>
            <w:tcW w:w="2042" w:type="dxa"/>
            <w:tcBorders>
              <w:top w:val="nil"/>
              <w:left w:val="nil"/>
              <w:bottom w:val="single" w:sz="4" w:space="0" w:color="auto"/>
              <w:right w:val="single" w:sz="4" w:space="0" w:color="auto"/>
            </w:tcBorders>
            <w:shd w:val="clear" w:color="auto" w:fill="auto"/>
            <w:noWrap/>
            <w:vAlign w:val="center"/>
            <w:hideMark/>
          </w:tcPr>
          <w:p w14:paraId="13CA4D1E" w14:textId="77777777" w:rsidR="003E32EB" w:rsidRPr="005357CD" w:rsidRDefault="003E32EB" w:rsidP="005357CD">
            <w:pPr>
              <w:spacing w:line="240" w:lineRule="atLeast"/>
              <w:jc w:val="right"/>
              <w:rPr>
                <w:color w:val="000000"/>
              </w:rPr>
            </w:pPr>
            <w:r w:rsidRPr="005357CD">
              <w:rPr>
                <w:color w:val="000000"/>
              </w:rPr>
              <w:t>1/1000</w:t>
            </w:r>
          </w:p>
        </w:tc>
        <w:tc>
          <w:tcPr>
            <w:tcW w:w="1059" w:type="dxa"/>
            <w:tcBorders>
              <w:top w:val="nil"/>
              <w:left w:val="nil"/>
              <w:bottom w:val="single" w:sz="4" w:space="0" w:color="auto"/>
              <w:right w:val="single" w:sz="4" w:space="0" w:color="auto"/>
            </w:tcBorders>
            <w:shd w:val="clear" w:color="auto" w:fill="auto"/>
            <w:noWrap/>
            <w:vAlign w:val="center"/>
            <w:hideMark/>
          </w:tcPr>
          <w:p w14:paraId="52FD2142" w14:textId="77777777" w:rsidR="003E32EB" w:rsidRPr="005357CD" w:rsidRDefault="003E32EB" w:rsidP="005357CD">
            <w:pPr>
              <w:spacing w:line="240" w:lineRule="atLeast"/>
              <w:jc w:val="right"/>
              <w:rPr>
                <w:color w:val="000000"/>
              </w:rPr>
            </w:pPr>
            <w:r w:rsidRPr="005357CD">
              <w:rPr>
                <w:color w:val="000000"/>
              </w:rPr>
              <w:t>1656</w:t>
            </w:r>
          </w:p>
        </w:tc>
        <w:tc>
          <w:tcPr>
            <w:tcW w:w="1329" w:type="dxa"/>
            <w:tcBorders>
              <w:top w:val="nil"/>
              <w:left w:val="nil"/>
              <w:bottom w:val="single" w:sz="4" w:space="0" w:color="auto"/>
              <w:right w:val="single" w:sz="4" w:space="0" w:color="auto"/>
            </w:tcBorders>
            <w:shd w:val="clear" w:color="auto" w:fill="auto"/>
            <w:noWrap/>
            <w:vAlign w:val="center"/>
            <w:hideMark/>
          </w:tcPr>
          <w:p w14:paraId="53F1C501" w14:textId="77777777" w:rsidR="003E32EB" w:rsidRPr="005357CD" w:rsidRDefault="003E32EB" w:rsidP="005357CD">
            <w:pPr>
              <w:spacing w:line="240" w:lineRule="atLeast"/>
              <w:jc w:val="right"/>
              <w:rPr>
                <w:color w:val="000000"/>
              </w:rPr>
            </w:pPr>
            <w:r w:rsidRPr="005357CD">
              <w:rPr>
                <w:color w:val="000000"/>
              </w:rPr>
              <w:t>2</w:t>
            </w:r>
          </w:p>
        </w:tc>
      </w:tr>
      <w:tr w:rsidR="003E32EB" w:rsidRPr="005357CD" w14:paraId="1DDFB477" w14:textId="77777777" w:rsidTr="002933E2">
        <w:trPr>
          <w:trHeight w:val="310"/>
        </w:trPr>
        <w:tc>
          <w:tcPr>
            <w:tcW w:w="666" w:type="dxa"/>
            <w:tcBorders>
              <w:top w:val="nil"/>
              <w:left w:val="single" w:sz="4" w:space="0" w:color="auto"/>
              <w:bottom w:val="single" w:sz="4" w:space="0" w:color="auto"/>
              <w:right w:val="single" w:sz="4" w:space="0" w:color="auto"/>
            </w:tcBorders>
            <w:shd w:val="clear" w:color="auto" w:fill="auto"/>
            <w:noWrap/>
            <w:vAlign w:val="center"/>
            <w:hideMark/>
          </w:tcPr>
          <w:p w14:paraId="41E3C91A" w14:textId="77777777" w:rsidR="003E32EB" w:rsidRPr="005357CD" w:rsidRDefault="003E32EB" w:rsidP="005357CD">
            <w:pPr>
              <w:spacing w:line="240" w:lineRule="atLeast"/>
              <w:jc w:val="center"/>
              <w:rPr>
                <w:color w:val="000000"/>
              </w:rPr>
            </w:pPr>
            <w:r w:rsidRPr="005357CD">
              <w:rPr>
                <w:color w:val="000000"/>
              </w:rPr>
              <w:t> </w:t>
            </w:r>
          </w:p>
        </w:tc>
        <w:tc>
          <w:tcPr>
            <w:tcW w:w="3966" w:type="dxa"/>
            <w:tcBorders>
              <w:top w:val="nil"/>
              <w:left w:val="nil"/>
              <w:bottom w:val="single" w:sz="4" w:space="0" w:color="auto"/>
              <w:right w:val="single" w:sz="4" w:space="0" w:color="auto"/>
            </w:tcBorders>
            <w:shd w:val="clear" w:color="auto" w:fill="auto"/>
            <w:vAlign w:val="center"/>
            <w:hideMark/>
          </w:tcPr>
          <w:p w14:paraId="5AA6C555" w14:textId="77777777" w:rsidR="003E32EB" w:rsidRPr="005357CD" w:rsidRDefault="003E32EB" w:rsidP="005357CD">
            <w:pPr>
              <w:spacing w:line="240" w:lineRule="atLeast"/>
              <w:rPr>
                <w:color w:val="000000"/>
              </w:rPr>
            </w:pPr>
            <w:r w:rsidRPr="005357CD">
              <w:rPr>
                <w:color w:val="000000"/>
              </w:rPr>
              <w:t>DV-03 (điều chỉnh từ đất cây xanh)</w:t>
            </w:r>
          </w:p>
        </w:tc>
        <w:tc>
          <w:tcPr>
            <w:tcW w:w="2042" w:type="dxa"/>
            <w:tcBorders>
              <w:top w:val="nil"/>
              <w:left w:val="nil"/>
              <w:bottom w:val="single" w:sz="4" w:space="0" w:color="auto"/>
              <w:right w:val="single" w:sz="4" w:space="0" w:color="auto"/>
            </w:tcBorders>
            <w:shd w:val="clear" w:color="auto" w:fill="auto"/>
            <w:noWrap/>
            <w:vAlign w:val="center"/>
            <w:hideMark/>
          </w:tcPr>
          <w:p w14:paraId="4AED3461" w14:textId="77777777" w:rsidR="003E32EB" w:rsidRPr="005357CD" w:rsidRDefault="003E32EB" w:rsidP="005357CD">
            <w:pPr>
              <w:spacing w:line="240" w:lineRule="atLeast"/>
              <w:jc w:val="right"/>
              <w:rPr>
                <w:color w:val="000000"/>
              </w:rPr>
            </w:pPr>
            <w:r w:rsidRPr="005357CD">
              <w:rPr>
                <w:color w:val="000000"/>
              </w:rPr>
              <w:t>1/1000</w:t>
            </w:r>
          </w:p>
        </w:tc>
        <w:tc>
          <w:tcPr>
            <w:tcW w:w="1059" w:type="dxa"/>
            <w:tcBorders>
              <w:top w:val="nil"/>
              <w:left w:val="nil"/>
              <w:bottom w:val="single" w:sz="4" w:space="0" w:color="auto"/>
              <w:right w:val="single" w:sz="4" w:space="0" w:color="auto"/>
            </w:tcBorders>
            <w:shd w:val="clear" w:color="auto" w:fill="auto"/>
            <w:noWrap/>
            <w:vAlign w:val="center"/>
            <w:hideMark/>
          </w:tcPr>
          <w:p w14:paraId="08FF59AA" w14:textId="77777777" w:rsidR="003E32EB" w:rsidRPr="005357CD" w:rsidRDefault="003E32EB" w:rsidP="005357CD">
            <w:pPr>
              <w:spacing w:line="240" w:lineRule="atLeast"/>
              <w:jc w:val="right"/>
              <w:rPr>
                <w:color w:val="000000"/>
              </w:rPr>
            </w:pPr>
            <w:r w:rsidRPr="005357CD">
              <w:rPr>
                <w:color w:val="000000"/>
              </w:rPr>
              <w:t>504</w:t>
            </w:r>
          </w:p>
        </w:tc>
        <w:tc>
          <w:tcPr>
            <w:tcW w:w="1329" w:type="dxa"/>
            <w:tcBorders>
              <w:top w:val="nil"/>
              <w:left w:val="nil"/>
              <w:bottom w:val="single" w:sz="4" w:space="0" w:color="auto"/>
              <w:right w:val="single" w:sz="4" w:space="0" w:color="auto"/>
            </w:tcBorders>
            <w:shd w:val="clear" w:color="auto" w:fill="auto"/>
            <w:noWrap/>
            <w:vAlign w:val="center"/>
            <w:hideMark/>
          </w:tcPr>
          <w:p w14:paraId="471F7BDD" w14:textId="77777777" w:rsidR="003E32EB" w:rsidRPr="005357CD" w:rsidRDefault="003E32EB" w:rsidP="005357CD">
            <w:pPr>
              <w:spacing w:line="240" w:lineRule="atLeast"/>
              <w:jc w:val="right"/>
              <w:rPr>
                <w:color w:val="000000"/>
              </w:rPr>
            </w:pPr>
            <w:r w:rsidRPr="005357CD">
              <w:rPr>
                <w:color w:val="000000"/>
              </w:rPr>
              <w:t>1</w:t>
            </w:r>
          </w:p>
        </w:tc>
      </w:tr>
    </w:tbl>
    <w:p w14:paraId="65100ED9" w14:textId="30082C50" w:rsidR="00F5413A" w:rsidRPr="005357CD" w:rsidRDefault="00D33A26"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8.6. Xác định tổng lượng nước thải và rác thải</w:t>
      </w:r>
    </w:p>
    <w:p w14:paraId="270CDD4E" w14:textId="6D99BA79" w:rsidR="00236163" w:rsidRPr="005357CD" w:rsidRDefault="00795DA9"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w:t>
      </w:r>
      <w:r w:rsidR="00236163" w:rsidRPr="005357CD">
        <w:rPr>
          <w:color w:val="000000"/>
          <w:sz w:val="28"/>
          <w:szCs w:val="28"/>
        </w:rPr>
        <w:t>Trong đồ án quy hoạch xác định không quy hoạch các công trình xử lý nước thải, chất thải và nghĩa trang.</w:t>
      </w:r>
      <w:r w:rsidR="00046EAB" w:rsidRPr="005357CD">
        <w:rPr>
          <w:color w:val="000000"/>
          <w:sz w:val="28"/>
          <w:szCs w:val="28"/>
        </w:rPr>
        <w:t xml:space="preserve"> Khu vực quy hoạch mở rộng được xác định sử dụng chung hệ thống các công trình đầu mối hạ tầng kỹ thuật với khu vực quy hoạch hiện hữu</w:t>
      </w:r>
      <w:r w:rsidR="00E82744" w:rsidRPr="005357CD">
        <w:rPr>
          <w:color w:val="000000"/>
          <w:sz w:val="28"/>
          <w:szCs w:val="28"/>
        </w:rPr>
        <w:t xml:space="preserve"> đã được quy hoạch và đầu tư xây dựng.</w:t>
      </w:r>
    </w:p>
    <w:p w14:paraId="68739D37" w14:textId="77777777" w:rsidR="00F15C42" w:rsidRPr="005357CD" w:rsidRDefault="004462F0"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Mạng lưới đường ống thoát nước thải:</w:t>
      </w:r>
    </w:p>
    <w:p w14:paraId="0407C041" w14:textId="59FF08E9" w:rsidR="00AF4655" w:rsidRPr="005357CD" w:rsidRDefault="00AF4655"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Đối với Khu 1:</w:t>
      </w:r>
      <w:r w:rsidR="007513B7" w:rsidRPr="005357CD">
        <w:rPr>
          <w:color w:val="000000"/>
          <w:sz w:val="28"/>
          <w:szCs w:val="28"/>
        </w:rPr>
        <w:t xml:space="preserve"> Sử dụng chung đường ống thoát nước thải đã được quy hoạch</w:t>
      </w:r>
      <w:r w:rsidR="009D649A" w:rsidRPr="005357CD">
        <w:rPr>
          <w:color w:val="000000"/>
          <w:sz w:val="28"/>
          <w:szCs w:val="28"/>
        </w:rPr>
        <w:t xml:space="preserve"> và xây dựng</w:t>
      </w:r>
      <w:r w:rsidR="007513B7" w:rsidRPr="005357CD">
        <w:rPr>
          <w:color w:val="000000"/>
          <w:sz w:val="28"/>
          <w:szCs w:val="28"/>
        </w:rPr>
        <w:t xml:space="preserve"> tại khu vực quy hoạch hiện hữu.</w:t>
      </w:r>
    </w:p>
    <w:p w14:paraId="709FC6C7" w14:textId="27EC234C" w:rsidR="0014517C" w:rsidRPr="005357CD" w:rsidRDefault="00F15C42"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xml:space="preserve">+ Đối với Khu </w:t>
      </w:r>
      <w:r w:rsidR="00AF4655" w:rsidRPr="005357CD">
        <w:rPr>
          <w:color w:val="000000"/>
          <w:sz w:val="28"/>
          <w:szCs w:val="28"/>
        </w:rPr>
        <w:t>2</w:t>
      </w:r>
      <w:r w:rsidRPr="005357CD">
        <w:rPr>
          <w:color w:val="000000"/>
          <w:sz w:val="28"/>
          <w:szCs w:val="28"/>
        </w:rPr>
        <w:t xml:space="preserve">: </w:t>
      </w:r>
      <w:r w:rsidR="0014517C" w:rsidRPr="005357CD">
        <w:rPr>
          <w:color w:val="000000"/>
          <w:sz w:val="28"/>
          <w:szCs w:val="28"/>
        </w:rPr>
        <w:t>Quy hoạch mới 01 tuyến đường ống thoát nước thải đi dọc theo ranh giới</w:t>
      </w:r>
      <w:r w:rsidR="00385DDC" w:rsidRPr="005357CD">
        <w:rPr>
          <w:color w:val="000000"/>
          <w:sz w:val="28"/>
          <w:szCs w:val="28"/>
        </w:rPr>
        <w:t xml:space="preserve"> lập</w:t>
      </w:r>
      <w:r w:rsidR="0014517C" w:rsidRPr="005357CD">
        <w:rPr>
          <w:color w:val="000000"/>
          <w:sz w:val="28"/>
          <w:szCs w:val="28"/>
        </w:rPr>
        <w:t xml:space="preserve"> quy hoạch</w:t>
      </w:r>
      <w:r w:rsidR="00385DDC" w:rsidRPr="005357CD">
        <w:rPr>
          <w:color w:val="000000"/>
          <w:sz w:val="28"/>
          <w:szCs w:val="28"/>
        </w:rPr>
        <w:t xml:space="preserve"> tại phía Tây; và đấu nối thoát nước thải với hệ thống đường ống thoát nước thải gần nhất đã được quy hoạch</w:t>
      </w:r>
      <w:r w:rsidR="00270003" w:rsidRPr="005357CD">
        <w:rPr>
          <w:color w:val="000000"/>
          <w:sz w:val="28"/>
          <w:szCs w:val="28"/>
        </w:rPr>
        <w:t xml:space="preserve"> và xây dựng</w:t>
      </w:r>
      <w:r w:rsidR="008218F0" w:rsidRPr="005357CD">
        <w:rPr>
          <w:color w:val="000000"/>
          <w:sz w:val="28"/>
          <w:szCs w:val="28"/>
        </w:rPr>
        <w:t>.</w:t>
      </w:r>
    </w:p>
    <w:p w14:paraId="50E92A78" w14:textId="6E28B72D" w:rsidR="00860513" w:rsidRPr="005357CD" w:rsidRDefault="00860513"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Nhu cầu thoát nước thải</w:t>
      </w:r>
      <w:r w:rsidR="003A61B3" w:rsidRPr="005357CD">
        <w:rPr>
          <w:color w:val="000000"/>
          <w:sz w:val="28"/>
          <w:szCs w:val="28"/>
        </w:rPr>
        <w:t xml:space="preserve"> cho toàn bộ khu vực quy hoạch</w:t>
      </w:r>
      <w:r w:rsidRPr="005357CD">
        <w:rPr>
          <w:color w:val="000000"/>
          <w:sz w:val="28"/>
          <w:szCs w:val="28"/>
        </w:rPr>
        <w:t xml:space="preserve"> được cụ thể tại bảng sau:</w:t>
      </w:r>
    </w:p>
    <w:tbl>
      <w:tblPr>
        <w:tblW w:w="9062" w:type="dxa"/>
        <w:tblLook w:val="04A0" w:firstRow="1" w:lastRow="0" w:firstColumn="1" w:lastColumn="0" w:noHBand="0" w:noVBand="1"/>
      </w:tblPr>
      <w:tblGrid>
        <w:gridCol w:w="670"/>
        <w:gridCol w:w="4085"/>
        <w:gridCol w:w="1615"/>
        <w:gridCol w:w="1082"/>
        <w:gridCol w:w="1618"/>
      </w:tblGrid>
      <w:tr w:rsidR="00EA1287" w:rsidRPr="005357CD" w14:paraId="49F1BEDC" w14:textId="77777777" w:rsidTr="009E3A8D">
        <w:trPr>
          <w:trHeight w:val="310"/>
        </w:trPr>
        <w:tc>
          <w:tcPr>
            <w:tcW w:w="906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DB8E5F" w14:textId="77777777" w:rsidR="00EA1287" w:rsidRPr="005357CD" w:rsidRDefault="00EA1287" w:rsidP="005357CD">
            <w:pPr>
              <w:spacing w:line="240" w:lineRule="atLeast"/>
              <w:jc w:val="center"/>
              <w:rPr>
                <w:b/>
                <w:bCs/>
                <w:color w:val="000000"/>
              </w:rPr>
            </w:pPr>
            <w:r w:rsidRPr="005357CD">
              <w:rPr>
                <w:b/>
                <w:bCs/>
                <w:color w:val="000000"/>
              </w:rPr>
              <w:t>BẢNG TÍNH TOÁN NHU CẦU THOÁT NƯỚC THẢI</w:t>
            </w:r>
          </w:p>
        </w:tc>
      </w:tr>
      <w:tr w:rsidR="00EA1287" w:rsidRPr="005357CD" w14:paraId="443D6330" w14:textId="77777777" w:rsidTr="009E3A8D">
        <w:trPr>
          <w:trHeight w:val="9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A33CA6C" w14:textId="77777777" w:rsidR="00EA1287" w:rsidRPr="005357CD" w:rsidRDefault="00EA1287" w:rsidP="005357CD">
            <w:pPr>
              <w:spacing w:line="240" w:lineRule="atLeast"/>
              <w:jc w:val="center"/>
              <w:rPr>
                <w:b/>
                <w:bCs/>
                <w:color w:val="000000"/>
              </w:rPr>
            </w:pPr>
            <w:r w:rsidRPr="005357CD">
              <w:rPr>
                <w:b/>
                <w:bCs/>
                <w:color w:val="000000"/>
              </w:rPr>
              <w:t>STT</w:t>
            </w:r>
          </w:p>
        </w:tc>
        <w:tc>
          <w:tcPr>
            <w:tcW w:w="4085" w:type="dxa"/>
            <w:tcBorders>
              <w:top w:val="nil"/>
              <w:left w:val="nil"/>
              <w:bottom w:val="single" w:sz="4" w:space="0" w:color="auto"/>
              <w:right w:val="single" w:sz="4" w:space="0" w:color="auto"/>
            </w:tcBorders>
            <w:shd w:val="clear" w:color="auto" w:fill="auto"/>
            <w:noWrap/>
            <w:vAlign w:val="center"/>
            <w:hideMark/>
          </w:tcPr>
          <w:p w14:paraId="0FE97C89" w14:textId="77777777" w:rsidR="00EA1287" w:rsidRPr="005357CD" w:rsidRDefault="00EA1287" w:rsidP="005357CD">
            <w:pPr>
              <w:spacing w:line="240" w:lineRule="atLeast"/>
              <w:rPr>
                <w:b/>
                <w:bCs/>
                <w:color w:val="000000"/>
              </w:rPr>
            </w:pPr>
            <w:r w:rsidRPr="005357CD">
              <w:rPr>
                <w:b/>
                <w:bCs/>
                <w:color w:val="000000"/>
              </w:rPr>
              <w:t>Hạng mục</w:t>
            </w:r>
          </w:p>
        </w:tc>
        <w:tc>
          <w:tcPr>
            <w:tcW w:w="1615" w:type="dxa"/>
            <w:tcBorders>
              <w:top w:val="nil"/>
              <w:left w:val="nil"/>
              <w:bottom w:val="single" w:sz="4" w:space="0" w:color="auto"/>
              <w:right w:val="single" w:sz="4" w:space="0" w:color="auto"/>
            </w:tcBorders>
            <w:shd w:val="clear" w:color="auto" w:fill="auto"/>
            <w:noWrap/>
            <w:vAlign w:val="center"/>
            <w:hideMark/>
          </w:tcPr>
          <w:p w14:paraId="0B5B4B72" w14:textId="77777777" w:rsidR="00EA1287" w:rsidRPr="005357CD" w:rsidRDefault="00EA1287" w:rsidP="005357CD">
            <w:pPr>
              <w:spacing w:line="240" w:lineRule="atLeast"/>
              <w:jc w:val="center"/>
              <w:rPr>
                <w:b/>
                <w:bCs/>
                <w:color w:val="000000"/>
              </w:rPr>
            </w:pPr>
            <w:r w:rsidRPr="005357CD">
              <w:rPr>
                <w:b/>
                <w:bCs/>
                <w:color w:val="000000"/>
              </w:rPr>
              <w:t>Chỉ tiêu</w:t>
            </w:r>
          </w:p>
        </w:tc>
        <w:tc>
          <w:tcPr>
            <w:tcW w:w="1082" w:type="dxa"/>
            <w:tcBorders>
              <w:top w:val="nil"/>
              <w:left w:val="nil"/>
              <w:bottom w:val="single" w:sz="4" w:space="0" w:color="auto"/>
              <w:right w:val="single" w:sz="4" w:space="0" w:color="auto"/>
            </w:tcBorders>
            <w:shd w:val="clear" w:color="auto" w:fill="auto"/>
            <w:vAlign w:val="center"/>
            <w:hideMark/>
          </w:tcPr>
          <w:p w14:paraId="486A0651" w14:textId="77777777" w:rsidR="00EA1287" w:rsidRPr="005357CD" w:rsidRDefault="00EA1287" w:rsidP="005357CD">
            <w:pPr>
              <w:spacing w:line="240" w:lineRule="atLeast"/>
              <w:jc w:val="center"/>
              <w:rPr>
                <w:b/>
                <w:bCs/>
                <w:color w:val="000000"/>
              </w:rPr>
            </w:pPr>
            <w:r w:rsidRPr="005357CD">
              <w:rPr>
                <w:b/>
                <w:bCs/>
                <w:color w:val="000000"/>
              </w:rPr>
              <w:t>Đơn vị tính, quy mô</w:t>
            </w:r>
          </w:p>
        </w:tc>
        <w:tc>
          <w:tcPr>
            <w:tcW w:w="1618" w:type="dxa"/>
            <w:tcBorders>
              <w:top w:val="nil"/>
              <w:left w:val="nil"/>
              <w:bottom w:val="single" w:sz="4" w:space="0" w:color="auto"/>
              <w:right w:val="single" w:sz="4" w:space="0" w:color="auto"/>
            </w:tcBorders>
            <w:shd w:val="clear" w:color="auto" w:fill="auto"/>
            <w:vAlign w:val="center"/>
            <w:hideMark/>
          </w:tcPr>
          <w:p w14:paraId="26812A38" w14:textId="77777777" w:rsidR="00EA1287" w:rsidRPr="005357CD" w:rsidRDefault="00EA1287" w:rsidP="005357CD">
            <w:pPr>
              <w:spacing w:line="240" w:lineRule="atLeast"/>
              <w:jc w:val="center"/>
              <w:rPr>
                <w:b/>
                <w:bCs/>
                <w:color w:val="000000"/>
              </w:rPr>
            </w:pPr>
            <w:r w:rsidRPr="005357CD">
              <w:rPr>
                <w:b/>
                <w:bCs/>
                <w:color w:val="000000"/>
              </w:rPr>
              <w:t>Nhu cầu thoát nước thải (Lít/ng.đ)</w:t>
            </w:r>
          </w:p>
        </w:tc>
      </w:tr>
      <w:tr w:rsidR="00EA1287" w:rsidRPr="005357CD" w14:paraId="08783D7F" w14:textId="77777777" w:rsidTr="009E3A8D">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212EECD" w14:textId="77777777" w:rsidR="00EA1287" w:rsidRPr="005357CD" w:rsidRDefault="00EA1287" w:rsidP="005357CD">
            <w:pPr>
              <w:spacing w:line="240" w:lineRule="atLeast"/>
              <w:jc w:val="center"/>
              <w:rPr>
                <w:b/>
                <w:bCs/>
                <w:color w:val="000000"/>
              </w:rPr>
            </w:pPr>
            <w:r w:rsidRPr="005357CD">
              <w:rPr>
                <w:b/>
                <w:bCs/>
                <w:color w:val="000000"/>
              </w:rPr>
              <w:t> </w:t>
            </w:r>
          </w:p>
        </w:tc>
        <w:tc>
          <w:tcPr>
            <w:tcW w:w="4085" w:type="dxa"/>
            <w:tcBorders>
              <w:top w:val="nil"/>
              <w:left w:val="nil"/>
              <w:bottom w:val="single" w:sz="4" w:space="0" w:color="auto"/>
              <w:right w:val="single" w:sz="4" w:space="0" w:color="auto"/>
            </w:tcBorders>
            <w:shd w:val="clear" w:color="auto" w:fill="auto"/>
            <w:noWrap/>
            <w:vAlign w:val="center"/>
            <w:hideMark/>
          </w:tcPr>
          <w:p w14:paraId="2B5FD117" w14:textId="77777777" w:rsidR="00EA1287" w:rsidRPr="005357CD" w:rsidRDefault="00EA1287" w:rsidP="005357CD">
            <w:pPr>
              <w:spacing w:line="240" w:lineRule="atLeast"/>
              <w:rPr>
                <w:b/>
                <w:bCs/>
                <w:color w:val="000000"/>
              </w:rPr>
            </w:pPr>
            <w:r w:rsidRPr="005357CD">
              <w:rPr>
                <w:b/>
                <w:bCs/>
                <w:color w:val="000000"/>
              </w:rPr>
              <w:t>Tổng</w:t>
            </w:r>
          </w:p>
        </w:tc>
        <w:tc>
          <w:tcPr>
            <w:tcW w:w="1615" w:type="dxa"/>
            <w:tcBorders>
              <w:top w:val="nil"/>
              <w:left w:val="nil"/>
              <w:bottom w:val="single" w:sz="4" w:space="0" w:color="auto"/>
              <w:right w:val="single" w:sz="4" w:space="0" w:color="auto"/>
            </w:tcBorders>
            <w:shd w:val="clear" w:color="auto" w:fill="auto"/>
            <w:noWrap/>
            <w:vAlign w:val="center"/>
            <w:hideMark/>
          </w:tcPr>
          <w:p w14:paraId="15E5360E" w14:textId="77777777" w:rsidR="00EA1287" w:rsidRPr="005357CD" w:rsidRDefault="00EA1287" w:rsidP="005357CD">
            <w:pPr>
              <w:spacing w:line="240" w:lineRule="atLeast"/>
              <w:rPr>
                <w:b/>
                <w:bCs/>
                <w:color w:val="000000"/>
              </w:rPr>
            </w:pPr>
            <w:r w:rsidRPr="005357CD">
              <w:rPr>
                <w:b/>
                <w:bCs/>
                <w:color w:val="000000"/>
              </w:rPr>
              <w:t> </w:t>
            </w:r>
          </w:p>
        </w:tc>
        <w:tc>
          <w:tcPr>
            <w:tcW w:w="1082" w:type="dxa"/>
            <w:tcBorders>
              <w:top w:val="nil"/>
              <w:left w:val="nil"/>
              <w:bottom w:val="single" w:sz="4" w:space="0" w:color="auto"/>
              <w:right w:val="single" w:sz="4" w:space="0" w:color="auto"/>
            </w:tcBorders>
            <w:shd w:val="clear" w:color="auto" w:fill="auto"/>
            <w:noWrap/>
            <w:vAlign w:val="center"/>
            <w:hideMark/>
          </w:tcPr>
          <w:p w14:paraId="15576146" w14:textId="77777777" w:rsidR="00EA1287" w:rsidRPr="005357CD" w:rsidRDefault="00EA1287" w:rsidP="005357CD">
            <w:pPr>
              <w:spacing w:line="240" w:lineRule="atLeast"/>
              <w:rPr>
                <w:b/>
                <w:bCs/>
                <w:color w:val="000000"/>
              </w:rPr>
            </w:pPr>
            <w:r w:rsidRPr="005357CD">
              <w:rPr>
                <w:b/>
                <w:bCs/>
                <w:color w:val="000000"/>
              </w:rPr>
              <w:t> </w:t>
            </w:r>
          </w:p>
        </w:tc>
        <w:tc>
          <w:tcPr>
            <w:tcW w:w="1618" w:type="dxa"/>
            <w:tcBorders>
              <w:top w:val="nil"/>
              <w:left w:val="nil"/>
              <w:bottom w:val="single" w:sz="4" w:space="0" w:color="auto"/>
              <w:right w:val="single" w:sz="4" w:space="0" w:color="auto"/>
            </w:tcBorders>
            <w:shd w:val="clear" w:color="auto" w:fill="auto"/>
            <w:noWrap/>
            <w:vAlign w:val="center"/>
            <w:hideMark/>
          </w:tcPr>
          <w:p w14:paraId="543B7805" w14:textId="77777777" w:rsidR="00EA1287" w:rsidRPr="005357CD" w:rsidRDefault="00EA1287" w:rsidP="005357CD">
            <w:pPr>
              <w:spacing w:line="240" w:lineRule="atLeast"/>
              <w:jc w:val="right"/>
              <w:rPr>
                <w:b/>
                <w:bCs/>
                <w:color w:val="000000"/>
              </w:rPr>
            </w:pPr>
            <w:r w:rsidRPr="005357CD">
              <w:rPr>
                <w:b/>
                <w:bCs/>
                <w:color w:val="000000"/>
              </w:rPr>
              <w:t>114469</w:t>
            </w:r>
          </w:p>
        </w:tc>
      </w:tr>
      <w:tr w:rsidR="00EA1287" w:rsidRPr="005357CD" w14:paraId="4AFEFA0E" w14:textId="77777777" w:rsidTr="009E3A8D">
        <w:trPr>
          <w:trHeight w:val="30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7DBF746" w14:textId="77777777" w:rsidR="00EA1287" w:rsidRPr="005357CD" w:rsidRDefault="00EA1287" w:rsidP="005357CD">
            <w:pPr>
              <w:spacing w:line="240" w:lineRule="atLeast"/>
              <w:jc w:val="center"/>
              <w:rPr>
                <w:b/>
                <w:bCs/>
                <w:color w:val="000000"/>
              </w:rPr>
            </w:pPr>
            <w:r w:rsidRPr="005357CD">
              <w:rPr>
                <w:b/>
                <w:bCs/>
                <w:color w:val="000000"/>
              </w:rPr>
              <w:t>1</w:t>
            </w:r>
          </w:p>
        </w:tc>
        <w:tc>
          <w:tcPr>
            <w:tcW w:w="4085" w:type="dxa"/>
            <w:tcBorders>
              <w:top w:val="nil"/>
              <w:left w:val="nil"/>
              <w:bottom w:val="single" w:sz="4" w:space="0" w:color="auto"/>
              <w:right w:val="single" w:sz="4" w:space="0" w:color="auto"/>
            </w:tcBorders>
            <w:shd w:val="clear" w:color="auto" w:fill="auto"/>
            <w:noWrap/>
            <w:vAlign w:val="center"/>
            <w:hideMark/>
          </w:tcPr>
          <w:p w14:paraId="1CA9EC82" w14:textId="77777777" w:rsidR="00EA1287" w:rsidRPr="005357CD" w:rsidRDefault="00EA1287" w:rsidP="005357CD">
            <w:pPr>
              <w:spacing w:line="240" w:lineRule="atLeast"/>
              <w:rPr>
                <w:b/>
                <w:bCs/>
                <w:color w:val="000000"/>
              </w:rPr>
            </w:pPr>
            <w:r w:rsidRPr="005357CD">
              <w:rPr>
                <w:b/>
                <w:bCs/>
                <w:color w:val="000000"/>
              </w:rPr>
              <w:t>Đất công nghiệp</w:t>
            </w:r>
          </w:p>
        </w:tc>
        <w:tc>
          <w:tcPr>
            <w:tcW w:w="1615" w:type="dxa"/>
            <w:tcBorders>
              <w:top w:val="nil"/>
              <w:left w:val="nil"/>
              <w:bottom w:val="single" w:sz="4" w:space="0" w:color="auto"/>
              <w:right w:val="single" w:sz="4" w:space="0" w:color="auto"/>
            </w:tcBorders>
            <w:shd w:val="clear" w:color="auto" w:fill="auto"/>
            <w:noWrap/>
            <w:vAlign w:val="center"/>
            <w:hideMark/>
          </w:tcPr>
          <w:p w14:paraId="3DE2F3EB" w14:textId="77777777" w:rsidR="00EA1287" w:rsidRPr="005357CD" w:rsidRDefault="00EA1287" w:rsidP="005357CD">
            <w:pPr>
              <w:spacing w:line="240" w:lineRule="atLeast"/>
              <w:jc w:val="center"/>
              <w:rPr>
                <w:b/>
                <w:bCs/>
                <w:color w:val="000000"/>
              </w:rPr>
            </w:pPr>
            <w:r w:rsidRPr="005357CD">
              <w:rPr>
                <w:b/>
                <w:bCs/>
                <w:color w:val="000000"/>
              </w:rPr>
              <w:t>m3/ha/ng.đ</w:t>
            </w:r>
          </w:p>
        </w:tc>
        <w:tc>
          <w:tcPr>
            <w:tcW w:w="1082" w:type="dxa"/>
            <w:tcBorders>
              <w:top w:val="nil"/>
              <w:left w:val="nil"/>
              <w:bottom w:val="single" w:sz="4" w:space="0" w:color="auto"/>
              <w:right w:val="single" w:sz="4" w:space="0" w:color="auto"/>
            </w:tcBorders>
            <w:shd w:val="clear" w:color="auto" w:fill="auto"/>
            <w:noWrap/>
            <w:vAlign w:val="center"/>
            <w:hideMark/>
          </w:tcPr>
          <w:p w14:paraId="46B45D28" w14:textId="77777777" w:rsidR="00EA1287" w:rsidRPr="005357CD" w:rsidRDefault="00EA1287" w:rsidP="005357CD">
            <w:pPr>
              <w:spacing w:line="240" w:lineRule="atLeast"/>
              <w:jc w:val="center"/>
              <w:rPr>
                <w:b/>
                <w:bCs/>
                <w:color w:val="000000"/>
              </w:rPr>
            </w:pPr>
            <w:r w:rsidRPr="005357CD">
              <w:rPr>
                <w:b/>
                <w:bCs/>
                <w:color w:val="000000"/>
              </w:rPr>
              <w:t>ha</w:t>
            </w:r>
          </w:p>
        </w:tc>
        <w:tc>
          <w:tcPr>
            <w:tcW w:w="1618" w:type="dxa"/>
            <w:tcBorders>
              <w:top w:val="nil"/>
              <w:left w:val="nil"/>
              <w:bottom w:val="single" w:sz="4" w:space="0" w:color="auto"/>
              <w:right w:val="single" w:sz="4" w:space="0" w:color="auto"/>
            </w:tcBorders>
            <w:shd w:val="clear" w:color="auto" w:fill="auto"/>
            <w:noWrap/>
            <w:vAlign w:val="center"/>
            <w:hideMark/>
          </w:tcPr>
          <w:p w14:paraId="106698C2" w14:textId="77777777" w:rsidR="00EA1287" w:rsidRPr="005357CD" w:rsidRDefault="00EA1287" w:rsidP="005357CD">
            <w:pPr>
              <w:spacing w:line="240" w:lineRule="atLeast"/>
              <w:jc w:val="right"/>
              <w:rPr>
                <w:b/>
                <w:bCs/>
                <w:color w:val="000000"/>
              </w:rPr>
            </w:pPr>
            <w:r w:rsidRPr="005357CD">
              <w:rPr>
                <w:b/>
                <w:bCs/>
                <w:color w:val="000000"/>
              </w:rPr>
              <w:t>101586</w:t>
            </w:r>
          </w:p>
        </w:tc>
      </w:tr>
      <w:tr w:rsidR="00EA1287" w:rsidRPr="005357CD" w14:paraId="0C9D0D0C"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32CBD20A"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noWrap/>
            <w:vAlign w:val="center"/>
            <w:hideMark/>
          </w:tcPr>
          <w:p w14:paraId="50459323" w14:textId="77777777" w:rsidR="00EA1287" w:rsidRPr="005357CD" w:rsidRDefault="00EA1287" w:rsidP="005357CD">
            <w:pPr>
              <w:spacing w:line="240" w:lineRule="atLeast"/>
              <w:rPr>
                <w:color w:val="000000"/>
              </w:rPr>
            </w:pPr>
            <w:r w:rsidRPr="005357CD">
              <w:rPr>
                <w:color w:val="000000"/>
              </w:rPr>
              <w:t>CN-01</w:t>
            </w:r>
          </w:p>
        </w:tc>
        <w:tc>
          <w:tcPr>
            <w:tcW w:w="1615" w:type="dxa"/>
            <w:tcBorders>
              <w:top w:val="nil"/>
              <w:left w:val="nil"/>
              <w:bottom w:val="single" w:sz="4" w:space="0" w:color="auto"/>
              <w:right w:val="single" w:sz="4" w:space="0" w:color="auto"/>
            </w:tcBorders>
            <w:shd w:val="clear" w:color="auto" w:fill="auto"/>
            <w:noWrap/>
            <w:vAlign w:val="center"/>
            <w:hideMark/>
          </w:tcPr>
          <w:p w14:paraId="182A86D3" w14:textId="77777777" w:rsidR="00EA1287" w:rsidRPr="005357CD" w:rsidRDefault="00EA1287" w:rsidP="005357CD">
            <w:pPr>
              <w:spacing w:line="240" w:lineRule="atLeast"/>
              <w:jc w:val="right"/>
              <w:rPr>
                <w:color w:val="000000"/>
              </w:rPr>
            </w:pPr>
            <w:r w:rsidRPr="005357CD">
              <w:rPr>
                <w:color w:val="000000"/>
              </w:rPr>
              <w:t>20</w:t>
            </w:r>
          </w:p>
        </w:tc>
        <w:tc>
          <w:tcPr>
            <w:tcW w:w="1082" w:type="dxa"/>
            <w:tcBorders>
              <w:top w:val="nil"/>
              <w:left w:val="nil"/>
              <w:bottom w:val="single" w:sz="4" w:space="0" w:color="auto"/>
              <w:right w:val="single" w:sz="4" w:space="0" w:color="auto"/>
            </w:tcBorders>
            <w:shd w:val="clear" w:color="auto" w:fill="auto"/>
            <w:noWrap/>
            <w:vAlign w:val="center"/>
            <w:hideMark/>
          </w:tcPr>
          <w:p w14:paraId="32830FB7" w14:textId="77777777" w:rsidR="00EA1287" w:rsidRPr="005357CD" w:rsidRDefault="00EA1287" w:rsidP="005357CD">
            <w:pPr>
              <w:spacing w:line="240" w:lineRule="atLeast"/>
              <w:jc w:val="right"/>
              <w:rPr>
                <w:color w:val="000000"/>
              </w:rPr>
            </w:pPr>
            <w:r w:rsidRPr="005357CD">
              <w:rPr>
                <w:color w:val="000000"/>
              </w:rPr>
              <w:t>0.763</w:t>
            </w:r>
          </w:p>
        </w:tc>
        <w:tc>
          <w:tcPr>
            <w:tcW w:w="1618" w:type="dxa"/>
            <w:tcBorders>
              <w:top w:val="nil"/>
              <w:left w:val="nil"/>
              <w:bottom w:val="single" w:sz="4" w:space="0" w:color="auto"/>
              <w:right w:val="single" w:sz="4" w:space="0" w:color="auto"/>
            </w:tcBorders>
            <w:shd w:val="clear" w:color="auto" w:fill="auto"/>
            <w:noWrap/>
            <w:vAlign w:val="center"/>
            <w:hideMark/>
          </w:tcPr>
          <w:p w14:paraId="68FEA8C2" w14:textId="77777777" w:rsidR="00EA1287" w:rsidRPr="005357CD" w:rsidRDefault="00EA1287" w:rsidP="005357CD">
            <w:pPr>
              <w:spacing w:line="240" w:lineRule="atLeast"/>
              <w:jc w:val="right"/>
              <w:rPr>
                <w:color w:val="000000"/>
              </w:rPr>
            </w:pPr>
            <w:r w:rsidRPr="005357CD">
              <w:rPr>
                <w:color w:val="000000"/>
              </w:rPr>
              <w:t>15252</w:t>
            </w:r>
          </w:p>
        </w:tc>
      </w:tr>
      <w:tr w:rsidR="00EA1287" w:rsidRPr="005357CD" w14:paraId="768CAF39"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00A2E6D"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noWrap/>
            <w:vAlign w:val="center"/>
            <w:hideMark/>
          </w:tcPr>
          <w:p w14:paraId="21A3AD64" w14:textId="77777777" w:rsidR="00EA1287" w:rsidRPr="005357CD" w:rsidRDefault="00EA1287" w:rsidP="005357CD">
            <w:pPr>
              <w:spacing w:line="240" w:lineRule="atLeast"/>
              <w:rPr>
                <w:color w:val="000000"/>
              </w:rPr>
            </w:pPr>
            <w:r w:rsidRPr="005357CD">
              <w:rPr>
                <w:color w:val="000000"/>
              </w:rPr>
              <w:t>CN-02</w:t>
            </w:r>
          </w:p>
        </w:tc>
        <w:tc>
          <w:tcPr>
            <w:tcW w:w="1615" w:type="dxa"/>
            <w:tcBorders>
              <w:top w:val="nil"/>
              <w:left w:val="nil"/>
              <w:bottom w:val="single" w:sz="4" w:space="0" w:color="auto"/>
              <w:right w:val="single" w:sz="4" w:space="0" w:color="auto"/>
            </w:tcBorders>
            <w:shd w:val="clear" w:color="auto" w:fill="auto"/>
            <w:noWrap/>
            <w:vAlign w:val="center"/>
            <w:hideMark/>
          </w:tcPr>
          <w:p w14:paraId="1F3FAC19" w14:textId="77777777" w:rsidR="00EA1287" w:rsidRPr="005357CD" w:rsidRDefault="00EA1287" w:rsidP="005357CD">
            <w:pPr>
              <w:spacing w:line="240" w:lineRule="atLeast"/>
              <w:jc w:val="right"/>
              <w:rPr>
                <w:color w:val="000000"/>
              </w:rPr>
            </w:pPr>
            <w:r w:rsidRPr="005357CD">
              <w:rPr>
                <w:color w:val="000000"/>
              </w:rPr>
              <w:t>20</w:t>
            </w:r>
          </w:p>
        </w:tc>
        <w:tc>
          <w:tcPr>
            <w:tcW w:w="1082" w:type="dxa"/>
            <w:tcBorders>
              <w:top w:val="nil"/>
              <w:left w:val="nil"/>
              <w:bottom w:val="single" w:sz="4" w:space="0" w:color="auto"/>
              <w:right w:val="single" w:sz="4" w:space="0" w:color="auto"/>
            </w:tcBorders>
            <w:shd w:val="clear" w:color="auto" w:fill="auto"/>
            <w:noWrap/>
            <w:vAlign w:val="center"/>
            <w:hideMark/>
          </w:tcPr>
          <w:p w14:paraId="68BA093B" w14:textId="77777777" w:rsidR="00EA1287" w:rsidRPr="005357CD" w:rsidRDefault="00EA1287" w:rsidP="005357CD">
            <w:pPr>
              <w:spacing w:line="240" w:lineRule="atLeast"/>
              <w:jc w:val="right"/>
              <w:rPr>
                <w:color w:val="000000"/>
              </w:rPr>
            </w:pPr>
            <w:r w:rsidRPr="005357CD">
              <w:rPr>
                <w:color w:val="000000"/>
              </w:rPr>
              <w:t>2.432</w:t>
            </w:r>
          </w:p>
        </w:tc>
        <w:tc>
          <w:tcPr>
            <w:tcW w:w="1618" w:type="dxa"/>
            <w:tcBorders>
              <w:top w:val="nil"/>
              <w:left w:val="nil"/>
              <w:bottom w:val="single" w:sz="4" w:space="0" w:color="auto"/>
              <w:right w:val="single" w:sz="4" w:space="0" w:color="auto"/>
            </w:tcBorders>
            <w:shd w:val="clear" w:color="auto" w:fill="auto"/>
            <w:noWrap/>
            <w:vAlign w:val="center"/>
            <w:hideMark/>
          </w:tcPr>
          <w:p w14:paraId="44010795" w14:textId="77777777" w:rsidR="00EA1287" w:rsidRPr="005357CD" w:rsidRDefault="00EA1287" w:rsidP="005357CD">
            <w:pPr>
              <w:spacing w:line="240" w:lineRule="atLeast"/>
              <w:jc w:val="right"/>
              <w:rPr>
                <w:color w:val="000000"/>
              </w:rPr>
            </w:pPr>
            <w:r w:rsidRPr="005357CD">
              <w:rPr>
                <w:color w:val="000000"/>
              </w:rPr>
              <w:t>48632</w:t>
            </w:r>
          </w:p>
        </w:tc>
      </w:tr>
      <w:tr w:rsidR="00EA1287" w:rsidRPr="005357CD" w14:paraId="4E2BE441"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E2B2495"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noWrap/>
            <w:vAlign w:val="center"/>
            <w:hideMark/>
          </w:tcPr>
          <w:p w14:paraId="282719CF" w14:textId="77777777" w:rsidR="00EA1287" w:rsidRPr="005357CD" w:rsidRDefault="00EA1287" w:rsidP="005357CD">
            <w:pPr>
              <w:spacing w:line="240" w:lineRule="atLeast"/>
              <w:rPr>
                <w:color w:val="000000"/>
              </w:rPr>
            </w:pPr>
            <w:r w:rsidRPr="005357CD">
              <w:rPr>
                <w:color w:val="000000"/>
              </w:rPr>
              <w:t>CN-03</w:t>
            </w:r>
          </w:p>
        </w:tc>
        <w:tc>
          <w:tcPr>
            <w:tcW w:w="1615" w:type="dxa"/>
            <w:tcBorders>
              <w:top w:val="nil"/>
              <w:left w:val="nil"/>
              <w:bottom w:val="single" w:sz="4" w:space="0" w:color="auto"/>
              <w:right w:val="single" w:sz="4" w:space="0" w:color="auto"/>
            </w:tcBorders>
            <w:shd w:val="clear" w:color="auto" w:fill="auto"/>
            <w:noWrap/>
            <w:vAlign w:val="center"/>
            <w:hideMark/>
          </w:tcPr>
          <w:p w14:paraId="7F15DE15" w14:textId="77777777" w:rsidR="00EA1287" w:rsidRPr="005357CD" w:rsidRDefault="00EA1287" w:rsidP="005357CD">
            <w:pPr>
              <w:spacing w:line="240" w:lineRule="atLeast"/>
              <w:jc w:val="right"/>
              <w:rPr>
                <w:color w:val="000000"/>
              </w:rPr>
            </w:pPr>
            <w:r w:rsidRPr="005357CD">
              <w:rPr>
                <w:color w:val="000000"/>
              </w:rPr>
              <w:t>20</w:t>
            </w:r>
          </w:p>
        </w:tc>
        <w:tc>
          <w:tcPr>
            <w:tcW w:w="1082" w:type="dxa"/>
            <w:tcBorders>
              <w:top w:val="nil"/>
              <w:left w:val="nil"/>
              <w:bottom w:val="single" w:sz="4" w:space="0" w:color="auto"/>
              <w:right w:val="single" w:sz="4" w:space="0" w:color="auto"/>
            </w:tcBorders>
            <w:shd w:val="clear" w:color="auto" w:fill="auto"/>
            <w:noWrap/>
            <w:vAlign w:val="center"/>
            <w:hideMark/>
          </w:tcPr>
          <w:p w14:paraId="04F5BB33" w14:textId="77777777" w:rsidR="00EA1287" w:rsidRPr="005357CD" w:rsidRDefault="00EA1287" w:rsidP="005357CD">
            <w:pPr>
              <w:spacing w:line="240" w:lineRule="atLeast"/>
              <w:jc w:val="right"/>
              <w:rPr>
                <w:color w:val="000000"/>
              </w:rPr>
            </w:pPr>
            <w:r w:rsidRPr="005357CD">
              <w:rPr>
                <w:color w:val="000000"/>
              </w:rPr>
              <w:t>1.729</w:t>
            </w:r>
          </w:p>
        </w:tc>
        <w:tc>
          <w:tcPr>
            <w:tcW w:w="1618" w:type="dxa"/>
            <w:tcBorders>
              <w:top w:val="nil"/>
              <w:left w:val="nil"/>
              <w:bottom w:val="single" w:sz="4" w:space="0" w:color="auto"/>
              <w:right w:val="single" w:sz="4" w:space="0" w:color="auto"/>
            </w:tcBorders>
            <w:shd w:val="clear" w:color="auto" w:fill="auto"/>
            <w:noWrap/>
            <w:vAlign w:val="center"/>
            <w:hideMark/>
          </w:tcPr>
          <w:p w14:paraId="621B58D6" w14:textId="77777777" w:rsidR="00EA1287" w:rsidRPr="005357CD" w:rsidRDefault="00EA1287" w:rsidP="005357CD">
            <w:pPr>
              <w:spacing w:line="240" w:lineRule="atLeast"/>
              <w:jc w:val="right"/>
              <w:rPr>
                <w:color w:val="000000"/>
              </w:rPr>
            </w:pPr>
            <w:r w:rsidRPr="005357CD">
              <w:rPr>
                <w:color w:val="000000"/>
              </w:rPr>
              <w:t>34582</w:t>
            </w:r>
          </w:p>
        </w:tc>
      </w:tr>
      <w:tr w:rsidR="00EA1287" w:rsidRPr="005357CD" w14:paraId="43291330"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04E07BA4"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noWrap/>
            <w:vAlign w:val="center"/>
            <w:hideMark/>
          </w:tcPr>
          <w:p w14:paraId="32F3F6E1" w14:textId="77777777" w:rsidR="00EA1287" w:rsidRPr="005357CD" w:rsidRDefault="00EA1287" w:rsidP="005357CD">
            <w:pPr>
              <w:spacing w:line="240" w:lineRule="atLeast"/>
              <w:rPr>
                <w:color w:val="000000"/>
              </w:rPr>
            </w:pPr>
            <w:r w:rsidRPr="005357CD">
              <w:rPr>
                <w:color w:val="000000"/>
              </w:rPr>
              <w:t>CN-04 (điều chỉnh từ đất cây xanh)</w:t>
            </w:r>
          </w:p>
        </w:tc>
        <w:tc>
          <w:tcPr>
            <w:tcW w:w="1615" w:type="dxa"/>
            <w:tcBorders>
              <w:top w:val="nil"/>
              <w:left w:val="nil"/>
              <w:bottom w:val="single" w:sz="4" w:space="0" w:color="auto"/>
              <w:right w:val="single" w:sz="4" w:space="0" w:color="auto"/>
            </w:tcBorders>
            <w:shd w:val="clear" w:color="auto" w:fill="auto"/>
            <w:noWrap/>
            <w:vAlign w:val="center"/>
            <w:hideMark/>
          </w:tcPr>
          <w:p w14:paraId="5452E756" w14:textId="77777777" w:rsidR="00EA1287" w:rsidRPr="005357CD" w:rsidRDefault="00EA1287" w:rsidP="005357CD">
            <w:pPr>
              <w:spacing w:line="240" w:lineRule="atLeast"/>
              <w:jc w:val="right"/>
              <w:rPr>
                <w:color w:val="000000"/>
              </w:rPr>
            </w:pPr>
            <w:r w:rsidRPr="005357CD">
              <w:rPr>
                <w:color w:val="000000"/>
              </w:rPr>
              <w:t>20</w:t>
            </w:r>
          </w:p>
        </w:tc>
        <w:tc>
          <w:tcPr>
            <w:tcW w:w="1082" w:type="dxa"/>
            <w:tcBorders>
              <w:top w:val="nil"/>
              <w:left w:val="nil"/>
              <w:bottom w:val="single" w:sz="4" w:space="0" w:color="auto"/>
              <w:right w:val="single" w:sz="4" w:space="0" w:color="auto"/>
            </w:tcBorders>
            <w:shd w:val="clear" w:color="auto" w:fill="auto"/>
            <w:noWrap/>
            <w:vAlign w:val="center"/>
            <w:hideMark/>
          </w:tcPr>
          <w:p w14:paraId="0B81A0AB" w14:textId="77777777" w:rsidR="00EA1287" w:rsidRPr="005357CD" w:rsidRDefault="00EA1287" w:rsidP="005357CD">
            <w:pPr>
              <w:spacing w:line="240" w:lineRule="atLeast"/>
              <w:jc w:val="right"/>
              <w:rPr>
                <w:color w:val="000000"/>
              </w:rPr>
            </w:pPr>
            <w:r w:rsidRPr="005357CD">
              <w:rPr>
                <w:color w:val="000000"/>
              </w:rPr>
              <w:t>0.156</w:t>
            </w:r>
          </w:p>
        </w:tc>
        <w:tc>
          <w:tcPr>
            <w:tcW w:w="1618" w:type="dxa"/>
            <w:tcBorders>
              <w:top w:val="nil"/>
              <w:left w:val="nil"/>
              <w:bottom w:val="single" w:sz="4" w:space="0" w:color="auto"/>
              <w:right w:val="single" w:sz="4" w:space="0" w:color="auto"/>
            </w:tcBorders>
            <w:shd w:val="clear" w:color="auto" w:fill="auto"/>
            <w:noWrap/>
            <w:vAlign w:val="center"/>
            <w:hideMark/>
          </w:tcPr>
          <w:p w14:paraId="06FD6C1C" w14:textId="77777777" w:rsidR="00EA1287" w:rsidRPr="005357CD" w:rsidRDefault="00EA1287" w:rsidP="005357CD">
            <w:pPr>
              <w:spacing w:line="240" w:lineRule="atLeast"/>
              <w:jc w:val="right"/>
              <w:rPr>
                <w:color w:val="000000"/>
              </w:rPr>
            </w:pPr>
            <w:r w:rsidRPr="005357CD">
              <w:rPr>
                <w:color w:val="000000"/>
              </w:rPr>
              <w:t>3120</w:t>
            </w:r>
          </w:p>
        </w:tc>
      </w:tr>
      <w:tr w:rsidR="00EA1287" w:rsidRPr="005357CD" w14:paraId="1EC753A6"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19D1E7F0" w14:textId="77777777" w:rsidR="00EA1287" w:rsidRPr="005357CD" w:rsidRDefault="00EA1287" w:rsidP="005357CD">
            <w:pPr>
              <w:spacing w:line="240" w:lineRule="atLeast"/>
              <w:jc w:val="center"/>
              <w:rPr>
                <w:b/>
                <w:bCs/>
                <w:color w:val="000000"/>
              </w:rPr>
            </w:pPr>
            <w:r w:rsidRPr="005357CD">
              <w:rPr>
                <w:b/>
                <w:bCs/>
                <w:color w:val="000000"/>
              </w:rPr>
              <w:lastRenderedPageBreak/>
              <w:t>2</w:t>
            </w:r>
          </w:p>
        </w:tc>
        <w:tc>
          <w:tcPr>
            <w:tcW w:w="4085" w:type="dxa"/>
            <w:tcBorders>
              <w:top w:val="nil"/>
              <w:left w:val="nil"/>
              <w:bottom w:val="single" w:sz="4" w:space="0" w:color="auto"/>
              <w:right w:val="single" w:sz="4" w:space="0" w:color="auto"/>
            </w:tcBorders>
            <w:shd w:val="clear" w:color="auto" w:fill="auto"/>
            <w:noWrap/>
            <w:vAlign w:val="center"/>
            <w:hideMark/>
          </w:tcPr>
          <w:p w14:paraId="24BBB150" w14:textId="77777777" w:rsidR="00EA1287" w:rsidRPr="005357CD" w:rsidRDefault="00EA1287" w:rsidP="005357CD">
            <w:pPr>
              <w:spacing w:line="240" w:lineRule="atLeast"/>
              <w:rPr>
                <w:b/>
                <w:bCs/>
                <w:color w:val="000000"/>
              </w:rPr>
            </w:pPr>
            <w:r w:rsidRPr="005357CD">
              <w:rPr>
                <w:b/>
                <w:bCs/>
                <w:color w:val="000000"/>
              </w:rPr>
              <w:t>Đất công cộng, dịch vụ</w:t>
            </w:r>
          </w:p>
        </w:tc>
        <w:tc>
          <w:tcPr>
            <w:tcW w:w="1615" w:type="dxa"/>
            <w:tcBorders>
              <w:top w:val="nil"/>
              <w:left w:val="nil"/>
              <w:bottom w:val="single" w:sz="4" w:space="0" w:color="auto"/>
              <w:right w:val="single" w:sz="4" w:space="0" w:color="auto"/>
            </w:tcBorders>
            <w:shd w:val="clear" w:color="auto" w:fill="auto"/>
            <w:noWrap/>
            <w:vAlign w:val="center"/>
            <w:hideMark/>
          </w:tcPr>
          <w:p w14:paraId="4F8E1CB5" w14:textId="77777777" w:rsidR="00EA1287" w:rsidRPr="005357CD" w:rsidRDefault="00EA1287" w:rsidP="005357CD">
            <w:pPr>
              <w:spacing w:line="240" w:lineRule="atLeast"/>
              <w:jc w:val="center"/>
              <w:rPr>
                <w:b/>
                <w:bCs/>
                <w:color w:val="000000"/>
              </w:rPr>
            </w:pPr>
            <w:r w:rsidRPr="005357CD">
              <w:rPr>
                <w:b/>
                <w:bCs/>
                <w:color w:val="000000"/>
              </w:rPr>
              <w:t>Lít/m2 sàn/ng.đ</w:t>
            </w:r>
          </w:p>
        </w:tc>
        <w:tc>
          <w:tcPr>
            <w:tcW w:w="1082" w:type="dxa"/>
            <w:tcBorders>
              <w:top w:val="nil"/>
              <w:left w:val="nil"/>
              <w:bottom w:val="single" w:sz="4" w:space="0" w:color="auto"/>
              <w:right w:val="single" w:sz="4" w:space="0" w:color="auto"/>
            </w:tcBorders>
            <w:shd w:val="clear" w:color="auto" w:fill="auto"/>
            <w:noWrap/>
            <w:vAlign w:val="center"/>
            <w:hideMark/>
          </w:tcPr>
          <w:p w14:paraId="19F03302" w14:textId="77777777" w:rsidR="00EA1287" w:rsidRPr="005357CD" w:rsidRDefault="00EA1287" w:rsidP="005357CD">
            <w:pPr>
              <w:spacing w:line="240" w:lineRule="atLeast"/>
              <w:jc w:val="center"/>
              <w:rPr>
                <w:b/>
                <w:bCs/>
                <w:color w:val="000000"/>
              </w:rPr>
            </w:pPr>
            <w:r w:rsidRPr="005357CD">
              <w:rPr>
                <w:b/>
                <w:bCs/>
                <w:color w:val="000000"/>
              </w:rPr>
              <w:t>m2 sàn</w:t>
            </w:r>
          </w:p>
        </w:tc>
        <w:tc>
          <w:tcPr>
            <w:tcW w:w="1618" w:type="dxa"/>
            <w:tcBorders>
              <w:top w:val="nil"/>
              <w:left w:val="nil"/>
              <w:bottom w:val="single" w:sz="4" w:space="0" w:color="auto"/>
              <w:right w:val="single" w:sz="4" w:space="0" w:color="auto"/>
            </w:tcBorders>
            <w:shd w:val="clear" w:color="auto" w:fill="auto"/>
            <w:noWrap/>
            <w:vAlign w:val="center"/>
            <w:hideMark/>
          </w:tcPr>
          <w:p w14:paraId="2EE192BE" w14:textId="77777777" w:rsidR="00EA1287" w:rsidRPr="005357CD" w:rsidRDefault="00EA1287" w:rsidP="005357CD">
            <w:pPr>
              <w:spacing w:line="240" w:lineRule="atLeast"/>
              <w:jc w:val="right"/>
              <w:rPr>
                <w:b/>
                <w:bCs/>
                <w:color w:val="000000"/>
              </w:rPr>
            </w:pPr>
            <w:r w:rsidRPr="005357CD">
              <w:rPr>
                <w:b/>
                <w:bCs/>
                <w:color w:val="000000"/>
              </w:rPr>
              <w:t>12883</w:t>
            </w:r>
          </w:p>
        </w:tc>
      </w:tr>
      <w:tr w:rsidR="00EA1287" w:rsidRPr="005357CD" w14:paraId="60976254"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5FE0CBDD"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vAlign w:val="center"/>
            <w:hideMark/>
          </w:tcPr>
          <w:p w14:paraId="4DF9BED7" w14:textId="77777777" w:rsidR="00EA1287" w:rsidRPr="005357CD" w:rsidRDefault="00EA1287" w:rsidP="005357CD">
            <w:pPr>
              <w:spacing w:line="240" w:lineRule="atLeast"/>
              <w:rPr>
                <w:color w:val="000000"/>
              </w:rPr>
            </w:pPr>
            <w:r w:rsidRPr="005357CD">
              <w:rPr>
                <w:color w:val="000000"/>
              </w:rPr>
              <w:t>DV-01</w:t>
            </w:r>
          </w:p>
        </w:tc>
        <w:tc>
          <w:tcPr>
            <w:tcW w:w="1615" w:type="dxa"/>
            <w:tcBorders>
              <w:top w:val="nil"/>
              <w:left w:val="nil"/>
              <w:bottom w:val="single" w:sz="4" w:space="0" w:color="auto"/>
              <w:right w:val="single" w:sz="4" w:space="0" w:color="auto"/>
            </w:tcBorders>
            <w:shd w:val="clear" w:color="auto" w:fill="auto"/>
            <w:noWrap/>
            <w:vAlign w:val="center"/>
            <w:hideMark/>
          </w:tcPr>
          <w:p w14:paraId="011B2AFB" w14:textId="77777777" w:rsidR="00EA1287" w:rsidRPr="005357CD" w:rsidRDefault="00EA1287" w:rsidP="005357CD">
            <w:pPr>
              <w:spacing w:line="240" w:lineRule="atLeast"/>
              <w:jc w:val="right"/>
              <w:rPr>
                <w:color w:val="000000"/>
              </w:rPr>
            </w:pPr>
            <w:r w:rsidRPr="005357CD">
              <w:rPr>
                <w:color w:val="000000"/>
              </w:rPr>
              <w:t>2</w:t>
            </w:r>
          </w:p>
        </w:tc>
        <w:tc>
          <w:tcPr>
            <w:tcW w:w="1082" w:type="dxa"/>
            <w:tcBorders>
              <w:top w:val="nil"/>
              <w:left w:val="nil"/>
              <w:bottom w:val="single" w:sz="4" w:space="0" w:color="auto"/>
              <w:right w:val="single" w:sz="4" w:space="0" w:color="auto"/>
            </w:tcBorders>
            <w:shd w:val="clear" w:color="auto" w:fill="auto"/>
            <w:noWrap/>
            <w:vAlign w:val="center"/>
            <w:hideMark/>
          </w:tcPr>
          <w:p w14:paraId="0A4C8FBE" w14:textId="77777777" w:rsidR="00EA1287" w:rsidRPr="005357CD" w:rsidRDefault="00EA1287" w:rsidP="005357CD">
            <w:pPr>
              <w:spacing w:line="240" w:lineRule="atLeast"/>
              <w:jc w:val="right"/>
              <w:rPr>
                <w:color w:val="000000"/>
              </w:rPr>
            </w:pPr>
            <w:r w:rsidRPr="005357CD">
              <w:rPr>
                <w:color w:val="000000"/>
              </w:rPr>
              <w:t>4282</w:t>
            </w:r>
          </w:p>
        </w:tc>
        <w:tc>
          <w:tcPr>
            <w:tcW w:w="1618" w:type="dxa"/>
            <w:tcBorders>
              <w:top w:val="nil"/>
              <w:left w:val="nil"/>
              <w:bottom w:val="single" w:sz="4" w:space="0" w:color="auto"/>
              <w:right w:val="single" w:sz="4" w:space="0" w:color="auto"/>
            </w:tcBorders>
            <w:shd w:val="clear" w:color="auto" w:fill="auto"/>
            <w:noWrap/>
            <w:vAlign w:val="center"/>
            <w:hideMark/>
          </w:tcPr>
          <w:p w14:paraId="3633141D" w14:textId="77777777" w:rsidR="00EA1287" w:rsidRPr="005357CD" w:rsidRDefault="00EA1287" w:rsidP="005357CD">
            <w:pPr>
              <w:spacing w:line="240" w:lineRule="atLeast"/>
              <w:jc w:val="right"/>
              <w:rPr>
                <w:color w:val="000000"/>
              </w:rPr>
            </w:pPr>
            <w:r w:rsidRPr="005357CD">
              <w:rPr>
                <w:color w:val="000000"/>
              </w:rPr>
              <w:t>8563</w:t>
            </w:r>
          </w:p>
        </w:tc>
      </w:tr>
      <w:tr w:rsidR="00EA1287" w:rsidRPr="005357CD" w14:paraId="46D680A2"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AA4251B"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vAlign w:val="center"/>
            <w:hideMark/>
          </w:tcPr>
          <w:p w14:paraId="7630488F" w14:textId="77777777" w:rsidR="00EA1287" w:rsidRPr="005357CD" w:rsidRDefault="00EA1287" w:rsidP="005357CD">
            <w:pPr>
              <w:spacing w:line="240" w:lineRule="atLeast"/>
              <w:rPr>
                <w:color w:val="000000"/>
              </w:rPr>
            </w:pPr>
            <w:r w:rsidRPr="005357CD">
              <w:rPr>
                <w:color w:val="000000"/>
              </w:rPr>
              <w:t>DV-02 (điều chỉnh từ đất cây xanh)</w:t>
            </w:r>
          </w:p>
        </w:tc>
        <w:tc>
          <w:tcPr>
            <w:tcW w:w="1615" w:type="dxa"/>
            <w:tcBorders>
              <w:top w:val="nil"/>
              <w:left w:val="nil"/>
              <w:bottom w:val="single" w:sz="4" w:space="0" w:color="auto"/>
              <w:right w:val="single" w:sz="4" w:space="0" w:color="auto"/>
            </w:tcBorders>
            <w:shd w:val="clear" w:color="auto" w:fill="auto"/>
            <w:noWrap/>
            <w:vAlign w:val="center"/>
            <w:hideMark/>
          </w:tcPr>
          <w:p w14:paraId="355C884A" w14:textId="77777777" w:rsidR="00EA1287" w:rsidRPr="005357CD" w:rsidRDefault="00EA1287" w:rsidP="005357CD">
            <w:pPr>
              <w:spacing w:line="240" w:lineRule="atLeast"/>
              <w:jc w:val="right"/>
              <w:rPr>
                <w:color w:val="000000"/>
              </w:rPr>
            </w:pPr>
            <w:r w:rsidRPr="005357CD">
              <w:rPr>
                <w:color w:val="000000"/>
              </w:rPr>
              <w:t>2</w:t>
            </w:r>
          </w:p>
        </w:tc>
        <w:tc>
          <w:tcPr>
            <w:tcW w:w="1082" w:type="dxa"/>
            <w:tcBorders>
              <w:top w:val="nil"/>
              <w:left w:val="nil"/>
              <w:bottom w:val="single" w:sz="4" w:space="0" w:color="auto"/>
              <w:right w:val="single" w:sz="4" w:space="0" w:color="auto"/>
            </w:tcBorders>
            <w:shd w:val="clear" w:color="auto" w:fill="auto"/>
            <w:noWrap/>
            <w:vAlign w:val="center"/>
            <w:hideMark/>
          </w:tcPr>
          <w:p w14:paraId="39E55FEA" w14:textId="77777777" w:rsidR="00EA1287" w:rsidRPr="005357CD" w:rsidRDefault="00EA1287" w:rsidP="005357CD">
            <w:pPr>
              <w:spacing w:line="240" w:lineRule="atLeast"/>
              <w:jc w:val="right"/>
              <w:rPr>
                <w:color w:val="000000"/>
              </w:rPr>
            </w:pPr>
            <w:r w:rsidRPr="005357CD">
              <w:rPr>
                <w:color w:val="000000"/>
              </w:rPr>
              <w:t>1656</w:t>
            </w:r>
          </w:p>
        </w:tc>
        <w:tc>
          <w:tcPr>
            <w:tcW w:w="1618" w:type="dxa"/>
            <w:tcBorders>
              <w:top w:val="nil"/>
              <w:left w:val="nil"/>
              <w:bottom w:val="single" w:sz="4" w:space="0" w:color="auto"/>
              <w:right w:val="single" w:sz="4" w:space="0" w:color="auto"/>
            </w:tcBorders>
            <w:shd w:val="clear" w:color="auto" w:fill="auto"/>
            <w:noWrap/>
            <w:vAlign w:val="center"/>
            <w:hideMark/>
          </w:tcPr>
          <w:p w14:paraId="2F9D7677" w14:textId="77777777" w:rsidR="00EA1287" w:rsidRPr="005357CD" w:rsidRDefault="00EA1287" w:rsidP="005357CD">
            <w:pPr>
              <w:spacing w:line="240" w:lineRule="atLeast"/>
              <w:jc w:val="right"/>
              <w:rPr>
                <w:color w:val="000000"/>
              </w:rPr>
            </w:pPr>
            <w:r w:rsidRPr="005357CD">
              <w:rPr>
                <w:color w:val="000000"/>
              </w:rPr>
              <w:t>3312</w:t>
            </w:r>
          </w:p>
        </w:tc>
      </w:tr>
      <w:tr w:rsidR="00EA1287" w:rsidRPr="005357CD" w14:paraId="18D7A926"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E1192AE" w14:textId="77777777" w:rsidR="00EA1287" w:rsidRPr="005357CD" w:rsidRDefault="00EA1287" w:rsidP="005357CD">
            <w:pPr>
              <w:spacing w:line="240" w:lineRule="atLeast"/>
              <w:jc w:val="center"/>
              <w:rPr>
                <w:color w:val="000000"/>
              </w:rPr>
            </w:pPr>
            <w:r w:rsidRPr="005357CD">
              <w:rPr>
                <w:color w:val="000000"/>
              </w:rPr>
              <w:t> </w:t>
            </w:r>
          </w:p>
        </w:tc>
        <w:tc>
          <w:tcPr>
            <w:tcW w:w="4085" w:type="dxa"/>
            <w:tcBorders>
              <w:top w:val="nil"/>
              <w:left w:val="nil"/>
              <w:bottom w:val="single" w:sz="4" w:space="0" w:color="auto"/>
              <w:right w:val="single" w:sz="4" w:space="0" w:color="auto"/>
            </w:tcBorders>
            <w:shd w:val="clear" w:color="auto" w:fill="auto"/>
            <w:vAlign w:val="center"/>
            <w:hideMark/>
          </w:tcPr>
          <w:p w14:paraId="7334F027" w14:textId="77777777" w:rsidR="00EA1287" w:rsidRPr="005357CD" w:rsidRDefault="00EA1287" w:rsidP="005357CD">
            <w:pPr>
              <w:spacing w:line="240" w:lineRule="atLeast"/>
              <w:rPr>
                <w:color w:val="000000"/>
              </w:rPr>
            </w:pPr>
            <w:r w:rsidRPr="005357CD">
              <w:rPr>
                <w:color w:val="000000"/>
              </w:rPr>
              <w:t>DV-03 (điều chỉnh từ đất cây xanh)</w:t>
            </w:r>
          </w:p>
        </w:tc>
        <w:tc>
          <w:tcPr>
            <w:tcW w:w="1615" w:type="dxa"/>
            <w:tcBorders>
              <w:top w:val="nil"/>
              <w:left w:val="nil"/>
              <w:bottom w:val="single" w:sz="4" w:space="0" w:color="auto"/>
              <w:right w:val="single" w:sz="4" w:space="0" w:color="auto"/>
            </w:tcBorders>
            <w:shd w:val="clear" w:color="auto" w:fill="auto"/>
            <w:noWrap/>
            <w:vAlign w:val="center"/>
            <w:hideMark/>
          </w:tcPr>
          <w:p w14:paraId="50EE0B4B" w14:textId="77777777" w:rsidR="00EA1287" w:rsidRPr="005357CD" w:rsidRDefault="00EA1287" w:rsidP="005357CD">
            <w:pPr>
              <w:spacing w:line="240" w:lineRule="atLeast"/>
              <w:jc w:val="right"/>
              <w:rPr>
                <w:color w:val="000000"/>
              </w:rPr>
            </w:pPr>
            <w:r w:rsidRPr="005357CD">
              <w:rPr>
                <w:color w:val="000000"/>
              </w:rPr>
              <w:t>2</w:t>
            </w:r>
          </w:p>
        </w:tc>
        <w:tc>
          <w:tcPr>
            <w:tcW w:w="1082" w:type="dxa"/>
            <w:tcBorders>
              <w:top w:val="nil"/>
              <w:left w:val="nil"/>
              <w:bottom w:val="single" w:sz="4" w:space="0" w:color="auto"/>
              <w:right w:val="single" w:sz="4" w:space="0" w:color="auto"/>
            </w:tcBorders>
            <w:shd w:val="clear" w:color="auto" w:fill="auto"/>
            <w:noWrap/>
            <w:vAlign w:val="center"/>
            <w:hideMark/>
          </w:tcPr>
          <w:p w14:paraId="5734114A" w14:textId="77777777" w:rsidR="00EA1287" w:rsidRPr="005357CD" w:rsidRDefault="00EA1287" w:rsidP="005357CD">
            <w:pPr>
              <w:spacing w:line="240" w:lineRule="atLeast"/>
              <w:jc w:val="right"/>
              <w:rPr>
                <w:color w:val="000000"/>
              </w:rPr>
            </w:pPr>
            <w:r w:rsidRPr="005357CD">
              <w:rPr>
                <w:color w:val="000000"/>
              </w:rPr>
              <w:t>504</w:t>
            </w:r>
          </w:p>
        </w:tc>
        <w:tc>
          <w:tcPr>
            <w:tcW w:w="1618" w:type="dxa"/>
            <w:tcBorders>
              <w:top w:val="nil"/>
              <w:left w:val="nil"/>
              <w:bottom w:val="single" w:sz="4" w:space="0" w:color="auto"/>
              <w:right w:val="single" w:sz="4" w:space="0" w:color="auto"/>
            </w:tcBorders>
            <w:shd w:val="clear" w:color="auto" w:fill="auto"/>
            <w:noWrap/>
            <w:vAlign w:val="center"/>
            <w:hideMark/>
          </w:tcPr>
          <w:p w14:paraId="038823F2" w14:textId="77777777" w:rsidR="00EA1287" w:rsidRPr="005357CD" w:rsidRDefault="00EA1287" w:rsidP="005357CD">
            <w:pPr>
              <w:spacing w:line="240" w:lineRule="atLeast"/>
              <w:jc w:val="right"/>
              <w:rPr>
                <w:color w:val="000000"/>
              </w:rPr>
            </w:pPr>
            <w:r w:rsidRPr="005357CD">
              <w:rPr>
                <w:color w:val="000000"/>
              </w:rPr>
              <w:t>1008</w:t>
            </w:r>
          </w:p>
        </w:tc>
      </w:tr>
      <w:tr w:rsidR="00EA1287" w:rsidRPr="005357CD" w14:paraId="556898FB"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480CD0E" w14:textId="77777777" w:rsidR="00EA1287" w:rsidRPr="005357CD" w:rsidRDefault="00EA1287" w:rsidP="005357CD">
            <w:pPr>
              <w:spacing w:line="240" w:lineRule="atLeast"/>
              <w:jc w:val="center"/>
              <w:rPr>
                <w:b/>
                <w:bCs/>
                <w:color w:val="000000"/>
              </w:rPr>
            </w:pPr>
            <w:r w:rsidRPr="005357CD">
              <w:rPr>
                <w:b/>
                <w:bCs/>
                <w:color w:val="000000"/>
              </w:rPr>
              <w:t>3</w:t>
            </w:r>
          </w:p>
        </w:tc>
        <w:tc>
          <w:tcPr>
            <w:tcW w:w="4085" w:type="dxa"/>
            <w:tcBorders>
              <w:top w:val="nil"/>
              <w:left w:val="nil"/>
              <w:bottom w:val="single" w:sz="4" w:space="0" w:color="auto"/>
              <w:right w:val="single" w:sz="4" w:space="0" w:color="auto"/>
            </w:tcBorders>
            <w:shd w:val="clear" w:color="auto" w:fill="auto"/>
            <w:noWrap/>
            <w:vAlign w:val="center"/>
            <w:hideMark/>
          </w:tcPr>
          <w:p w14:paraId="7C47590A" w14:textId="77777777" w:rsidR="00EA1287" w:rsidRPr="005357CD" w:rsidRDefault="00EA1287" w:rsidP="005357CD">
            <w:pPr>
              <w:spacing w:line="240" w:lineRule="atLeast"/>
              <w:rPr>
                <w:b/>
                <w:bCs/>
                <w:color w:val="000000"/>
              </w:rPr>
            </w:pPr>
            <w:r w:rsidRPr="005357CD">
              <w:rPr>
                <w:b/>
                <w:bCs/>
                <w:color w:val="000000"/>
              </w:rPr>
              <w:t>Đất công trình đầu mối hạ tầng kỹ thuật</w:t>
            </w:r>
          </w:p>
        </w:tc>
        <w:tc>
          <w:tcPr>
            <w:tcW w:w="1615" w:type="dxa"/>
            <w:tcBorders>
              <w:top w:val="nil"/>
              <w:left w:val="nil"/>
              <w:bottom w:val="single" w:sz="4" w:space="0" w:color="auto"/>
              <w:right w:val="single" w:sz="4" w:space="0" w:color="auto"/>
            </w:tcBorders>
            <w:shd w:val="clear" w:color="auto" w:fill="auto"/>
            <w:noWrap/>
            <w:vAlign w:val="center"/>
            <w:hideMark/>
          </w:tcPr>
          <w:p w14:paraId="582FD55C" w14:textId="77777777" w:rsidR="00EA1287" w:rsidRPr="005357CD" w:rsidRDefault="00EA1287" w:rsidP="005357CD">
            <w:pPr>
              <w:spacing w:line="240" w:lineRule="atLeast"/>
              <w:jc w:val="center"/>
              <w:rPr>
                <w:b/>
                <w:bCs/>
                <w:color w:val="000000"/>
              </w:rPr>
            </w:pPr>
            <w:r w:rsidRPr="005357CD">
              <w:rPr>
                <w:b/>
                <w:bCs/>
                <w:color w:val="000000"/>
              </w:rPr>
              <w:t>Lít/m2 sàn/ng.đ</w:t>
            </w:r>
          </w:p>
        </w:tc>
        <w:tc>
          <w:tcPr>
            <w:tcW w:w="1082" w:type="dxa"/>
            <w:tcBorders>
              <w:top w:val="nil"/>
              <w:left w:val="nil"/>
              <w:bottom w:val="single" w:sz="4" w:space="0" w:color="auto"/>
              <w:right w:val="single" w:sz="4" w:space="0" w:color="auto"/>
            </w:tcBorders>
            <w:shd w:val="clear" w:color="auto" w:fill="auto"/>
            <w:noWrap/>
            <w:vAlign w:val="center"/>
            <w:hideMark/>
          </w:tcPr>
          <w:p w14:paraId="3E1906A9" w14:textId="77777777" w:rsidR="00EA1287" w:rsidRPr="005357CD" w:rsidRDefault="00EA1287" w:rsidP="005357CD">
            <w:pPr>
              <w:spacing w:line="240" w:lineRule="atLeast"/>
              <w:jc w:val="center"/>
              <w:rPr>
                <w:b/>
                <w:bCs/>
                <w:color w:val="000000"/>
              </w:rPr>
            </w:pPr>
            <w:r w:rsidRPr="005357CD">
              <w:rPr>
                <w:b/>
                <w:bCs/>
                <w:color w:val="000000"/>
              </w:rPr>
              <w:t>m2 sàn</w:t>
            </w:r>
          </w:p>
        </w:tc>
        <w:tc>
          <w:tcPr>
            <w:tcW w:w="1618" w:type="dxa"/>
            <w:tcBorders>
              <w:top w:val="nil"/>
              <w:left w:val="nil"/>
              <w:bottom w:val="single" w:sz="4" w:space="0" w:color="auto"/>
              <w:right w:val="single" w:sz="4" w:space="0" w:color="auto"/>
            </w:tcBorders>
            <w:shd w:val="clear" w:color="auto" w:fill="auto"/>
            <w:noWrap/>
            <w:vAlign w:val="center"/>
            <w:hideMark/>
          </w:tcPr>
          <w:p w14:paraId="61214BDF" w14:textId="77777777" w:rsidR="00EA1287" w:rsidRPr="005357CD" w:rsidRDefault="00EA1287" w:rsidP="005357CD">
            <w:pPr>
              <w:spacing w:line="240" w:lineRule="atLeast"/>
              <w:jc w:val="right"/>
              <w:rPr>
                <w:b/>
                <w:bCs/>
                <w:color w:val="000000"/>
              </w:rPr>
            </w:pPr>
            <w:r w:rsidRPr="005357CD">
              <w:rPr>
                <w:b/>
                <w:bCs/>
                <w:color w:val="000000"/>
              </w:rPr>
              <w:t>0</w:t>
            </w:r>
          </w:p>
        </w:tc>
      </w:tr>
      <w:tr w:rsidR="00EA1287" w:rsidRPr="005357CD" w14:paraId="3B46B418"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8C1AF66" w14:textId="77777777" w:rsidR="00EA1287" w:rsidRPr="005357CD" w:rsidRDefault="00EA1287" w:rsidP="005357CD">
            <w:pPr>
              <w:spacing w:line="240" w:lineRule="atLeast"/>
              <w:jc w:val="center"/>
              <w:rPr>
                <w:b/>
                <w:bCs/>
                <w:color w:val="000000"/>
              </w:rPr>
            </w:pPr>
            <w:r w:rsidRPr="005357CD">
              <w:rPr>
                <w:b/>
                <w:bCs/>
                <w:color w:val="000000"/>
              </w:rPr>
              <w:t>4</w:t>
            </w:r>
          </w:p>
        </w:tc>
        <w:tc>
          <w:tcPr>
            <w:tcW w:w="4085" w:type="dxa"/>
            <w:tcBorders>
              <w:top w:val="nil"/>
              <w:left w:val="nil"/>
              <w:bottom w:val="single" w:sz="4" w:space="0" w:color="auto"/>
              <w:right w:val="single" w:sz="4" w:space="0" w:color="auto"/>
            </w:tcBorders>
            <w:shd w:val="clear" w:color="auto" w:fill="auto"/>
            <w:noWrap/>
            <w:vAlign w:val="center"/>
            <w:hideMark/>
          </w:tcPr>
          <w:p w14:paraId="2972AA35" w14:textId="77777777" w:rsidR="00EA1287" w:rsidRPr="005357CD" w:rsidRDefault="00EA1287" w:rsidP="005357CD">
            <w:pPr>
              <w:spacing w:line="240" w:lineRule="atLeast"/>
              <w:rPr>
                <w:b/>
                <w:bCs/>
                <w:color w:val="000000"/>
              </w:rPr>
            </w:pPr>
            <w:r w:rsidRPr="005357CD">
              <w:rPr>
                <w:b/>
                <w:bCs/>
                <w:color w:val="000000"/>
              </w:rPr>
              <w:t>Đất cây xanh, mặt nước</w:t>
            </w:r>
          </w:p>
        </w:tc>
        <w:tc>
          <w:tcPr>
            <w:tcW w:w="1615" w:type="dxa"/>
            <w:tcBorders>
              <w:top w:val="nil"/>
              <w:left w:val="nil"/>
              <w:bottom w:val="single" w:sz="4" w:space="0" w:color="auto"/>
              <w:right w:val="single" w:sz="4" w:space="0" w:color="auto"/>
            </w:tcBorders>
            <w:shd w:val="clear" w:color="auto" w:fill="auto"/>
            <w:noWrap/>
            <w:vAlign w:val="center"/>
            <w:hideMark/>
          </w:tcPr>
          <w:p w14:paraId="2EF8780A" w14:textId="77777777" w:rsidR="00EA1287" w:rsidRPr="005357CD" w:rsidRDefault="00EA1287" w:rsidP="005357CD">
            <w:pPr>
              <w:spacing w:line="240" w:lineRule="atLeast"/>
              <w:jc w:val="center"/>
              <w:rPr>
                <w:b/>
                <w:bCs/>
                <w:color w:val="000000"/>
              </w:rPr>
            </w:pPr>
            <w:r w:rsidRPr="005357CD">
              <w:rPr>
                <w:b/>
                <w:bCs/>
                <w:color w:val="000000"/>
              </w:rPr>
              <w:t>Lít/m2/ng.đ</w:t>
            </w:r>
          </w:p>
        </w:tc>
        <w:tc>
          <w:tcPr>
            <w:tcW w:w="1082" w:type="dxa"/>
            <w:tcBorders>
              <w:top w:val="nil"/>
              <w:left w:val="nil"/>
              <w:bottom w:val="single" w:sz="4" w:space="0" w:color="auto"/>
              <w:right w:val="single" w:sz="4" w:space="0" w:color="auto"/>
            </w:tcBorders>
            <w:shd w:val="clear" w:color="auto" w:fill="auto"/>
            <w:noWrap/>
            <w:vAlign w:val="center"/>
            <w:hideMark/>
          </w:tcPr>
          <w:p w14:paraId="0D21E7BC" w14:textId="77777777" w:rsidR="00EA1287" w:rsidRPr="005357CD" w:rsidRDefault="00EA1287" w:rsidP="005357CD">
            <w:pPr>
              <w:spacing w:line="240" w:lineRule="atLeast"/>
              <w:jc w:val="center"/>
              <w:rPr>
                <w:b/>
                <w:bCs/>
                <w:color w:val="000000"/>
              </w:rPr>
            </w:pPr>
            <w:r w:rsidRPr="005357CD">
              <w:rPr>
                <w:b/>
                <w:bCs/>
                <w:color w:val="000000"/>
              </w:rPr>
              <w:t>m2</w:t>
            </w:r>
          </w:p>
        </w:tc>
        <w:tc>
          <w:tcPr>
            <w:tcW w:w="1618" w:type="dxa"/>
            <w:tcBorders>
              <w:top w:val="nil"/>
              <w:left w:val="nil"/>
              <w:bottom w:val="single" w:sz="4" w:space="0" w:color="auto"/>
              <w:right w:val="single" w:sz="4" w:space="0" w:color="auto"/>
            </w:tcBorders>
            <w:shd w:val="clear" w:color="auto" w:fill="auto"/>
            <w:noWrap/>
            <w:vAlign w:val="center"/>
            <w:hideMark/>
          </w:tcPr>
          <w:p w14:paraId="68C3D170" w14:textId="77777777" w:rsidR="00EA1287" w:rsidRPr="005357CD" w:rsidRDefault="00EA1287" w:rsidP="005357CD">
            <w:pPr>
              <w:spacing w:line="240" w:lineRule="atLeast"/>
              <w:jc w:val="right"/>
              <w:rPr>
                <w:b/>
                <w:bCs/>
                <w:color w:val="000000"/>
              </w:rPr>
            </w:pPr>
            <w:r w:rsidRPr="005357CD">
              <w:rPr>
                <w:b/>
                <w:bCs/>
                <w:color w:val="000000"/>
              </w:rPr>
              <w:t>0</w:t>
            </w:r>
          </w:p>
        </w:tc>
      </w:tr>
      <w:tr w:rsidR="00EA1287" w:rsidRPr="005357CD" w14:paraId="0F0607CF" w14:textId="77777777" w:rsidTr="009E3A8D">
        <w:trPr>
          <w:trHeight w:val="310"/>
        </w:trPr>
        <w:tc>
          <w:tcPr>
            <w:tcW w:w="662" w:type="dxa"/>
            <w:tcBorders>
              <w:top w:val="nil"/>
              <w:left w:val="single" w:sz="4" w:space="0" w:color="auto"/>
              <w:bottom w:val="single" w:sz="4" w:space="0" w:color="auto"/>
              <w:right w:val="single" w:sz="4" w:space="0" w:color="auto"/>
            </w:tcBorders>
            <w:shd w:val="clear" w:color="auto" w:fill="auto"/>
            <w:noWrap/>
            <w:vAlign w:val="center"/>
            <w:hideMark/>
          </w:tcPr>
          <w:p w14:paraId="2277C09B" w14:textId="77777777" w:rsidR="00EA1287" w:rsidRPr="005357CD" w:rsidRDefault="00EA1287" w:rsidP="005357CD">
            <w:pPr>
              <w:spacing w:line="240" w:lineRule="atLeast"/>
              <w:jc w:val="center"/>
              <w:rPr>
                <w:b/>
                <w:bCs/>
                <w:color w:val="000000"/>
              </w:rPr>
            </w:pPr>
            <w:r w:rsidRPr="005357CD">
              <w:rPr>
                <w:b/>
                <w:bCs/>
                <w:color w:val="000000"/>
              </w:rPr>
              <w:t>5</w:t>
            </w:r>
          </w:p>
        </w:tc>
        <w:tc>
          <w:tcPr>
            <w:tcW w:w="4085" w:type="dxa"/>
            <w:tcBorders>
              <w:top w:val="nil"/>
              <w:left w:val="nil"/>
              <w:bottom w:val="single" w:sz="4" w:space="0" w:color="auto"/>
              <w:right w:val="single" w:sz="4" w:space="0" w:color="auto"/>
            </w:tcBorders>
            <w:shd w:val="clear" w:color="auto" w:fill="auto"/>
            <w:noWrap/>
            <w:vAlign w:val="center"/>
            <w:hideMark/>
          </w:tcPr>
          <w:p w14:paraId="6724C383" w14:textId="77777777" w:rsidR="00EA1287" w:rsidRPr="005357CD" w:rsidRDefault="00EA1287" w:rsidP="005357CD">
            <w:pPr>
              <w:spacing w:line="240" w:lineRule="atLeast"/>
              <w:rPr>
                <w:b/>
                <w:bCs/>
                <w:color w:val="000000"/>
              </w:rPr>
            </w:pPr>
            <w:r w:rsidRPr="005357CD">
              <w:rPr>
                <w:b/>
                <w:bCs/>
                <w:color w:val="000000"/>
              </w:rPr>
              <w:t>Đất giao thông</w:t>
            </w:r>
          </w:p>
        </w:tc>
        <w:tc>
          <w:tcPr>
            <w:tcW w:w="1615" w:type="dxa"/>
            <w:tcBorders>
              <w:top w:val="nil"/>
              <w:left w:val="nil"/>
              <w:bottom w:val="single" w:sz="4" w:space="0" w:color="auto"/>
              <w:right w:val="single" w:sz="4" w:space="0" w:color="auto"/>
            </w:tcBorders>
            <w:shd w:val="clear" w:color="auto" w:fill="auto"/>
            <w:noWrap/>
            <w:vAlign w:val="center"/>
            <w:hideMark/>
          </w:tcPr>
          <w:p w14:paraId="086D6431" w14:textId="77777777" w:rsidR="00EA1287" w:rsidRPr="005357CD" w:rsidRDefault="00EA1287" w:rsidP="005357CD">
            <w:pPr>
              <w:spacing w:line="240" w:lineRule="atLeast"/>
              <w:jc w:val="center"/>
              <w:rPr>
                <w:b/>
                <w:bCs/>
                <w:color w:val="000000"/>
              </w:rPr>
            </w:pPr>
            <w:r w:rsidRPr="005357CD">
              <w:rPr>
                <w:b/>
                <w:bCs/>
                <w:color w:val="000000"/>
              </w:rPr>
              <w:t>Lít/m2/ng.đ</w:t>
            </w:r>
          </w:p>
        </w:tc>
        <w:tc>
          <w:tcPr>
            <w:tcW w:w="1082" w:type="dxa"/>
            <w:tcBorders>
              <w:top w:val="nil"/>
              <w:left w:val="nil"/>
              <w:bottom w:val="single" w:sz="4" w:space="0" w:color="auto"/>
              <w:right w:val="single" w:sz="4" w:space="0" w:color="auto"/>
            </w:tcBorders>
            <w:shd w:val="clear" w:color="auto" w:fill="auto"/>
            <w:noWrap/>
            <w:vAlign w:val="center"/>
            <w:hideMark/>
          </w:tcPr>
          <w:p w14:paraId="67A958FB" w14:textId="77777777" w:rsidR="00EA1287" w:rsidRPr="005357CD" w:rsidRDefault="00EA1287" w:rsidP="005357CD">
            <w:pPr>
              <w:spacing w:line="240" w:lineRule="atLeast"/>
              <w:jc w:val="center"/>
              <w:rPr>
                <w:b/>
                <w:bCs/>
                <w:color w:val="000000"/>
              </w:rPr>
            </w:pPr>
            <w:r w:rsidRPr="005357CD">
              <w:rPr>
                <w:b/>
                <w:bCs/>
                <w:color w:val="000000"/>
              </w:rPr>
              <w:t>m2</w:t>
            </w:r>
          </w:p>
        </w:tc>
        <w:tc>
          <w:tcPr>
            <w:tcW w:w="1618" w:type="dxa"/>
            <w:tcBorders>
              <w:top w:val="nil"/>
              <w:left w:val="nil"/>
              <w:bottom w:val="single" w:sz="4" w:space="0" w:color="auto"/>
              <w:right w:val="single" w:sz="4" w:space="0" w:color="auto"/>
            </w:tcBorders>
            <w:shd w:val="clear" w:color="auto" w:fill="auto"/>
            <w:noWrap/>
            <w:vAlign w:val="center"/>
            <w:hideMark/>
          </w:tcPr>
          <w:p w14:paraId="66C78353" w14:textId="77777777" w:rsidR="00EA1287" w:rsidRPr="005357CD" w:rsidRDefault="00EA1287" w:rsidP="005357CD">
            <w:pPr>
              <w:spacing w:line="240" w:lineRule="atLeast"/>
              <w:jc w:val="right"/>
              <w:rPr>
                <w:b/>
                <w:bCs/>
                <w:color w:val="000000"/>
              </w:rPr>
            </w:pPr>
            <w:r w:rsidRPr="005357CD">
              <w:rPr>
                <w:b/>
                <w:bCs/>
                <w:color w:val="000000"/>
              </w:rPr>
              <w:t>0</w:t>
            </w:r>
          </w:p>
        </w:tc>
      </w:tr>
    </w:tbl>
    <w:p w14:paraId="24EC77F2" w14:textId="40A4BB20" w:rsidR="000022C7" w:rsidRPr="005357CD" w:rsidRDefault="000022C7"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Tổng lượng rác thải cho toàn bộ khu vực quy hoạch</w:t>
      </w:r>
      <w:r w:rsidR="00AA3B01" w:rsidRPr="005357CD">
        <w:rPr>
          <w:color w:val="000000"/>
          <w:sz w:val="28"/>
          <w:szCs w:val="28"/>
        </w:rPr>
        <w:t xml:space="preserve"> được xác định</w:t>
      </w:r>
      <w:r w:rsidRPr="005357CD">
        <w:rPr>
          <w:color w:val="000000"/>
          <w:sz w:val="28"/>
          <w:szCs w:val="28"/>
        </w:rPr>
        <w:t>:</w:t>
      </w:r>
    </w:p>
    <w:p w14:paraId="0AAB864E" w14:textId="3A08EC92" w:rsidR="00F74A6B" w:rsidRPr="005357CD" w:rsidRDefault="00F74A6B" w:rsidP="005357CD">
      <w:pPr>
        <w:pStyle w:val="NormalWeb"/>
        <w:shd w:val="clear" w:color="auto" w:fill="FFFFFF"/>
        <w:spacing w:before="0" w:beforeAutospacing="0" w:after="0" w:afterAutospacing="0" w:line="240" w:lineRule="atLeast"/>
        <w:ind w:firstLine="720"/>
        <w:jc w:val="both"/>
        <w:rPr>
          <w:sz w:val="28"/>
          <w:szCs w:val="28"/>
        </w:rPr>
      </w:pPr>
      <w:r w:rsidRPr="005357CD">
        <w:rPr>
          <w:sz w:val="28"/>
          <w:szCs w:val="28"/>
        </w:rPr>
        <w:t>+ Chỉ tiêu phát sinh khối lượng chất thải rắn: ≥ 0,3 tấn/ha/ngày</w:t>
      </w:r>
      <w:r w:rsidR="00306FA8" w:rsidRPr="005357CD">
        <w:rPr>
          <w:sz w:val="28"/>
          <w:szCs w:val="28"/>
        </w:rPr>
        <w:t>.</w:t>
      </w:r>
    </w:p>
    <w:p w14:paraId="03688259" w14:textId="035AB308" w:rsidR="00306FA8" w:rsidRPr="005357CD" w:rsidRDefault="00306FA8" w:rsidP="005357CD">
      <w:pPr>
        <w:pStyle w:val="NormalWeb"/>
        <w:shd w:val="clear" w:color="auto" w:fill="FFFFFF"/>
        <w:spacing w:before="0" w:beforeAutospacing="0" w:after="0" w:afterAutospacing="0" w:line="240" w:lineRule="atLeast"/>
        <w:ind w:firstLine="720"/>
        <w:jc w:val="both"/>
        <w:rPr>
          <w:sz w:val="28"/>
          <w:szCs w:val="28"/>
        </w:rPr>
      </w:pPr>
      <w:r w:rsidRPr="005357CD">
        <w:rPr>
          <w:sz w:val="28"/>
          <w:szCs w:val="28"/>
        </w:rPr>
        <w:t xml:space="preserve">+ Tổng diện tích đất công nghiệp trong khu vực lập quy hoạch: </w:t>
      </w:r>
      <w:r w:rsidR="00995EB1" w:rsidRPr="005357CD">
        <w:rPr>
          <w:sz w:val="28"/>
          <w:szCs w:val="28"/>
        </w:rPr>
        <w:t>Khoảng 4</w:t>
      </w:r>
      <w:r w:rsidR="00904DDE" w:rsidRPr="005357CD">
        <w:rPr>
          <w:sz w:val="28"/>
          <w:szCs w:val="28"/>
        </w:rPr>
        <w:t>,</w:t>
      </w:r>
      <w:r w:rsidR="00995EB1" w:rsidRPr="005357CD">
        <w:rPr>
          <w:sz w:val="28"/>
          <w:szCs w:val="28"/>
        </w:rPr>
        <w:t>92 ha.</w:t>
      </w:r>
    </w:p>
    <w:p w14:paraId="41150205" w14:textId="6D562360" w:rsidR="00995EB1" w:rsidRPr="005357CD" w:rsidRDefault="00995EB1"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sz w:val="28"/>
          <w:szCs w:val="28"/>
        </w:rPr>
        <w:t xml:space="preserve">+ Lượng rác thải phát sinh dự kiến trong khu vực lập quy hoạch: </w:t>
      </w:r>
      <w:r w:rsidR="0014083B" w:rsidRPr="005357CD">
        <w:rPr>
          <w:sz w:val="28"/>
          <w:szCs w:val="28"/>
        </w:rPr>
        <w:t>(0,3 x 4,92) = 1,476</w:t>
      </w:r>
      <w:r w:rsidR="00F74CA0" w:rsidRPr="005357CD">
        <w:rPr>
          <w:sz w:val="28"/>
          <w:szCs w:val="28"/>
        </w:rPr>
        <w:t xml:space="preserve"> tấn/ngày.</w:t>
      </w:r>
    </w:p>
    <w:p w14:paraId="4D399BB3" w14:textId="774ECBC7" w:rsidR="00663969" w:rsidRPr="005357CD" w:rsidRDefault="000725CC" w:rsidP="005357CD">
      <w:pPr>
        <w:pStyle w:val="NormalWeb"/>
        <w:shd w:val="clear" w:color="auto" w:fill="FFFFFF"/>
        <w:spacing w:before="0" w:beforeAutospacing="0" w:after="0" w:afterAutospacing="0" w:line="240" w:lineRule="atLeast"/>
        <w:ind w:firstLine="720"/>
        <w:jc w:val="both"/>
        <w:rPr>
          <w:b/>
          <w:bCs/>
          <w:color w:val="000000"/>
          <w:sz w:val="28"/>
          <w:szCs w:val="28"/>
        </w:rPr>
      </w:pPr>
      <w:r w:rsidRPr="005357CD">
        <w:rPr>
          <w:b/>
          <w:bCs/>
          <w:color w:val="000000"/>
          <w:sz w:val="28"/>
          <w:szCs w:val="28"/>
        </w:rPr>
        <w:t>8.7. Mạng lưới thoát nước mưa</w:t>
      </w:r>
    </w:p>
    <w:p w14:paraId="60E7F1B4" w14:textId="16ED63C8" w:rsidR="00422341" w:rsidRPr="005357CD" w:rsidRDefault="000725CC"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w:t>
      </w:r>
      <w:r w:rsidR="00850DFB" w:rsidRPr="005357CD">
        <w:rPr>
          <w:color w:val="000000"/>
          <w:sz w:val="28"/>
          <w:szCs w:val="28"/>
        </w:rPr>
        <w:t xml:space="preserve"> </w:t>
      </w:r>
      <w:r w:rsidR="0030702C" w:rsidRPr="005357CD">
        <w:rPr>
          <w:color w:val="000000"/>
          <w:sz w:val="28"/>
          <w:szCs w:val="28"/>
        </w:rPr>
        <w:t xml:space="preserve">Đối với </w:t>
      </w:r>
      <w:r w:rsidR="00850DFB" w:rsidRPr="005357CD">
        <w:rPr>
          <w:color w:val="000000"/>
          <w:sz w:val="28"/>
          <w:szCs w:val="28"/>
        </w:rPr>
        <w:t>Khu 1:</w:t>
      </w:r>
    </w:p>
    <w:p w14:paraId="09471681" w14:textId="543A575C" w:rsidR="00422341" w:rsidRPr="005357CD" w:rsidRDefault="00422341"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Hướng thoát nước chính của khu vực: Thoát nước từ Tây sang Đông và từ Bắc xuống Nam.</w:t>
      </w:r>
    </w:p>
    <w:p w14:paraId="57F9CFAB" w14:textId="5A3228A5" w:rsidR="00790F5A" w:rsidRPr="005357CD" w:rsidRDefault="00422341"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w:t>
      </w:r>
      <w:r w:rsidR="00850DFB" w:rsidRPr="005357CD">
        <w:rPr>
          <w:color w:val="000000"/>
          <w:sz w:val="28"/>
          <w:szCs w:val="28"/>
        </w:rPr>
        <w:t xml:space="preserve"> Nước mưa được</w:t>
      </w:r>
      <w:r w:rsidR="00AE1B4B" w:rsidRPr="005357CD">
        <w:rPr>
          <w:color w:val="000000"/>
          <w:sz w:val="28"/>
          <w:szCs w:val="28"/>
        </w:rPr>
        <w:t xml:space="preserve"> thu gom và </w:t>
      </w:r>
      <w:r w:rsidR="005F4E73" w:rsidRPr="005357CD">
        <w:rPr>
          <w:color w:val="000000"/>
          <w:sz w:val="28"/>
          <w:szCs w:val="28"/>
        </w:rPr>
        <w:t>đ</w:t>
      </w:r>
      <w:r w:rsidR="00AE1B4B" w:rsidRPr="005357CD">
        <w:rPr>
          <w:color w:val="000000"/>
          <w:sz w:val="28"/>
          <w:szCs w:val="28"/>
        </w:rPr>
        <w:t>ấu nối</w:t>
      </w:r>
      <w:r w:rsidR="00850DFB" w:rsidRPr="005357CD">
        <w:rPr>
          <w:color w:val="000000"/>
          <w:sz w:val="28"/>
          <w:szCs w:val="28"/>
        </w:rPr>
        <w:t xml:space="preserve"> thoát</w:t>
      </w:r>
      <w:r w:rsidR="00AE1B4B" w:rsidRPr="005357CD">
        <w:rPr>
          <w:color w:val="000000"/>
          <w:sz w:val="28"/>
          <w:szCs w:val="28"/>
        </w:rPr>
        <w:t xml:space="preserve"> nước</w:t>
      </w:r>
      <w:r w:rsidR="00850DFB" w:rsidRPr="005357CD">
        <w:rPr>
          <w:color w:val="000000"/>
          <w:sz w:val="28"/>
          <w:szCs w:val="28"/>
        </w:rPr>
        <w:t xml:space="preserve"> theo </w:t>
      </w:r>
      <w:r w:rsidR="00790F5A" w:rsidRPr="005357CD">
        <w:rPr>
          <w:color w:val="000000"/>
          <w:sz w:val="28"/>
          <w:szCs w:val="28"/>
        </w:rPr>
        <w:t>mương hở thoát nước được quy hoạch tại phía Đông giáp với đường cao tốc Thái Nguyên - Chợ Mới;</w:t>
      </w:r>
      <w:r w:rsidR="00220FD4" w:rsidRPr="005357CD">
        <w:rPr>
          <w:color w:val="000000"/>
          <w:sz w:val="28"/>
          <w:szCs w:val="28"/>
        </w:rPr>
        <w:t xml:space="preserve"> </w:t>
      </w:r>
      <w:r w:rsidR="00852555" w:rsidRPr="005357CD">
        <w:rPr>
          <w:color w:val="000000"/>
          <w:sz w:val="28"/>
          <w:szCs w:val="28"/>
        </w:rPr>
        <w:t>và đấu nối thoát nước với mương thoát nước hiện có tại phía Nam.</w:t>
      </w:r>
    </w:p>
    <w:p w14:paraId="22479FCC" w14:textId="1C524CE7" w:rsidR="008621EA" w:rsidRPr="005357CD" w:rsidRDefault="000725CC"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w:t>
      </w:r>
      <w:r w:rsidR="00283A6B" w:rsidRPr="005357CD">
        <w:rPr>
          <w:color w:val="000000"/>
          <w:sz w:val="28"/>
          <w:szCs w:val="28"/>
        </w:rPr>
        <w:t xml:space="preserve"> Đối với</w:t>
      </w:r>
      <w:r w:rsidR="00850DFB" w:rsidRPr="005357CD">
        <w:rPr>
          <w:color w:val="000000"/>
          <w:sz w:val="28"/>
          <w:szCs w:val="28"/>
        </w:rPr>
        <w:t xml:space="preserve"> </w:t>
      </w:r>
      <w:r w:rsidR="0067773F" w:rsidRPr="005357CD">
        <w:rPr>
          <w:color w:val="000000"/>
          <w:sz w:val="28"/>
          <w:szCs w:val="28"/>
        </w:rPr>
        <w:t xml:space="preserve">Khu 2: </w:t>
      </w:r>
    </w:p>
    <w:p w14:paraId="714EDE3F" w14:textId="46725CE3" w:rsidR="008621EA" w:rsidRPr="005357CD" w:rsidRDefault="008621EA"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Hướng thoát nước chính của khu vực: Thoát nước từ Đông sang Tây và từ Bắc xuống Nam.</w:t>
      </w:r>
    </w:p>
    <w:p w14:paraId="605588F0" w14:textId="6C2CBAE0" w:rsidR="000725CC" w:rsidRPr="005357CD" w:rsidRDefault="008621EA" w:rsidP="005357CD">
      <w:pPr>
        <w:pStyle w:val="NormalWeb"/>
        <w:shd w:val="clear" w:color="auto" w:fill="FFFFFF"/>
        <w:spacing w:before="0" w:beforeAutospacing="0" w:after="0" w:afterAutospacing="0" w:line="240" w:lineRule="atLeast"/>
        <w:ind w:firstLine="720"/>
        <w:jc w:val="both"/>
        <w:rPr>
          <w:color w:val="000000"/>
          <w:sz w:val="28"/>
          <w:szCs w:val="28"/>
        </w:rPr>
      </w:pPr>
      <w:r w:rsidRPr="005357CD">
        <w:rPr>
          <w:color w:val="000000"/>
          <w:sz w:val="28"/>
          <w:szCs w:val="28"/>
        </w:rPr>
        <w:t>+ Quy hoạch</w:t>
      </w:r>
      <w:r w:rsidR="000C21B7" w:rsidRPr="005357CD">
        <w:rPr>
          <w:color w:val="000000"/>
          <w:sz w:val="28"/>
          <w:szCs w:val="28"/>
        </w:rPr>
        <w:t xml:space="preserve"> hệ thống</w:t>
      </w:r>
      <w:r w:rsidRPr="005357CD">
        <w:rPr>
          <w:color w:val="000000"/>
          <w:sz w:val="28"/>
          <w:szCs w:val="28"/>
        </w:rPr>
        <w:t xml:space="preserve"> cống thoát nước dọc hai bên tuyến đường giao thông kết nối</w:t>
      </w:r>
      <w:r w:rsidR="00F852D6" w:rsidRPr="005357CD">
        <w:rPr>
          <w:color w:val="000000"/>
          <w:sz w:val="28"/>
          <w:szCs w:val="28"/>
        </w:rPr>
        <w:t xml:space="preserve">; </w:t>
      </w:r>
      <w:r w:rsidR="002662F8" w:rsidRPr="005357CD">
        <w:rPr>
          <w:color w:val="000000"/>
          <w:sz w:val="28"/>
          <w:szCs w:val="28"/>
        </w:rPr>
        <w:t>n</w:t>
      </w:r>
      <w:r w:rsidR="00220FD4" w:rsidRPr="005357CD">
        <w:rPr>
          <w:color w:val="000000"/>
          <w:sz w:val="28"/>
          <w:szCs w:val="28"/>
        </w:rPr>
        <w:t>ước mưa</w:t>
      </w:r>
      <w:r w:rsidR="00842ECA" w:rsidRPr="005357CD">
        <w:rPr>
          <w:color w:val="000000"/>
          <w:sz w:val="28"/>
          <w:szCs w:val="28"/>
        </w:rPr>
        <w:t xml:space="preserve"> được thu gom và đấu nối</w:t>
      </w:r>
      <w:r w:rsidR="00AF0BF4" w:rsidRPr="005357CD">
        <w:rPr>
          <w:color w:val="000000"/>
          <w:sz w:val="28"/>
          <w:szCs w:val="28"/>
        </w:rPr>
        <w:t xml:space="preserve"> thoát nước</w:t>
      </w:r>
      <w:r w:rsidR="00842ECA" w:rsidRPr="005357CD">
        <w:rPr>
          <w:color w:val="000000"/>
          <w:sz w:val="28"/>
          <w:szCs w:val="28"/>
        </w:rPr>
        <w:t xml:space="preserve"> với</w:t>
      </w:r>
      <w:r w:rsidR="00220FD4" w:rsidRPr="005357CD">
        <w:rPr>
          <w:color w:val="000000"/>
          <w:sz w:val="28"/>
          <w:szCs w:val="28"/>
        </w:rPr>
        <w:t xml:space="preserve"> mương hở thoát nước được quy hoạch dọc theo ranh giới lập quy hoạch tại phía Bắc và phía Tây; và đấu nối thoát nước với mương thoát nước hiện có tại phía Tây Nam</w:t>
      </w:r>
      <w:r w:rsidR="00C14216" w:rsidRPr="005357CD">
        <w:rPr>
          <w:color w:val="000000"/>
          <w:sz w:val="28"/>
          <w:szCs w:val="28"/>
        </w:rPr>
        <w:t>.</w:t>
      </w:r>
    </w:p>
    <w:p w14:paraId="3F319039" w14:textId="2F6B5D4C" w:rsidR="00F129CA" w:rsidRPr="005357CD" w:rsidRDefault="00F129CA" w:rsidP="005357CD">
      <w:pPr>
        <w:pStyle w:val="NormalWeb"/>
        <w:shd w:val="clear" w:color="auto" w:fill="FFFFFF"/>
        <w:spacing w:before="0" w:beforeAutospacing="0" w:after="0" w:afterAutospacing="0" w:line="240" w:lineRule="atLeast"/>
        <w:ind w:firstLine="720"/>
        <w:jc w:val="both"/>
        <w:rPr>
          <w:b/>
          <w:bCs/>
          <w:color w:val="000000"/>
          <w:sz w:val="28"/>
          <w:szCs w:val="28"/>
          <w:lang w:val="vi-VN"/>
        </w:rPr>
      </w:pPr>
      <w:r w:rsidRPr="005357CD">
        <w:rPr>
          <w:b/>
          <w:bCs/>
          <w:color w:val="000000"/>
          <w:sz w:val="28"/>
          <w:szCs w:val="28"/>
        </w:rPr>
        <w:t>I</w:t>
      </w:r>
      <w:r w:rsidR="00320369" w:rsidRPr="005357CD">
        <w:rPr>
          <w:b/>
          <w:bCs/>
          <w:color w:val="000000"/>
          <w:sz w:val="28"/>
          <w:szCs w:val="28"/>
        </w:rPr>
        <w:t>X</w:t>
      </w:r>
      <w:r w:rsidRPr="005357CD">
        <w:rPr>
          <w:b/>
          <w:bCs/>
          <w:color w:val="000000"/>
          <w:sz w:val="28"/>
          <w:szCs w:val="28"/>
        </w:rPr>
        <w:t>.</w:t>
      </w:r>
      <w:r w:rsidRPr="005357CD">
        <w:rPr>
          <w:b/>
          <w:bCs/>
          <w:color w:val="000000"/>
          <w:sz w:val="28"/>
          <w:szCs w:val="28"/>
          <w:lang w:val="vi-VN"/>
        </w:rPr>
        <w:t> </w:t>
      </w:r>
      <w:r w:rsidRPr="005357CD">
        <w:rPr>
          <w:b/>
          <w:bCs/>
          <w:color w:val="000000"/>
          <w:sz w:val="28"/>
          <w:szCs w:val="28"/>
        </w:rPr>
        <w:t>ĐỀ</w:t>
      </w:r>
      <w:r w:rsidRPr="005357CD">
        <w:rPr>
          <w:b/>
          <w:bCs/>
          <w:color w:val="000000"/>
          <w:sz w:val="28"/>
          <w:szCs w:val="28"/>
          <w:lang w:val="vi-VN"/>
        </w:rPr>
        <w:t> XUẤT GIẢI PHÁP BẢO VỆ MÔI TRƯỜNG</w:t>
      </w:r>
    </w:p>
    <w:p w14:paraId="30DC83F4"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Để hạn chế các tác động tiêu cực đến môi trường tại khu vực được quy hoạch và khu vực lân cận, cần thực hiện một số biện pháp bảo vệ môi trường sau:</w:t>
      </w:r>
    </w:p>
    <w:p w14:paraId="16BEEE4D" w14:textId="725E3D63" w:rsidR="0070152A" w:rsidRPr="005357CD" w:rsidRDefault="00CB1C9E" w:rsidP="005357CD">
      <w:pPr>
        <w:spacing w:line="240" w:lineRule="atLeast"/>
        <w:ind w:firstLine="720"/>
        <w:jc w:val="both"/>
        <w:rPr>
          <w:b/>
          <w:color w:val="000000"/>
          <w:sz w:val="28"/>
          <w:szCs w:val="28"/>
        </w:rPr>
      </w:pPr>
      <w:bookmarkStart w:id="2" w:name="_Toc184790103"/>
      <w:bookmarkStart w:id="3" w:name="_Toc187292954"/>
      <w:bookmarkStart w:id="4" w:name="_Toc369766560"/>
      <w:bookmarkStart w:id="5" w:name="_Toc375898855"/>
      <w:r w:rsidRPr="005357CD">
        <w:rPr>
          <w:b/>
          <w:color w:val="000000"/>
          <w:sz w:val="28"/>
          <w:szCs w:val="28"/>
        </w:rPr>
        <w:t>9</w:t>
      </w:r>
      <w:r w:rsidR="0070152A" w:rsidRPr="005357CD">
        <w:rPr>
          <w:b/>
          <w:color w:val="000000"/>
          <w:sz w:val="28"/>
          <w:szCs w:val="28"/>
        </w:rPr>
        <w:t>.1. Bảo vệ môi trường không khí</w:t>
      </w:r>
      <w:bookmarkEnd w:id="2"/>
      <w:bookmarkEnd w:id="3"/>
      <w:bookmarkEnd w:id="4"/>
      <w:bookmarkEnd w:id="5"/>
    </w:p>
    <w:p w14:paraId="35C8BE77"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Bảo vệ môi trường không khí thông qua các biện pháp làm giảm lượng khí thải, bụi thải và tiếng ồn trong quá trình thi công xây dựng như sau:</w:t>
      </w:r>
    </w:p>
    <w:p w14:paraId="713FA170"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Sử dụng các biện pháp che chắn khu vực thi công bằng rào che, trên các phương tiện vận chuyển sử dụng bạt che để hạn chế bụi thải phát sinh trong quá trình hoạt động.</w:t>
      </w:r>
    </w:p>
    <w:p w14:paraId="31212718"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Sử dụng nhiên liệu đốt cho các phương tiện, xe máy có lượng lưu huỳnh thấp.</w:t>
      </w:r>
    </w:p>
    <w:p w14:paraId="5FE5A2A7"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Sử dụng các phương tiện xây dựng có lượng khí thải thấp đảm bảo giới hạn cho phép. Theo tiêu chuẩn bảo vệ môi trường các tiêu chuẩn về nồng độ bụi và khí thải như sau:</w:t>
      </w:r>
    </w:p>
    <w:p w14:paraId="079DBFD5"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Bụi: 400 mg/m</w:t>
      </w:r>
      <w:r w:rsidRPr="005357CD">
        <w:rPr>
          <w:color w:val="000000"/>
          <w:sz w:val="28"/>
          <w:szCs w:val="28"/>
          <w:vertAlign w:val="superscript"/>
        </w:rPr>
        <w:t>3</w:t>
      </w:r>
      <w:r w:rsidRPr="005357CD">
        <w:rPr>
          <w:color w:val="000000"/>
          <w:sz w:val="28"/>
          <w:szCs w:val="28"/>
        </w:rPr>
        <w:t>.</w:t>
      </w:r>
    </w:p>
    <w:p w14:paraId="49D4F5B7"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CO, CO</w:t>
      </w:r>
      <w:r w:rsidRPr="005357CD">
        <w:rPr>
          <w:color w:val="000000"/>
          <w:sz w:val="28"/>
          <w:szCs w:val="28"/>
          <w:vertAlign w:val="subscript"/>
        </w:rPr>
        <w:t>2</w:t>
      </w:r>
      <w:r w:rsidRPr="005357CD">
        <w:rPr>
          <w:color w:val="000000"/>
          <w:sz w:val="28"/>
          <w:szCs w:val="28"/>
        </w:rPr>
        <w:t>, SOx 500 mg/m</w:t>
      </w:r>
      <w:r w:rsidRPr="005357CD">
        <w:rPr>
          <w:color w:val="000000"/>
          <w:sz w:val="28"/>
          <w:szCs w:val="28"/>
          <w:vertAlign w:val="superscript"/>
        </w:rPr>
        <w:t>3</w:t>
      </w:r>
      <w:r w:rsidRPr="005357CD">
        <w:rPr>
          <w:color w:val="000000"/>
          <w:sz w:val="28"/>
          <w:szCs w:val="28"/>
        </w:rPr>
        <w:t>.</w:t>
      </w:r>
    </w:p>
    <w:p w14:paraId="09E3552F"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lastRenderedPageBreak/>
        <w:t>+ NOx 10 mg/m</w:t>
      </w:r>
      <w:r w:rsidRPr="005357CD">
        <w:rPr>
          <w:color w:val="000000"/>
          <w:sz w:val="28"/>
          <w:szCs w:val="28"/>
          <w:vertAlign w:val="superscript"/>
        </w:rPr>
        <w:t>3</w:t>
      </w:r>
      <w:r w:rsidRPr="005357CD">
        <w:rPr>
          <w:color w:val="000000"/>
          <w:sz w:val="28"/>
          <w:szCs w:val="28"/>
        </w:rPr>
        <w:t>.</w:t>
      </w:r>
    </w:p>
    <w:p w14:paraId="7147AE88"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Sử dụng các phương tiện và xe máy có độ ồn trong phạm vi tiêu chuẩn cho phép dưới 90 dBA.</w:t>
      </w:r>
    </w:p>
    <w:p w14:paraId="65FF9C07" w14:textId="78529262" w:rsidR="0070152A" w:rsidRPr="005357CD" w:rsidRDefault="00CB1C9E" w:rsidP="005357CD">
      <w:pPr>
        <w:spacing w:line="240" w:lineRule="atLeast"/>
        <w:ind w:firstLine="720"/>
        <w:jc w:val="both"/>
        <w:rPr>
          <w:b/>
          <w:color w:val="000000"/>
          <w:sz w:val="28"/>
          <w:szCs w:val="28"/>
        </w:rPr>
      </w:pPr>
      <w:bookmarkStart w:id="6" w:name="_Toc184790104"/>
      <w:bookmarkStart w:id="7" w:name="_Toc187292955"/>
      <w:bookmarkStart w:id="8" w:name="_Toc369766561"/>
      <w:bookmarkStart w:id="9" w:name="_Toc375898856"/>
      <w:r w:rsidRPr="005357CD">
        <w:rPr>
          <w:b/>
          <w:color w:val="000000"/>
          <w:sz w:val="28"/>
          <w:szCs w:val="28"/>
        </w:rPr>
        <w:t>9</w:t>
      </w:r>
      <w:r w:rsidR="0070152A" w:rsidRPr="005357CD">
        <w:rPr>
          <w:b/>
          <w:color w:val="000000"/>
          <w:sz w:val="28"/>
          <w:szCs w:val="28"/>
        </w:rPr>
        <w:t>.2. Bảo vệ môi trường nước</w:t>
      </w:r>
      <w:bookmarkEnd w:id="6"/>
      <w:bookmarkEnd w:id="7"/>
      <w:bookmarkEnd w:id="8"/>
      <w:bookmarkEnd w:id="9"/>
    </w:p>
    <w:p w14:paraId="1A11A5DE"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Bảo vệ môi trường nước thông qua các biện pháp như sau:</w:t>
      </w:r>
    </w:p>
    <w:p w14:paraId="3214E9A6"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San nền thoát nước mặt tại khu vực được quy hoạch đảm bảo được thiết kế đúng theo quy hoạch được duyệt, không ảnh hưởng đến chế độ chảy trong khu vực xung quanh.</w:t>
      </w:r>
    </w:p>
    <w:p w14:paraId="67546164"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Trong quá trình san ủi mặt bằng nước mưa cần được thu lại và xử lý tách đất bùn, dầu mỡ trước khi thải vào hệ thống mương thoát nước.</w:t>
      </w:r>
    </w:p>
    <w:p w14:paraId="2B291C3C"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Nước thải từ các nguồn thải nước được xử lý qua hệ thống bể lắng lọc đảm bảo tiêu chuẩn trước khi thải vào mạng thoát nước chung theo đúng quy hoạch được phê duyệt.</w:t>
      </w:r>
    </w:p>
    <w:p w14:paraId="632CFAA5" w14:textId="6BB092B8" w:rsidR="0070152A" w:rsidRPr="005357CD" w:rsidRDefault="00CB1C9E" w:rsidP="005357CD">
      <w:pPr>
        <w:spacing w:line="240" w:lineRule="atLeast"/>
        <w:ind w:firstLine="720"/>
        <w:jc w:val="both"/>
        <w:rPr>
          <w:b/>
          <w:color w:val="000000"/>
          <w:sz w:val="28"/>
          <w:szCs w:val="28"/>
        </w:rPr>
      </w:pPr>
      <w:bookmarkStart w:id="10" w:name="_Toc369766562"/>
      <w:bookmarkStart w:id="11" w:name="_Toc375898857"/>
      <w:r w:rsidRPr="005357CD">
        <w:rPr>
          <w:b/>
          <w:color w:val="000000"/>
          <w:sz w:val="28"/>
          <w:szCs w:val="28"/>
        </w:rPr>
        <w:t>9</w:t>
      </w:r>
      <w:r w:rsidR="0070152A" w:rsidRPr="005357CD">
        <w:rPr>
          <w:b/>
          <w:color w:val="000000"/>
          <w:sz w:val="28"/>
          <w:szCs w:val="28"/>
        </w:rPr>
        <w:t>.3. Bảo vệ môi trường đất</w:t>
      </w:r>
      <w:bookmarkEnd w:id="10"/>
      <w:bookmarkEnd w:id="11"/>
    </w:p>
    <w:p w14:paraId="4F986568"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Chú trọng cải tạo đất, chống thoái hóa làm tăng độ phì cho đất tại các lô đất được quy hoạch cây xanh;</w:t>
      </w:r>
    </w:p>
    <w:p w14:paraId="24771BFA"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Nâng cao nhận thức của người dân về việc bảo vệ môi trường nói chung và môi trường đất nói riêng.</w:t>
      </w:r>
    </w:p>
    <w:p w14:paraId="08790D75" w14:textId="5172FC13" w:rsidR="0070152A" w:rsidRPr="005357CD" w:rsidRDefault="00CB1C9E" w:rsidP="005357CD">
      <w:pPr>
        <w:spacing w:line="240" w:lineRule="atLeast"/>
        <w:ind w:firstLine="720"/>
        <w:jc w:val="both"/>
        <w:rPr>
          <w:b/>
          <w:color w:val="000000"/>
          <w:sz w:val="28"/>
          <w:szCs w:val="28"/>
        </w:rPr>
      </w:pPr>
      <w:bookmarkStart w:id="12" w:name="_Toc369766563"/>
      <w:bookmarkStart w:id="13" w:name="_Toc375898858"/>
      <w:r w:rsidRPr="005357CD">
        <w:rPr>
          <w:b/>
          <w:color w:val="000000"/>
          <w:sz w:val="28"/>
          <w:szCs w:val="28"/>
        </w:rPr>
        <w:t>9</w:t>
      </w:r>
      <w:r w:rsidR="0070152A" w:rsidRPr="005357CD">
        <w:rPr>
          <w:b/>
          <w:color w:val="000000"/>
          <w:sz w:val="28"/>
          <w:szCs w:val="28"/>
        </w:rPr>
        <w:t>.4. Thu gom triệt để chất thải rắn</w:t>
      </w:r>
      <w:bookmarkEnd w:id="12"/>
      <w:bookmarkEnd w:id="13"/>
    </w:p>
    <w:p w14:paraId="2705E77F"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Trong quá trình thi công xây dựng, lượng rác thải xây dựng cũng như rác thải sinh hoạt của công nhân xây dựng hàng ngày phải được thu gom tập trung.</w:t>
      </w:r>
    </w:p>
    <w:p w14:paraId="288EAA23"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Tuyên truyền vận động người dân thu gom và phân loại các loại rác thải. Các thùng rác phải được chêm dày đặc biệt tại những nơi tập trung đông dân cư.</w:t>
      </w:r>
    </w:p>
    <w:p w14:paraId="0421C0A2"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Rác thải phải được thu gom triệt để và đưa về nơi xử lý rác chung của đô thị sau mỗi ngày. Tránh hiện tượng rác thải vứt bừa bãi trên nền và tồn ứ làm mất vệ sinh môi trường và mỹ quan khu vực.</w:t>
      </w:r>
    </w:p>
    <w:p w14:paraId="1DE7B802" w14:textId="21463D8F" w:rsidR="0070152A" w:rsidRPr="005357CD" w:rsidRDefault="00CB1C9E" w:rsidP="005357CD">
      <w:pPr>
        <w:spacing w:line="240" w:lineRule="atLeast"/>
        <w:ind w:firstLine="720"/>
        <w:jc w:val="both"/>
        <w:rPr>
          <w:b/>
          <w:color w:val="000000"/>
          <w:sz w:val="28"/>
          <w:szCs w:val="28"/>
        </w:rPr>
      </w:pPr>
      <w:bookmarkStart w:id="14" w:name="_Toc184790105"/>
      <w:bookmarkStart w:id="15" w:name="_Toc187292956"/>
      <w:bookmarkStart w:id="16" w:name="_Toc369766564"/>
      <w:bookmarkStart w:id="17" w:name="_Toc375898859"/>
      <w:r w:rsidRPr="005357CD">
        <w:rPr>
          <w:b/>
          <w:color w:val="000000"/>
          <w:sz w:val="28"/>
          <w:szCs w:val="28"/>
        </w:rPr>
        <w:t>9</w:t>
      </w:r>
      <w:r w:rsidR="0070152A" w:rsidRPr="005357CD">
        <w:rPr>
          <w:b/>
          <w:color w:val="000000"/>
          <w:sz w:val="28"/>
          <w:szCs w:val="28"/>
        </w:rPr>
        <w:t xml:space="preserve">.5. Đưa ra các giải pháp quản lý và kiểm soát môi trường trong quá trình thực hiện </w:t>
      </w:r>
      <w:bookmarkEnd w:id="14"/>
      <w:bookmarkEnd w:id="15"/>
      <w:bookmarkEnd w:id="16"/>
      <w:bookmarkEnd w:id="17"/>
      <w:r w:rsidR="0070152A" w:rsidRPr="005357CD">
        <w:rPr>
          <w:b/>
          <w:color w:val="000000"/>
          <w:sz w:val="28"/>
          <w:szCs w:val="28"/>
        </w:rPr>
        <w:t>quy hoạch</w:t>
      </w:r>
    </w:p>
    <w:p w14:paraId="5D8ADE32" w14:textId="77777777" w:rsidR="0070152A" w:rsidRPr="005357CD" w:rsidRDefault="0070152A" w:rsidP="005357CD">
      <w:pPr>
        <w:spacing w:line="240" w:lineRule="atLeast"/>
        <w:ind w:firstLine="720"/>
        <w:jc w:val="both"/>
        <w:rPr>
          <w:color w:val="000000"/>
          <w:sz w:val="28"/>
          <w:szCs w:val="28"/>
        </w:rPr>
      </w:pPr>
      <w:r w:rsidRPr="005357CD">
        <w:rPr>
          <w:color w:val="000000"/>
          <w:sz w:val="28"/>
          <w:szCs w:val="28"/>
        </w:rPr>
        <w:t xml:space="preserve">- Kiểm soát tiếng ồn, chất thải (nước thải, khí thải), đảm bảo tuân theo các TCVN về môi trường. </w:t>
      </w:r>
    </w:p>
    <w:p w14:paraId="337B0A38" w14:textId="77777777" w:rsidR="0070152A" w:rsidRPr="005357CD" w:rsidRDefault="0070152A" w:rsidP="005357CD">
      <w:pPr>
        <w:pStyle w:val="NormalWeb"/>
        <w:spacing w:before="0" w:beforeAutospacing="0" w:after="0" w:afterAutospacing="0" w:line="240" w:lineRule="atLeast"/>
        <w:ind w:firstLine="720"/>
        <w:jc w:val="both"/>
        <w:rPr>
          <w:color w:val="000000"/>
          <w:sz w:val="28"/>
          <w:szCs w:val="28"/>
        </w:rPr>
      </w:pPr>
      <w:r w:rsidRPr="005357CD">
        <w:rPr>
          <w:color w:val="000000"/>
          <w:sz w:val="28"/>
          <w:szCs w:val="28"/>
        </w:rPr>
        <w:t>- Trong quá trình thực hiện quy hoạch, bao gồm các giai đoạn chuẩn bị công trường, san ủi mặt bằng, thi công công trình và vận hành. Các hoạt động đánh giá tác động môi trường được tiến hành theo đúng các quy định hiện hành để bảo đảm kiểm soát được các tác động, kịp thời có các biện pháp xử lý, khắc phục.</w:t>
      </w:r>
    </w:p>
    <w:p w14:paraId="440C5744" w14:textId="287D9FA9" w:rsidR="00316A63" w:rsidRPr="005357CD" w:rsidRDefault="00CB1C9E" w:rsidP="005357CD">
      <w:pPr>
        <w:spacing w:line="240" w:lineRule="atLeast"/>
        <w:ind w:firstLine="720"/>
        <w:jc w:val="both"/>
        <w:rPr>
          <w:b/>
          <w:bCs/>
          <w:color w:val="000000"/>
          <w:sz w:val="28"/>
          <w:szCs w:val="28"/>
          <w:lang w:val="vi-VN"/>
        </w:rPr>
      </w:pPr>
      <w:r w:rsidRPr="005357CD">
        <w:rPr>
          <w:b/>
          <w:bCs/>
          <w:color w:val="000000"/>
          <w:sz w:val="28"/>
          <w:szCs w:val="28"/>
        </w:rPr>
        <w:t>X</w:t>
      </w:r>
      <w:r w:rsidR="00F129CA" w:rsidRPr="005357CD">
        <w:rPr>
          <w:b/>
          <w:bCs/>
          <w:color w:val="000000"/>
          <w:sz w:val="28"/>
          <w:szCs w:val="28"/>
        </w:rPr>
        <w:t>.</w:t>
      </w:r>
      <w:r w:rsidR="00F129CA" w:rsidRPr="005357CD">
        <w:rPr>
          <w:b/>
          <w:bCs/>
          <w:color w:val="000000"/>
          <w:sz w:val="28"/>
          <w:szCs w:val="28"/>
          <w:lang w:val="vi-VN"/>
        </w:rPr>
        <w:t xml:space="preserve"> LUẬN CỨ XÁC ĐỊNH DANH MỤC CÁC CHƯƠNG TRÌNH, DỰ ÁN ƯU TIÊN ĐẦU TƯ; ĐỀ XUẤT, KIẾN NGHỊ CÁC CƠ CHẾ HUY ĐỘNG VÀ TẠO NGUỒN LỰC THỰC HIỆN</w:t>
      </w:r>
    </w:p>
    <w:p w14:paraId="013B111D" w14:textId="30B8C6C3" w:rsidR="0021015D" w:rsidRPr="005357CD" w:rsidRDefault="004A298A" w:rsidP="005357CD">
      <w:pPr>
        <w:spacing w:line="240" w:lineRule="atLeast"/>
        <w:ind w:firstLine="720"/>
        <w:jc w:val="both"/>
        <w:rPr>
          <w:color w:val="000000"/>
          <w:sz w:val="28"/>
          <w:szCs w:val="28"/>
        </w:rPr>
      </w:pPr>
      <w:r w:rsidRPr="005357CD">
        <w:rPr>
          <w:sz w:val="28"/>
          <w:szCs w:val="28"/>
        </w:rPr>
        <w:t xml:space="preserve">- </w:t>
      </w:r>
      <w:r w:rsidR="00D72E74" w:rsidRPr="005357CD">
        <w:rPr>
          <w:sz w:val="28"/>
          <w:szCs w:val="28"/>
        </w:rPr>
        <w:t xml:space="preserve">Khu công nghiệp Thanh Bình giai đoạn 1 gần như đã được lấp đầy, hiện nay có nhiều nhà đầu tư tiếp tục đăng ký, tìm hiểu cơ hội đầu tư; các </w:t>
      </w:r>
      <w:r w:rsidR="000D1BBC" w:rsidRPr="005357CD">
        <w:rPr>
          <w:sz w:val="28"/>
          <w:szCs w:val="28"/>
        </w:rPr>
        <w:t>doanh nghiệp/</w:t>
      </w:r>
      <w:r w:rsidR="00D72E74" w:rsidRPr="005357CD">
        <w:rPr>
          <w:sz w:val="28"/>
          <w:szCs w:val="28"/>
        </w:rPr>
        <w:t>nhà đầu tư hiện hữu có nhu cầu đầu tư mở rộng sản xuất, đây là các dự án đang hoạt động rất hiệu quả trong lĩnh vực chế biến nông, lâm sản giải quyết đầu ra cho các sản phầm nông, lâm sản tại địa phương</w:t>
      </w:r>
      <w:r w:rsidR="0021015D" w:rsidRPr="005357CD">
        <w:rPr>
          <w:sz w:val="28"/>
          <w:szCs w:val="28"/>
        </w:rPr>
        <w:t>;</w:t>
      </w:r>
      <w:r w:rsidR="001509FB" w:rsidRPr="005357CD">
        <w:rPr>
          <w:sz w:val="28"/>
          <w:szCs w:val="28"/>
        </w:rPr>
        <w:t xml:space="preserve"> </w:t>
      </w:r>
      <w:r w:rsidR="0021015D" w:rsidRPr="005357CD">
        <w:rPr>
          <w:sz w:val="28"/>
          <w:szCs w:val="28"/>
        </w:rPr>
        <w:t>c</w:t>
      </w:r>
      <w:r w:rsidR="001509FB" w:rsidRPr="005357CD">
        <w:rPr>
          <w:sz w:val="28"/>
          <w:szCs w:val="28"/>
        </w:rPr>
        <w:t>ác doanh nghiệp/nhà đầu tư</w:t>
      </w:r>
      <w:r w:rsidR="0021015D" w:rsidRPr="005357CD">
        <w:rPr>
          <w:sz w:val="28"/>
          <w:szCs w:val="28"/>
        </w:rPr>
        <w:t xml:space="preserve"> đã</w:t>
      </w:r>
      <w:r w:rsidR="001509FB" w:rsidRPr="005357CD">
        <w:rPr>
          <w:sz w:val="28"/>
          <w:szCs w:val="28"/>
        </w:rPr>
        <w:t xml:space="preserve"> tự nguyện bỏ nguồn vốn để tài trợ kinh phí lập đồ án quy hoạch</w:t>
      </w:r>
      <w:r w:rsidR="0021015D" w:rsidRPr="005357CD">
        <w:rPr>
          <w:sz w:val="28"/>
          <w:szCs w:val="28"/>
        </w:rPr>
        <w:t>.</w:t>
      </w:r>
    </w:p>
    <w:p w14:paraId="371243BF" w14:textId="7FE5E767" w:rsidR="00806F8F" w:rsidRPr="005357CD" w:rsidRDefault="0021015D" w:rsidP="005357CD">
      <w:pPr>
        <w:spacing w:line="240" w:lineRule="atLeast"/>
        <w:ind w:firstLine="720"/>
        <w:jc w:val="both"/>
        <w:rPr>
          <w:color w:val="000000"/>
          <w:sz w:val="28"/>
          <w:szCs w:val="28"/>
        </w:rPr>
      </w:pPr>
      <w:r w:rsidRPr="005357CD">
        <w:rPr>
          <w:sz w:val="28"/>
          <w:szCs w:val="28"/>
        </w:rPr>
        <w:lastRenderedPageBreak/>
        <w:t>- Sau khi đồ án quy hoạch được cơ quan có thẩm quyền phê duyệt</w:t>
      </w:r>
      <w:r w:rsidR="00BB5113" w:rsidRPr="005357CD">
        <w:rPr>
          <w:sz w:val="28"/>
          <w:szCs w:val="28"/>
        </w:rPr>
        <w:t>,</w:t>
      </w:r>
      <w:r w:rsidRPr="005357CD">
        <w:rPr>
          <w:sz w:val="28"/>
          <w:szCs w:val="28"/>
        </w:rPr>
        <w:t xml:space="preserve"> các doanh nghiệp/nhà đầu tư </w:t>
      </w:r>
      <w:r w:rsidR="002C33A2" w:rsidRPr="005357CD">
        <w:rPr>
          <w:sz w:val="28"/>
          <w:szCs w:val="28"/>
        </w:rPr>
        <w:t>thực hiện thủ tục</w:t>
      </w:r>
      <w:r w:rsidR="00BB5113" w:rsidRPr="005357CD">
        <w:rPr>
          <w:sz w:val="28"/>
          <w:szCs w:val="28"/>
        </w:rPr>
        <w:t xml:space="preserve"> đăng ký đầu tư và tự nguyện tài trợ kinh phí để thực hiện</w:t>
      </w:r>
      <w:r w:rsidR="001509FB" w:rsidRPr="005357CD">
        <w:rPr>
          <w:sz w:val="28"/>
          <w:szCs w:val="28"/>
        </w:rPr>
        <w:t xml:space="preserve"> bồi thường giải phóng mặt bằng và đầu tư xây dựng hạ tầng kỹ thuật</w:t>
      </w:r>
      <w:r w:rsidR="00BE32B3" w:rsidRPr="005357CD">
        <w:rPr>
          <w:sz w:val="28"/>
          <w:szCs w:val="28"/>
        </w:rPr>
        <w:t xml:space="preserve"> cho</w:t>
      </w:r>
      <w:r w:rsidR="001509FB" w:rsidRPr="005357CD">
        <w:rPr>
          <w:sz w:val="28"/>
          <w:szCs w:val="28"/>
        </w:rPr>
        <w:t xml:space="preserve"> toàn bộ khu vực lập quy hoạch mở rộng</w:t>
      </w:r>
      <w:r w:rsidR="00B02E2E" w:rsidRPr="005357CD">
        <w:rPr>
          <w:sz w:val="28"/>
          <w:szCs w:val="28"/>
        </w:rPr>
        <w:t>,</w:t>
      </w:r>
      <w:r w:rsidR="00A864AF" w:rsidRPr="005357CD">
        <w:rPr>
          <w:sz w:val="28"/>
          <w:szCs w:val="28"/>
        </w:rPr>
        <w:t xml:space="preserve"> quá trình</w:t>
      </w:r>
      <w:r w:rsidR="00B02E2E" w:rsidRPr="005357CD">
        <w:rPr>
          <w:sz w:val="28"/>
          <w:szCs w:val="28"/>
        </w:rPr>
        <w:t xml:space="preserve"> thực hiện</w:t>
      </w:r>
      <w:r w:rsidR="00A864AF" w:rsidRPr="005357CD">
        <w:rPr>
          <w:sz w:val="28"/>
          <w:szCs w:val="28"/>
        </w:rPr>
        <w:t xml:space="preserve"> đảm bảo</w:t>
      </w:r>
      <w:r w:rsidR="00182B01" w:rsidRPr="005357CD">
        <w:rPr>
          <w:sz w:val="28"/>
          <w:szCs w:val="28"/>
        </w:rPr>
        <w:t xml:space="preserve"> </w:t>
      </w:r>
      <w:r w:rsidR="00B02E2E" w:rsidRPr="005357CD">
        <w:rPr>
          <w:sz w:val="28"/>
          <w:szCs w:val="28"/>
        </w:rPr>
        <w:t>đúng</w:t>
      </w:r>
      <w:r w:rsidR="00182B01" w:rsidRPr="005357CD">
        <w:rPr>
          <w:sz w:val="28"/>
          <w:szCs w:val="28"/>
        </w:rPr>
        <w:t xml:space="preserve"> theo</w:t>
      </w:r>
      <w:r w:rsidR="00B02E2E" w:rsidRPr="005357CD">
        <w:rPr>
          <w:sz w:val="28"/>
          <w:szCs w:val="28"/>
        </w:rPr>
        <w:t xml:space="preserve"> các quy định hiện h</w:t>
      </w:r>
      <w:r w:rsidR="00BC3E9D" w:rsidRPr="005357CD">
        <w:rPr>
          <w:sz w:val="28"/>
          <w:szCs w:val="28"/>
        </w:rPr>
        <w:t>ành</w:t>
      </w:r>
      <w:r w:rsidR="001509FB" w:rsidRPr="005357CD">
        <w:rPr>
          <w:sz w:val="28"/>
          <w:szCs w:val="28"/>
        </w:rPr>
        <w:t>.</w:t>
      </w:r>
    </w:p>
    <w:p w14:paraId="5D9F13B2" w14:textId="3C0B0E70" w:rsidR="00CD1E80" w:rsidRPr="005357CD" w:rsidRDefault="00CD1E80" w:rsidP="005357CD">
      <w:pPr>
        <w:spacing w:line="240" w:lineRule="atLeast"/>
        <w:ind w:firstLine="720"/>
        <w:jc w:val="both"/>
        <w:rPr>
          <w:b/>
          <w:color w:val="000000"/>
          <w:sz w:val="28"/>
          <w:szCs w:val="28"/>
        </w:rPr>
      </w:pPr>
      <w:r w:rsidRPr="005357CD">
        <w:rPr>
          <w:b/>
          <w:color w:val="000000"/>
          <w:sz w:val="28"/>
          <w:szCs w:val="28"/>
        </w:rPr>
        <w:t xml:space="preserve">XI. </w:t>
      </w:r>
      <w:r w:rsidR="00981669" w:rsidRPr="005357CD">
        <w:rPr>
          <w:b/>
          <w:color w:val="000000"/>
          <w:sz w:val="28"/>
          <w:szCs w:val="28"/>
        </w:rPr>
        <w:t xml:space="preserve">GIẢI PHÓNG MẶT BẰNG VÀ </w:t>
      </w:r>
      <w:r w:rsidRPr="005357CD">
        <w:rPr>
          <w:b/>
          <w:color w:val="000000"/>
          <w:sz w:val="28"/>
          <w:szCs w:val="28"/>
        </w:rPr>
        <w:t>PHƯƠNG ÁN TÁI ĐỊNH CƯ</w:t>
      </w:r>
    </w:p>
    <w:p w14:paraId="14F64758" w14:textId="15DC9DCD" w:rsidR="005D44A3" w:rsidRPr="005357CD" w:rsidRDefault="005D44A3" w:rsidP="005357CD">
      <w:pPr>
        <w:spacing w:line="240" w:lineRule="atLeast"/>
        <w:ind w:firstLine="720"/>
        <w:jc w:val="both"/>
        <w:rPr>
          <w:sz w:val="28"/>
          <w:szCs w:val="28"/>
        </w:rPr>
      </w:pPr>
      <w:r w:rsidRPr="005357CD">
        <w:rPr>
          <w:sz w:val="28"/>
          <w:szCs w:val="28"/>
        </w:rPr>
        <w:t xml:space="preserve">- </w:t>
      </w:r>
      <w:r w:rsidR="00685632" w:rsidRPr="005357CD">
        <w:rPr>
          <w:sz w:val="28"/>
          <w:szCs w:val="28"/>
        </w:rPr>
        <w:t>Giải phóng mặt bằng: Thực hiện đảm bảo đúng các quy định hiện hành.</w:t>
      </w:r>
    </w:p>
    <w:p w14:paraId="3A5100A8" w14:textId="5B886087" w:rsidR="004408DD" w:rsidRPr="005357CD" w:rsidRDefault="006A2DCB" w:rsidP="005357CD">
      <w:pPr>
        <w:spacing w:line="240" w:lineRule="atLeast"/>
        <w:ind w:firstLine="720"/>
        <w:jc w:val="both"/>
        <w:rPr>
          <w:sz w:val="28"/>
          <w:szCs w:val="28"/>
        </w:rPr>
      </w:pPr>
      <w:r w:rsidRPr="005357CD">
        <w:rPr>
          <w:sz w:val="28"/>
          <w:szCs w:val="28"/>
        </w:rPr>
        <w:t>- Phương án tái định</w:t>
      </w:r>
      <w:r w:rsidR="004C7851" w:rsidRPr="005357CD">
        <w:rPr>
          <w:sz w:val="28"/>
          <w:szCs w:val="28"/>
        </w:rPr>
        <w:t xml:space="preserve"> cư</w:t>
      </w:r>
      <w:r w:rsidR="0086281E" w:rsidRPr="005357CD">
        <w:rPr>
          <w:sz w:val="28"/>
          <w:szCs w:val="28"/>
        </w:rPr>
        <w:t>:</w:t>
      </w:r>
      <w:r w:rsidR="00A80873" w:rsidRPr="005357CD">
        <w:rPr>
          <w:sz w:val="28"/>
          <w:szCs w:val="28"/>
        </w:rPr>
        <w:t xml:space="preserve"> </w:t>
      </w:r>
      <w:r w:rsidR="007D1915" w:rsidRPr="005357CD">
        <w:rPr>
          <w:sz w:val="28"/>
          <w:szCs w:val="28"/>
        </w:rPr>
        <w:t>C</w:t>
      </w:r>
      <w:r w:rsidR="00A80873" w:rsidRPr="005357CD">
        <w:rPr>
          <w:sz w:val="28"/>
          <w:szCs w:val="28"/>
        </w:rPr>
        <w:t>ác hộ dân có nhà ở</w:t>
      </w:r>
      <w:r w:rsidR="0066417D" w:rsidRPr="005357CD">
        <w:rPr>
          <w:sz w:val="28"/>
          <w:szCs w:val="28"/>
        </w:rPr>
        <w:t xml:space="preserve"> (</w:t>
      </w:r>
      <w:r w:rsidR="009C1F3A" w:rsidRPr="005357CD">
        <w:rPr>
          <w:sz w:val="28"/>
          <w:szCs w:val="28"/>
        </w:rPr>
        <w:t>và đảm bảo các</w:t>
      </w:r>
      <w:r w:rsidR="0066417D" w:rsidRPr="005357CD">
        <w:rPr>
          <w:sz w:val="28"/>
          <w:szCs w:val="28"/>
        </w:rPr>
        <w:t xml:space="preserve"> điều kiện</w:t>
      </w:r>
      <w:r w:rsidR="00862073" w:rsidRPr="005357CD">
        <w:rPr>
          <w:sz w:val="28"/>
          <w:szCs w:val="28"/>
        </w:rPr>
        <w:t xml:space="preserve"> được tái định cư</w:t>
      </w:r>
      <w:r w:rsidR="0066417D" w:rsidRPr="005357CD">
        <w:rPr>
          <w:sz w:val="28"/>
          <w:szCs w:val="28"/>
        </w:rPr>
        <w:t xml:space="preserve"> theo quy định)</w:t>
      </w:r>
      <w:r w:rsidR="00A80873" w:rsidRPr="005357CD">
        <w:rPr>
          <w:sz w:val="28"/>
          <w:szCs w:val="28"/>
        </w:rPr>
        <w:t xml:space="preserve"> trong hiện trạng khu vực lập quy hoạch</w:t>
      </w:r>
      <w:r w:rsidR="003A1DC3" w:rsidRPr="005357CD">
        <w:rPr>
          <w:sz w:val="28"/>
          <w:szCs w:val="28"/>
        </w:rPr>
        <w:t xml:space="preserve"> sẽ được bố trí tái định cư</w:t>
      </w:r>
      <w:r w:rsidR="00A80873" w:rsidRPr="005357CD">
        <w:rPr>
          <w:sz w:val="28"/>
          <w:szCs w:val="28"/>
        </w:rPr>
        <w:t xml:space="preserve"> tại </w:t>
      </w:r>
      <w:r w:rsidR="0086281E" w:rsidRPr="005357CD">
        <w:rPr>
          <w:sz w:val="28"/>
          <w:szCs w:val="28"/>
        </w:rPr>
        <w:t>Khu Tái định cư và Dịch vụ công cộng Khu công nghiệp Thanh Bình, tỉnh Bắc Kạn giai đoạn 1</w:t>
      </w:r>
      <w:r w:rsidR="00FA17B7" w:rsidRPr="005357CD">
        <w:rPr>
          <w:sz w:val="28"/>
          <w:szCs w:val="28"/>
        </w:rPr>
        <w:t>;</w:t>
      </w:r>
      <w:r w:rsidR="004408DD" w:rsidRPr="005357CD">
        <w:rPr>
          <w:sz w:val="28"/>
          <w:szCs w:val="28"/>
        </w:rPr>
        <w:t xml:space="preserve"> </w:t>
      </w:r>
      <w:r w:rsidR="00FA17B7" w:rsidRPr="005357CD">
        <w:rPr>
          <w:sz w:val="28"/>
          <w:szCs w:val="28"/>
        </w:rPr>
        <w:t>h</w:t>
      </w:r>
      <w:r w:rsidR="004408DD" w:rsidRPr="005357CD">
        <w:rPr>
          <w:sz w:val="28"/>
          <w:szCs w:val="28"/>
          <w:lang w:val="es-ES"/>
        </w:rPr>
        <w:t>oặc tái định cư bằng hình thức chi trả tiền mặt (kinh phí) và cam kết đảm bảo theo đúng các quy định hiện hành của Nhà nước.</w:t>
      </w:r>
    </w:p>
    <w:p w14:paraId="234828DA" w14:textId="2F9D280A" w:rsidR="00CB68B0" w:rsidRPr="005357CD" w:rsidRDefault="00CB68B0" w:rsidP="005357CD">
      <w:pPr>
        <w:pStyle w:val="ListParagraph"/>
        <w:tabs>
          <w:tab w:val="left" w:pos="630"/>
        </w:tabs>
        <w:spacing w:line="240" w:lineRule="atLeast"/>
        <w:ind w:left="0" w:firstLine="720"/>
        <w:contextualSpacing w:val="0"/>
        <w:jc w:val="center"/>
        <w:rPr>
          <w:b/>
          <w:sz w:val="36"/>
          <w:szCs w:val="36"/>
          <w:lang w:val="sv-SE"/>
        </w:rPr>
      </w:pPr>
    </w:p>
    <w:p w14:paraId="3B15D09D" w14:textId="6A8954ED" w:rsidR="00C003D5" w:rsidRPr="005357CD" w:rsidRDefault="00C003D5" w:rsidP="005357CD">
      <w:pPr>
        <w:pStyle w:val="ListParagraph"/>
        <w:tabs>
          <w:tab w:val="left" w:pos="630"/>
        </w:tabs>
        <w:spacing w:line="240" w:lineRule="atLeast"/>
        <w:ind w:left="0" w:firstLine="720"/>
        <w:contextualSpacing w:val="0"/>
        <w:jc w:val="center"/>
        <w:rPr>
          <w:b/>
          <w:sz w:val="36"/>
          <w:szCs w:val="36"/>
          <w:lang w:val="sv-SE"/>
        </w:rPr>
      </w:pPr>
    </w:p>
    <w:p w14:paraId="318C066E" w14:textId="63DF66E0"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0C7A9311" w14:textId="5568B809"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2D690856" w14:textId="3171A7A1"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7038A3E7" w14:textId="47F4BBA5"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12CF83FB" w14:textId="3E070242"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2DEE8228" w14:textId="32040CC0"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606A01E2" w14:textId="5DD716AA"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1F8D5040" w14:textId="0B4C6E96"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0E3B20F9" w14:textId="0D6CB7F1"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1ED956F8" w14:textId="12EA2756"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3BF3CD68" w14:textId="131BED58"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316D054A" w14:textId="3E70A3D3"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0249BB7C" w14:textId="77777777" w:rsidR="000B6222" w:rsidRPr="005357CD" w:rsidRDefault="000B6222" w:rsidP="005357CD">
      <w:pPr>
        <w:pStyle w:val="ListParagraph"/>
        <w:tabs>
          <w:tab w:val="left" w:pos="630"/>
        </w:tabs>
        <w:spacing w:line="240" w:lineRule="atLeast"/>
        <w:ind w:left="0" w:firstLine="720"/>
        <w:contextualSpacing w:val="0"/>
        <w:jc w:val="center"/>
        <w:rPr>
          <w:b/>
          <w:sz w:val="36"/>
          <w:szCs w:val="36"/>
          <w:lang w:val="sv-SE"/>
        </w:rPr>
      </w:pPr>
    </w:p>
    <w:p w14:paraId="0BDCD87B" w14:textId="3269AD58" w:rsidR="00C003D5" w:rsidRPr="005357CD" w:rsidRDefault="00C003D5" w:rsidP="005357CD">
      <w:pPr>
        <w:pStyle w:val="ListParagraph"/>
        <w:tabs>
          <w:tab w:val="left" w:pos="630"/>
        </w:tabs>
        <w:spacing w:line="240" w:lineRule="atLeast"/>
        <w:ind w:left="0" w:firstLine="720"/>
        <w:contextualSpacing w:val="0"/>
        <w:jc w:val="center"/>
        <w:rPr>
          <w:b/>
          <w:sz w:val="36"/>
          <w:szCs w:val="36"/>
          <w:lang w:val="sv-SE"/>
        </w:rPr>
      </w:pPr>
    </w:p>
    <w:p w14:paraId="1B2BC776" w14:textId="77777777" w:rsidR="00C003D5" w:rsidRPr="005357CD" w:rsidRDefault="00C003D5" w:rsidP="005357CD">
      <w:pPr>
        <w:pStyle w:val="ListParagraph"/>
        <w:tabs>
          <w:tab w:val="left" w:pos="630"/>
        </w:tabs>
        <w:spacing w:line="240" w:lineRule="atLeast"/>
        <w:ind w:left="0" w:firstLine="720"/>
        <w:contextualSpacing w:val="0"/>
        <w:jc w:val="center"/>
        <w:rPr>
          <w:b/>
          <w:sz w:val="36"/>
          <w:szCs w:val="36"/>
          <w:lang w:val="sv-SE"/>
        </w:rPr>
      </w:pPr>
    </w:p>
    <w:p w14:paraId="7D2411AF" w14:textId="371E35A1" w:rsidR="004D55C0" w:rsidRPr="005357CD" w:rsidRDefault="004D55C0" w:rsidP="005357CD">
      <w:pPr>
        <w:pStyle w:val="ListParagraph"/>
        <w:tabs>
          <w:tab w:val="left" w:pos="630"/>
        </w:tabs>
        <w:spacing w:line="240" w:lineRule="atLeast"/>
        <w:ind w:left="0" w:firstLine="720"/>
        <w:contextualSpacing w:val="0"/>
        <w:jc w:val="center"/>
        <w:rPr>
          <w:b/>
          <w:sz w:val="36"/>
          <w:szCs w:val="36"/>
          <w:lang w:val="sv-SE"/>
        </w:rPr>
      </w:pPr>
    </w:p>
    <w:sectPr w:rsidR="004D55C0" w:rsidRPr="005357CD" w:rsidSect="005357CD">
      <w:footerReference w:type="default" r:id="rId7"/>
      <w:pgSz w:w="11907" w:h="16840" w:code="9"/>
      <w:pgMar w:top="907" w:right="851" w:bottom="907" w:left="158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6832" w14:textId="77777777" w:rsidR="00255533" w:rsidRDefault="00255533" w:rsidP="0003367E">
      <w:r>
        <w:separator/>
      </w:r>
    </w:p>
  </w:endnote>
  <w:endnote w:type="continuationSeparator" w:id="0">
    <w:p w14:paraId="00D84F73" w14:textId="77777777" w:rsidR="00255533" w:rsidRDefault="00255533" w:rsidP="00033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574"/>
      <w:gridCol w:w="1894"/>
    </w:tblGrid>
    <w:sdt>
      <w:sdtPr>
        <w:rPr>
          <w:rFonts w:asciiTheme="majorHAnsi" w:eastAsiaTheme="majorEastAsia" w:hAnsiTheme="majorHAnsi" w:cstheme="majorBidi"/>
          <w:sz w:val="20"/>
          <w:szCs w:val="20"/>
        </w:rPr>
        <w:id w:val="-353566348"/>
        <w:docPartObj>
          <w:docPartGallery w:val="Page Numbers (Bottom of Page)"/>
          <w:docPartUnique/>
        </w:docPartObj>
      </w:sdtPr>
      <w:sdtEndPr>
        <w:rPr>
          <w:rFonts w:ascii="Times New Roman" w:eastAsia="Times New Roman" w:hAnsi="Times New Roman" w:cs="Times New Roman"/>
          <w:noProof/>
          <w:sz w:val="24"/>
          <w:szCs w:val="24"/>
        </w:rPr>
      </w:sdtEndPr>
      <w:sdtContent>
        <w:tr w:rsidR="005357CD" w14:paraId="5F063D86" w14:textId="77777777">
          <w:trPr>
            <w:trHeight w:val="727"/>
          </w:trPr>
          <w:tc>
            <w:tcPr>
              <w:tcW w:w="4000" w:type="pct"/>
              <w:tcBorders>
                <w:right w:val="triple" w:sz="4" w:space="0" w:color="5B9BD5" w:themeColor="accent1"/>
              </w:tcBorders>
            </w:tcPr>
            <w:p w14:paraId="3CBEEF03" w14:textId="77777777" w:rsidR="005357CD" w:rsidRDefault="005357CD" w:rsidP="00867F66">
              <w:pPr>
                <w:tabs>
                  <w:tab w:val="left" w:pos="620"/>
                  <w:tab w:val="center" w:pos="4320"/>
                </w:tabs>
                <w:rPr>
                  <w:rFonts w:asciiTheme="majorHAnsi" w:eastAsiaTheme="majorEastAsia" w:hAnsiTheme="majorHAnsi" w:cstheme="majorBidi"/>
                  <w:sz w:val="20"/>
                  <w:szCs w:val="20"/>
                </w:rPr>
              </w:pPr>
            </w:p>
          </w:tc>
          <w:tc>
            <w:tcPr>
              <w:tcW w:w="1000" w:type="pct"/>
              <w:tcBorders>
                <w:left w:val="triple" w:sz="4" w:space="0" w:color="5B9BD5" w:themeColor="accent1"/>
              </w:tcBorders>
            </w:tcPr>
            <w:p w14:paraId="03E40E53" w14:textId="67A0DAFA" w:rsidR="005357CD" w:rsidRDefault="005357CD">
              <w:pPr>
                <w:tabs>
                  <w:tab w:val="left" w:pos="1490"/>
                </w:tabs>
                <w:rPr>
                  <w:rFonts w:asciiTheme="majorHAnsi" w:eastAsiaTheme="majorEastAsia" w:hAnsiTheme="majorHAnsi" w:cstheme="majorBidi"/>
                  <w:sz w:val="28"/>
                  <w:szCs w:val="28"/>
                </w:rPr>
              </w:pPr>
              <w:r w:rsidRPr="0003367E">
                <w:rPr>
                  <w:sz w:val="28"/>
                  <w:szCs w:val="28"/>
                </w:rPr>
                <w:fldChar w:fldCharType="begin"/>
              </w:r>
              <w:r w:rsidRPr="0003367E">
                <w:rPr>
                  <w:sz w:val="28"/>
                  <w:szCs w:val="28"/>
                </w:rPr>
                <w:instrText xml:space="preserve"> PAGE    \* MERGEFORMAT </w:instrText>
              </w:r>
              <w:r w:rsidRPr="0003367E">
                <w:rPr>
                  <w:sz w:val="28"/>
                  <w:szCs w:val="28"/>
                </w:rPr>
                <w:fldChar w:fldCharType="separate"/>
              </w:r>
              <w:r w:rsidR="00C669ED">
                <w:rPr>
                  <w:noProof/>
                  <w:sz w:val="28"/>
                  <w:szCs w:val="28"/>
                </w:rPr>
                <w:t>20</w:t>
              </w:r>
              <w:r w:rsidRPr="0003367E">
                <w:rPr>
                  <w:noProof/>
                  <w:sz w:val="28"/>
                  <w:szCs w:val="28"/>
                </w:rPr>
                <w:fldChar w:fldCharType="end"/>
              </w:r>
            </w:p>
          </w:tc>
        </w:tr>
      </w:sdtContent>
    </w:sdt>
  </w:tbl>
  <w:p w14:paraId="0D732070" w14:textId="77777777" w:rsidR="005357CD" w:rsidRDefault="00535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56899" w14:textId="77777777" w:rsidR="00255533" w:rsidRDefault="00255533" w:rsidP="0003367E">
      <w:r>
        <w:separator/>
      </w:r>
    </w:p>
  </w:footnote>
  <w:footnote w:type="continuationSeparator" w:id="0">
    <w:p w14:paraId="6E5DF2D0" w14:textId="77777777" w:rsidR="00255533" w:rsidRDefault="00255533" w:rsidP="000336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5F5E7FD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2"/>
    <w:multiLevelType w:val="hybridMultilevel"/>
    <w:tmpl w:val="42963E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248D6EE4"/>
    <w:multiLevelType w:val="hybridMultilevel"/>
    <w:tmpl w:val="8388821E"/>
    <w:lvl w:ilvl="0" w:tplc="CCCAF39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784D9D"/>
    <w:multiLevelType w:val="multilevel"/>
    <w:tmpl w:val="7C704A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33CC53D6"/>
    <w:multiLevelType w:val="multilevel"/>
    <w:tmpl w:val="169E1C8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3C0C52FC"/>
    <w:multiLevelType w:val="multilevel"/>
    <w:tmpl w:val="A90A74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45F21719"/>
    <w:multiLevelType w:val="hybridMultilevel"/>
    <w:tmpl w:val="8034E0AE"/>
    <w:lvl w:ilvl="0" w:tplc="0772019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5CE1144"/>
    <w:multiLevelType w:val="multilevel"/>
    <w:tmpl w:val="D8F83374"/>
    <w:lvl w:ilvl="0">
      <w:start w:val="1"/>
      <w:numFmt w:val="bullet"/>
      <w:pStyle w:val="Stylebulleted"/>
      <w:lvlText w:val="-"/>
      <w:lvlJc w:val="left"/>
      <w:pPr>
        <w:tabs>
          <w:tab w:val="num" w:pos="824"/>
        </w:tabs>
        <w:ind w:left="-27" w:firstLine="567"/>
      </w:pPr>
      <w:rPr>
        <w:rFonts w:ascii="Times New Roman" w:hAnsi="Times New Roman" w:cs="Times New Roman" w:hint="default"/>
        <w:color w:val="auto"/>
        <w:vertAlign w:val="baseline"/>
      </w:rPr>
    </w:lvl>
    <w:lvl w:ilvl="1">
      <w:start w:val="1"/>
      <w:numFmt w:val="bullet"/>
      <w:lvlText w:val="+"/>
      <w:lvlJc w:val="left"/>
      <w:pPr>
        <w:tabs>
          <w:tab w:val="num" w:pos="1135"/>
        </w:tabs>
        <w:ind w:left="1135" w:hanging="284"/>
      </w:pPr>
      <w:rPr>
        <w:rFonts w:ascii="Times New Roman" w:hAnsi="Times New Roman" w:cs="Times New Roman" w:hint="default"/>
        <w:color w:val="auto"/>
      </w:rPr>
    </w:lvl>
    <w:lvl w:ilvl="2">
      <w:start w:val="1"/>
      <w:numFmt w:val="bullet"/>
      <w:lvlText w:val="»"/>
      <w:lvlJc w:val="left"/>
      <w:pPr>
        <w:tabs>
          <w:tab w:val="num" w:pos="1419"/>
        </w:tabs>
        <w:ind w:left="1419" w:hanging="284"/>
      </w:pPr>
      <w:rPr>
        <w:rFonts w:ascii="Times New Roman" w:hAnsi="Times New Roman" w:cs="Times New Roman" w:hint="default"/>
        <w:color w:val="auto"/>
      </w:rPr>
    </w:lvl>
    <w:lvl w:ilvl="3">
      <w:start w:val="1"/>
      <w:numFmt w:val="bullet"/>
      <w:lvlText w:val="›"/>
      <w:lvlJc w:val="left"/>
      <w:pPr>
        <w:tabs>
          <w:tab w:val="num" w:pos="1703"/>
        </w:tabs>
        <w:ind w:left="1703" w:hanging="284"/>
      </w:pPr>
      <w:rPr>
        <w:rFonts w:ascii="Times New Roman" w:hAnsi="Times New Roman" w:cs="Times New Roman" w:hint="default"/>
        <w:color w:val="auto"/>
      </w:rPr>
    </w:lvl>
    <w:lvl w:ilvl="4">
      <w:start w:val="1"/>
      <w:numFmt w:val="bullet"/>
      <w:lvlText w:val="√"/>
      <w:lvlJc w:val="left"/>
      <w:pPr>
        <w:tabs>
          <w:tab w:val="num" w:pos="1987"/>
        </w:tabs>
        <w:ind w:left="1987" w:hanging="284"/>
      </w:pPr>
      <w:rPr>
        <w:rFonts w:ascii="Times New Roman" w:hAnsi="Times New Roman" w:cs="Times New Roman" w:hint="default"/>
        <w:color w:val="auto"/>
      </w:rPr>
    </w:lvl>
    <w:lvl w:ilvl="5">
      <w:start w:val="1"/>
      <w:numFmt w:val="bullet"/>
      <w:lvlText w:val="#"/>
      <w:lvlJc w:val="left"/>
      <w:pPr>
        <w:tabs>
          <w:tab w:val="num" w:pos="2268"/>
        </w:tabs>
        <w:ind w:left="2268" w:hanging="281"/>
      </w:pPr>
      <w:rPr>
        <w:rFonts w:ascii="Times New Roman" w:hAnsi="Times New Roman" w:cs="Times New Roman" w:hint="default"/>
        <w:color w:val="auto"/>
      </w:rPr>
    </w:lvl>
    <w:lvl w:ilvl="6">
      <w:start w:val="1"/>
      <w:numFmt w:val="bullet"/>
      <w:lvlText w:val="*"/>
      <w:lvlJc w:val="left"/>
      <w:pPr>
        <w:tabs>
          <w:tab w:val="num" w:pos="2552"/>
        </w:tabs>
        <w:ind w:left="2552" w:hanging="284"/>
      </w:pPr>
      <w:rPr>
        <w:rFonts w:ascii="Times New Roman" w:hAnsi="Times New Roman" w:cs="Times New Roman" w:hint="default"/>
        <w:color w:val="auto"/>
      </w:rPr>
    </w:lvl>
    <w:lvl w:ilvl="7">
      <w:start w:val="1"/>
      <w:numFmt w:val="bullet"/>
      <w:lvlText w:val="→"/>
      <w:lvlJc w:val="left"/>
      <w:pPr>
        <w:tabs>
          <w:tab w:val="num" w:pos="2835"/>
        </w:tabs>
        <w:ind w:left="2835" w:hanging="283"/>
      </w:pPr>
      <w:rPr>
        <w:rFonts w:ascii="Times New Roman" w:hAnsi="Times New Roman" w:cs="Times New Roman" w:hint="default"/>
        <w:color w:val="auto"/>
      </w:rPr>
    </w:lvl>
    <w:lvl w:ilvl="8">
      <w:start w:val="1"/>
      <w:numFmt w:val="bullet"/>
      <w:lvlText w:val="●"/>
      <w:lvlJc w:val="left"/>
      <w:pPr>
        <w:tabs>
          <w:tab w:val="num" w:pos="3119"/>
        </w:tabs>
        <w:ind w:left="3119" w:hanging="284"/>
      </w:pPr>
      <w:rPr>
        <w:rFonts w:ascii="Times New Roman" w:hAnsi="Times New Roman" w:cs="Times New Roman" w:hint="default"/>
        <w:color w:val="auto"/>
      </w:rPr>
    </w:lvl>
  </w:abstractNum>
  <w:abstractNum w:abstractNumId="8" w15:restartNumberingAfterBreak="0">
    <w:nsid w:val="679166AE"/>
    <w:multiLevelType w:val="multilevel"/>
    <w:tmpl w:val="D1CC08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2"/>
  </w:num>
  <w:num w:numId="3">
    <w:abstractNumId w:val="1"/>
  </w:num>
  <w:num w:numId="4">
    <w:abstractNumId w:val="6"/>
  </w:num>
  <w:num w:numId="5">
    <w:abstractNumId w:val="7"/>
  </w:num>
  <w:num w:numId="6">
    <w:abstractNumId w:val="5"/>
    <w:lvlOverride w:ilvl="0">
      <w:startOverride w:val="5"/>
    </w:lvlOverride>
  </w:num>
  <w:num w:numId="7">
    <w:abstractNumId w:val="3"/>
    <w:lvlOverride w:ilvl="0">
      <w:startOverride w:val="5"/>
    </w:lvlOverride>
  </w:num>
  <w:num w:numId="8">
    <w:abstractNumId w:val="4"/>
    <w:lvlOverride w:ilvl="0">
      <w:startOverride w:val="5"/>
    </w:lvlOverride>
  </w:num>
  <w:num w:numId="9">
    <w:abstractNumId w:val="8"/>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CC2"/>
    <w:rsid w:val="000002CD"/>
    <w:rsid w:val="000013E5"/>
    <w:rsid w:val="00001545"/>
    <w:rsid w:val="00001E50"/>
    <w:rsid w:val="000022C7"/>
    <w:rsid w:val="00003D18"/>
    <w:rsid w:val="00004398"/>
    <w:rsid w:val="00004912"/>
    <w:rsid w:val="0000498E"/>
    <w:rsid w:val="0000518D"/>
    <w:rsid w:val="000054D1"/>
    <w:rsid w:val="00005BF5"/>
    <w:rsid w:val="00007AD0"/>
    <w:rsid w:val="00007D74"/>
    <w:rsid w:val="0001052B"/>
    <w:rsid w:val="00010647"/>
    <w:rsid w:val="000112DF"/>
    <w:rsid w:val="00011421"/>
    <w:rsid w:val="00012002"/>
    <w:rsid w:val="00013213"/>
    <w:rsid w:val="00013870"/>
    <w:rsid w:val="00015F3F"/>
    <w:rsid w:val="00016277"/>
    <w:rsid w:val="00016372"/>
    <w:rsid w:val="00016DCF"/>
    <w:rsid w:val="00016F21"/>
    <w:rsid w:val="00020544"/>
    <w:rsid w:val="0002069C"/>
    <w:rsid w:val="00020E48"/>
    <w:rsid w:val="00022E86"/>
    <w:rsid w:val="00023153"/>
    <w:rsid w:val="000234E3"/>
    <w:rsid w:val="0002382F"/>
    <w:rsid w:val="00023B65"/>
    <w:rsid w:val="00024B0D"/>
    <w:rsid w:val="000250B0"/>
    <w:rsid w:val="000256F9"/>
    <w:rsid w:val="00026DEB"/>
    <w:rsid w:val="0002747E"/>
    <w:rsid w:val="000274DD"/>
    <w:rsid w:val="00027BD7"/>
    <w:rsid w:val="000307AC"/>
    <w:rsid w:val="00030EB3"/>
    <w:rsid w:val="00031C4C"/>
    <w:rsid w:val="000322F7"/>
    <w:rsid w:val="00032FAB"/>
    <w:rsid w:val="00033494"/>
    <w:rsid w:val="0003367E"/>
    <w:rsid w:val="000354CF"/>
    <w:rsid w:val="00035A8F"/>
    <w:rsid w:val="00035BAD"/>
    <w:rsid w:val="00035F3D"/>
    <w:rsid w:val="00036C0A"/>
    <w:rsid w:val="00037596"/>
    <w:rsid w:val="000378F1"/>
    <w:rsid w:val="0004018E"/>
    <w:rsid w:val="000418DB"/>
    <w:rsid w:val="00042690"/>
    <w:rsid w:val="000428B0"/>
    <w:rsid w:val="00042FC0"/>
    <w:rsid w:val="00043134"/>
    <w:rsid w:val="0004326A"/>
    <w:rsid w:val="00043375"/>
    <w:rsid w:val="0004397C"/>
    <w:rsid w:val="00045CA9"/>
    <w:rsid w:val="00045FAB"/>
    <w:rsid w:val="0004648E"/>
    <w:rsid w:val="00046890"/>
    <w:rsid w:val="00046EAB"/>
    <w:rsid w:val="0004793B"/>
    <w:rsid w:val="00050D89"/>
    <w:rsid w:val="00050F2A"/>
    <w:rsid w:val="000513C6"/>
    <w:rsid w:val="00051857"/>
    <w:rsid w:val="000518A3"/>
    <w:rsid w:val="00051BBE"/>
    <w:rsid w:val="00053587"/>
    <w:rsid w:val="0005461D"/>
    <w:rsid w:val="000547C0"/>
    <w:rsid w:val="00054D6D"/>
    <w:rsid w:val="000553F7"/>
    <w:rsid w:val="000555C5"/>
    <w:rsid w:val="00055CD7"/>
    <w:rsid w:val="00056585"/>
    <w:rsid w:val="000573B0"/>
    <w:rsid w:val="00057400"/>
    <w:rsid w:val="00060C26"/>
    <w:rsid w:val="00060DAB"/>
    <w:rsid w:val="00061329"/>
    <w:rsid w:val="000617E6"/>
    <w:rsid w:val="00061947"/>
    <w:rsid w:val="000629E0"/>
    <w:rsid w:val="000634DD"/>
    <w:rsid w:val="00063EC0"/>
    <w:rsid w:val="00063EDE"/>
    <w:rsid w:val="000646A2"/>
    <w:rsid w:val="00064761"/>
    <w:rsid w:val="000648AD"/>
    <w:rsid w:val="00064AF6"/>
    <w:rsid w:val="00064D88"/>
    <w:rsid w:val="00064D98"/>
    <w:rsid w:val="000653C8"/>
    <w:rsid w:val="000655D5"/>
    <w:rsid w:val="000663FA"/>
    <w:rsid w:val="00066AEB"/>
    <w:rsid w:val="0006735F"/>
    <w:rsid w:val="00067538"/>
    <w:rsid w:val="000709EF"/>
    <w:rsid w:val="00070BFC"/>
    <w:rsid w:val="000715E8"/>
    <w:rsid w:val="000725CC"/>
    <w:rsid w:val="00073364"/>
    <w:rsid w:val="00073B0E"/>
    <w:rsid w:val="00073B62"/>
    <w:rsid w:val="00073B66"/>
    <w:rsid w:val="00073E48"/>
    <w:rsid w:val="000740CF"/>
    <w:rsid w:val="000741E5"/>
    <w:rsid w:val="0007424C"/>
    <w:rsid w:val="0007432B"/>
    <w:rsid w:val="0007491D"/>
    <w:rsid w:val="00074E24"/>
    <w:rsid w:val="0007547C"/>
    <w:rsid w:val="0007705D"/>
    <w:rsid w:val="0007764F"/>
    <w:rsid w:val="00080078"/>
    <w:rsid w:val="00080B2D"/>
    <w:rsid w:val="000810F3"/>
    <w:rsid w:val="00082F33"/>
    <w:rsid w:val="00083A4C"/>
    <w:rsid w:val="00083C6B"/>
    <w:rsid w:val="00083C85"/>
    <w:rsid w:val="00084CD3"/>
    <w:rsid w:val="00084FF3"/>
    <w:rsid w:val="00085FFD"/>
    <w:rsid w:val="000862C7"/>
    <w:rsid w:val="00086B9D"/>
    <w:rsid w:val="00086DFA"/>
    <w:rsid w:val="0008711A"/>
    <w:rsid w:val="00087487"/>
    <w:rsid w:val="00090F5B"/>
    <w:rsid w:val="00091A36"/>
    <w:rsid w:val="00091AEC"/>
    <w:rsid w:val="00091E0A"/>
    <w:rsid w:val="00092E84"/>
    <w:rsid w:val="00092E8D"/>
    <w:rsid w:val="00093455"/>
    <w:rsid w:val="00093535"/>
    <w:rsid w:val="0009398E"/>
    <w:rsid w:val="00094398"/>
    <w:rsid w:val="000950C9"/>
    <w:rsid w:val="00095F88"/>
    <w:rsid w:val="000960EF"/>
    <w:rsid w:val="0009634F"/>
    <w:rsid w:val="00096670"/>
    <w:rsid w:val="0009695A"/>
    <w:rsid w:val="00096C9A"/>
    <w:rsid w:val="00096CDE"/>
    <w:rsid w:val="00096F80"/>
    <w:rsid w:val="000973D7"/>
    <w:rsid w:val="000A0882"/>
    <w:rsid w:val="000A14E5"/>
    <w:rsid w:val="000A196A"/>
    <w:rsid w:val="000A1BA8"/>
    <w:rsid w:val="000A2311"/>
    <w:rsid w:val="000A2C00"/>
    <w:rsid w:val="000A3016"/>
    <w:rsid w:val="000A32CD"/>
    <w:rsid w:val="000A3571"/>
    <w:rsid w:val="000A35AF"/>
    <w:rsid w:val="000A3AEB"/>
    <w:rsid w:val="000A3C7A"/>
    <w:rsid w:val="000A3D1B"/>
    <w:rsid w:val="000A424B"/>
    <w:rsid w:val="000A42C1"/>
    <w:rsid w:val="000A4A21"/>
    <w:rsid w:val="000A513E"/>
    <w:rsid w:val="000A5781"/>
    <w:rsid w:val="000A5B09"/>
    <w:rsid w:val="000A7402"/>
    <w:rsid w:val="000A76DC"/>
    <w:rsid w:val="000A77E6"/>
    <w:rsid w:val="000A799F"/>
    <w:rsid w:val="000B0B79"/>
    <w:rsid w:val="000B0D65"/>
    <w:rsid w:val="000B1356"/>
    <w:rsid w:val="000B1620"/>
    <w:rsid w:val="000B1628"/>
    <w:rsid w:val="000B18DA"/>
    <w:rsid w:val="000B1B56"/>
    <w:rsid w:val="000B28C2"/>
    <w:rsid w:val="000B2C40"/>
    <w:rsid w:val="000B2D72"/>
    <w:rsid w:val="000B4BE8"/>
    <w:rsid w:val="000B574A"/>
    <w:rsid w:val="000B6222"/>
    <w:rsid w:val="000B6DBF"/>
    <w:rsid w:val="000B74DF"/>
    <w:rsid w:val="000B7DF8"/>
    <w:rsid w:val="000C0424"/>
    <w:rsid w:val="000C0DA6"/>
    <w:rsid w:val="000C16C6"/>
    <w:rsid w:val="000C16C9"/>
    <w:rsid w:val="000C1A24"/>
    <w:rsid w:val="000C21B7"/>
    <w:rsid w:val="000C2502"/>
    <w:rsid w:val="000C3D94"/>
    <w:rsid w:val="000C3F0C"/>
    <w:rsid w:val="000C43BD"/>
    <w:rsid w:val="000C55B4"/>
    <w:rsid w:val="000C60F3"/>
    <w:rsid w:val="000C639F"/>
    <w:rsid w:val="000C6880"/>
    <w:rsid w:val="000D0CBB"/>
    <w:rsid w:val="000D1B61"/>
    <w:rsid w:val="000D1BBC"/>
    <w:rsid w:val="000D1BDE"/>
    <w:rsid w:val="000D1E19"/>
    <w:rsid w:val="000D3483"/>
    <w:rsid w:val="000D3ABC"/>
    <w:rsid w:val="000D40AF"/>
    <w:rsid w:val="000D533B"/>
    <w:rsid w:val="000D5D26"/>
    <w:rsid w:val="000D6D1C"/>
    <w:rsid w:val="000D6D83"/>
    <w:rsid w:val="000D6EFA"/>
    <w:rsid w:val="000D73B6"/>
    <w:rsid w:val="000E0FD1"/>
    <w:rsid w:val="000E11CA"/>
    <w:rsid w:val="000E1330"/>
    <w:rsid w:val="000E167F"/>
    <w:rsid w:val="000E1AFF"/>
    <w:rsid w:val="000E50A0"/>
    <w:rsid w:val="000E52C0"/>
    <w:rsid w:val="000E533F"/>
    <w:rsid w:val="000E54EC"/>
    <w:rsid w:val="000E5DDC"/>
    <w:rsid w:val="000E5E9D"/>
    <w:rsid w:val="000E628F"/>
    <w:rsid w:val="000E6664"/>
    <w:rsid w:val="000E6F71"/>
    <w:rsid w:val="000E7DBA"/>
    <w:rsid w:val="000E7E5A"/>
    <w:rsid w:val="000F0218"/>
    <w:rsid w:val="000F15F5"/>
    <w:rsid w:val="000F2C67"/>
    <w:rsid w:val="000F2E0D"/>
    <w:rsid w:val="000F3C84"/>
    <w:rsid w:val="000F3CD4"/>
    <w:rsid w:val="000F5453"/>
    <w:rsid w:val="000F68CB"/>
    <w:rsid w:val="000F691E"/>
    <w:rsid w:val="00100B46"/>
    <w:rsid w:val="00100B5E"/>
    <w:rsid w:val="00101035"/>
    <w:rsid w:val="00104331"/>
    <w:rsid w:val="001045A8"/>
    <w:rsid w:val="00104F58"/>
    <w:rsid w:val="001051C5"/>
    <w:rsid w:val="00105B97"/>
    <w:rsid w:val="00105FDF"/>
    <w:rsid w:val="001071AD"/>
    <w:rsid w:val="001079F2"/>
    <w:rsid w:val="00107EC7"/>
    <w:rsid w:val="00110450"/>
    <w:rsid w:val="00111377"/>
    <w:rsid w:val="00111FB4"/>
    <w:rsid w:val="00112193"/>
    <w:rsid w:val="00112562"/>
    <w:rsid w:val="0011280F"/>
    <w:rsid w:val="001129BD"/>
    <w:rsid w:val="00113512"/>
    <w:rsid w:val="001137DE"/>
    <w:rsid w:val="00114298"/>
    <w:rsid w:val="001158BB"/>
    <w:rsid w:val="00115ADF"/>
    <w:rsid w:val="00116AEA"/>
    <w:rsid w:val="00116DC2"/>
    <w:rsid w:val="00117101"/>
    <w:rsid w:val="00117ED5"/>
    <w:rsid w:val="00120BFE"/>
    <w:rsid w:val="00121114"/>
    <w:rsid w:val="00121D40"/>
    <w:rsid w:val="0012306B"/>
    <w:rsid w:val="0012308B"/>
    <w:rsid w:val="00123455"/>
    <w:rsid w:val="00123ADF"/>
    <w:rsid w:val="00124511"/>
    <w:rsid w:val="00124AF7"/>
    <w:rsid w:val="001267C1"/>
    <w:rsid w:val="00127163"/>
    <w:rsid w:val="001279FD"/>
    <w:rsid w:val="00130EB0"/>
    <w:rsid w:val="0013199F"/>
    <w:rsid w:val="00132407"/>
    <w:rsid w:val="00132578"/>
    <w:rsid w:val="001325E6"/>
    <w:rsid w:val="00132F2F"/>
    <w:rsid w:val="00133833"/>
    <w:rsid w:val="001342B5"/>
    <w:rsid w:val="0013469E"/>
    <w:rsid w:val="00135342"/>
    <w:rsid w:val="001353A6"/>
    <w:rsid w:val="001355D8"/>
    <w:rsid w:val="00135FD6"/>
    <w:rsid w:val="00136F13"/>
    <w:rsid w:val="00137464"/>
    <w:rsid w:val="00137D2A"/>
    <w:rsid w:val="0014083B"/>
    <w:rsid w:val="001417A4"/>
    <w:rsid w:val="0014199B"/>
    <w:rsid w:val="001419D7"/>
    <w:rsid w:val="00142190"/>
    <w:rsid w:val="00143152"/>
    <w:rsid w:val="0014517C"/>
    <w:rsid w:val="001459D3"/>
    <w:rsid w:val="001460C3"/>
    <w:rsid w:val="001466FB"/>
    <w:rsid w:val="001470B1"/>
    <w:rsid w:val="00147A6C"/>
    <w:rsid w:val="00147AF6"/>
    <w:rsid w:val="00147BBE"/>
    <w:rsid w:val="001509FB"/>
    <w:rsid w:val="00150B59"/>
    <w:rsid w:val="00150F2A"/>
    <w:rsid w:val="00151B56"/>
    <w:rsid w:val="001520AA"/>
    <w:rsid w:val="00153024"/>
    <w:rsid w:val="00155922"/>
    <w:rsid w:val="00155B2A"/>
    <w:rsid w:val="0015660A"/>
    <w:rsid w:val="00156612"/>
    <w:rsid w:val="00156940"/>
    <w:rsid w:val="0016118E"/>
    <w:rsid w:val="0016157E"/>
    <w:rsid w:val="001623CD"/>
    <w:rsid w:val="00162AE3"/>
    <w:rsid w:val="00162E89"/>
    <w:rsid w:val="001646E4"/>
    <w:rsid w:val="0016510D"/>
    <w:rsid w:val="00165B09"/>
    <w:rsid w:val="00166B8B"/>
    <w:rsid w:val="00167823"/>
    <w:rsid w:val="00171040"/>
    <w:rsid w:val="001719CC"/>
    <w:rsid w:val="00171BC8"/>
    <w:rsid w:val="00172075"/>
    <w:rsid w:val="001727E1"/>
    <w:rsid w:val="00172E9F"/>
    <w:rsid w:val="00172F21"/>
    <w:rsid w:val="00173323"/>
    <w:rsid w:val="00173553"/>
    <w:rsid w:val="001737AB"/>
    <w:rsid w:val="00173F89"/>
    <w:rsid w:val="0017427C"/>
    <w:rsid w:val="0017438A"/>
    <w:rsid w:val="00174A13"/>
    <w:rsid w:val="00175119"/>
    <w:rsid w:val="001759DB"/>
    <w:rsid w:val="001772B8"/>
    <w:rsid w:val="0017756E"/>
    <w:rsid w:val="00180B83"/>
    <w:rsid w:val="00180E26"/>
    <w:rsid w:val="001810B5"/>
    <w:rsid w:val="00181535"/>
    <w:rsid w:val="0018236E"/>
    <w:rsid w:val="00182442"/>
    <w:rsid w:val="001826D9"/>
    <w:rsid w:val="00182B01"/>
    <w:rsid w:val="00182BAE"/>
    <w:rsid w:val="00182DF3"/>
    <w:rsid w:val="00182F88"/>
    <w:rsid w:val="00183134"/>
    <w:rsid w:val="00183521"/>
    <w:rsid w:val="001841E7"/>
    <w:rsid w:val="001846FF"/>
    <w:rsid w:val="001860C9"/>
    <w:rsid w:val="00186DFF"/>
    <w:rsid w:val="00186F07"/>
    <w:rsid w:val="00187080"/>
    <w:rsid w:val="00187DBF"/>
    <w:rsid w:val="00187FC8"/>
    <w:rsid w:val="00191A79"/>
    <w:rsid w:val="00191E66"/>
    <w:rsid w:val="001948E0"/>
    <w:rsid w:val="001949E8"/>
    <w:rsid w:val="00194B1B"/>
    <w:rsid w:val="001952A0"/>
    <w:rsid w:val="0019550A"/>
    <w:rsid w:val="00195F63"/>
    <w:rsid w:val="001962DC"/>
    <w:rsid w:val="001968BC"/>
    <w:rsid w:val="00196D83"/>
    <w:rsid w:val="00197073"/>
    <w:rsid w:val="00197B04"/>
    <w:rsid w:val="001A0AF7"/>
    <w:rsid w:val="001A0D20"/>
    <w:rsid w:val="001A1262"/>
    <w:rsid w:val="001A146D"/>
    <w:rsid w:val="001A14D6"/>
    <w:rsid w:val="001A1D82"/>
    <w:rsid w:val="001A2230"/>
    <w:rsid w:val="001A3A7A"/>
    <w:rsid w:val="001A3D7B"/>
    <w:rsid w:val="001A50A2"/>
    <w:rsid w:val="001A5636"/>
    <w:rsid w:val="001A7D97"/>
    <w:rsid w:val="001B0868"/>
    <w:rsid w:val="001B1544"/>
    <w:rsid w:val="001B22A4"/>
    <w:rsid w:val="001B2713"/>
    <w:rsid w:val="001B36C1"/>
    <w:rsid w:val="001B3947"/>
    <w:rsid w:val="001B4B9F"/>
    <w:rsid w:val="001B4D8E"/>
    <w:rsid w:val="001B4EA6"/>
    <w:rsid w:val="001B7765"/>
    <w:rsid w:val="001C02B3"/>
    <w:rsid w:val="001C0EF6"/>
    <w:rsid w:val="001C1874"/>
    <w:rsid w:val="001C19FB"/>
    <w:rsid w:val="001C215F"/>
    <w:rsid w:val="001C22E7"/>
    <w:rsid w:val="001C3006"/>
    <w:rsid w:val="001C305A"/>
    <w:rsid w:val="001C3507"/>
    <w:rsid w:val="001C3DD8"/>
    <w:rsid w:val="001C562C"/>
    <w:rsid w:val="001C61AB"/>
    <w:rsid w:val="001C6C13"/>
    <w:rsid w:val="001C7889"/>
    <w:rsid w:val="001C7DDB"/>
    <w:rsid w:val="001D013B"/>
    <w:rsid w:val="001D0965"/>
    <w:rsid w:val="001D1423"/>
    <w:rsid w:val="001D19D4"/>
    <w:rsid w:val="001D1BA4"/>
    <w:rsid w:val="001D1D46"/>
    <w:rsid w:val="001D30DD"/>
    <w:rsid w:val="001D32F0"/>
    <w:rsid w:val="001D381F"/>
    <w:rsid w:val="001D52D0"/>
    <w:rsid w:val="001D538E"/>
    <w:rsid w:val="001D5690"/>
    <w:rsid w:val="001D7D09"/>
    <w:rsid w:val="001E0883"/>
    <w:rsid w:val="001E0F3E"/>
    <w:rsid w:val="001E11CE"/>
    <w:rsid w:val="001E1239"/>
    <w:rsid w:val="001E2275"/>
    <w:rsid w:val="001E2DB1"/>
    <w:rsid w:val="001E2E3B"/>
    <w:rsid w:val="001E2EF2"/>
    <w:rsid w:val="001E3A1D"/>
    <w:rsid w:val="001E4414"/>
    <w:rsid w:val="001E4DFF"/>
    <w:rsid w:val="001E4F7B"/>
    <w:rsid w:val="001E5008"/>
    <w:rsid w:val="001E5F97"/>
    <w:rsid w:val="001E68D3"/>
    <w:rsid w:val="001E6AD8"/>
    <w:rsid w:val="001F05F2"/>
    <w:rsid w:val="001F152A"/>
    <w:rsid w:val="001F15AB"/>
    <w:rsid w:val="001F187B"/>
    <w:rsid w:val="001F2BF3"/>
    <w:rsid w:val="001F3A33"/>
    <w:rsid w:val="001F42A5"/>
    <w:rsid w:val="001F4B5D"/>
    <w:rsid w:val="001F4EAB"/>
    <w:rsid w:val="001F6A59"/>
    <w:rsid w:val="001F6E4B"/>
    <w:rsid w:val="00200851"/>
    <w:rsid w:val="00200EFB"/>
    <w:rsid w:val="00201709"/>
    <w:rsid w:val="00204181"/>
    <w:rsid w:val="00205799"/>
    <w:rsid w:val="00205D67"/>
    <w:rsid w:val="00205E85"/>
    <w:rsid w:val="00206C7F"/>
    <w:rsid w:val="00206EBF"/>
    <w:rsid w:val="00206EC9"/>
    <w:rsid w:val="0021015D"/>
    <w:rsid w:val="00210F11"/>
    <w:rsid w:val="002113D4"/>
    <w:rsid w:val="00211750"/>
    <w:rsid w:val="00211820"/>
    <w:rsid w:val="00211BA7"/>
    <w:rsid w:val="00211BE3"/>
    <w:rsid w:val="00212509"/>
    <w:rsid w:val="00212589"/>
    <w:rsid w:val="00212661"/>
    <w:rsid w:val="0021292B"/>
    <w:rsid w:val="00212AD0"/>
    <w:rsid w:val="00212BF9"/>
    <w:rsid w:val="00213091"/>
    <w:rsid w:val="002132E5"/>
    <w:rsid w:val="00214C95"/>
    <w:rsid w:val="00214E26"/>
    <w:rsid w:val="002152C6"/>
    <w:rsid w:val="002161F2"/>
    <w:rsid w:val="00216B72"/>
    <w:rsid w:val="00216E8E"/>
    <w:rsid w:val="002174CE"/>
    <w:rsid w:val="002208E4"/>
    <w:rsid w:val="00220FD4"/>
    <w:rsid w:val="00221B01"/>
    <w:rsid w:val="00221C29"/>
    <w:rsid w:val="00222584"/>
    <w:rsid w:val="002236E8"/>
    <w:rsid w:val="00224484"/>
    <w:rsid w:val="002249CA"/>
    <w:rsid w:val="00224FBD"/>
    <w:rsid w:val="0022596F"/>
    <w:rsid w:val="002264C2"/>
    <w:rsid w:val="002267C6"/>
    <w:rsid w:val="00226F4B"/>
    <w:rsid w:val="0022793F"/>
    <w:rsid w:val="002310D9"/>
    <w:rsid w:val="002314FD"/>
    <w:rsid w:val="00231814"/>
    <w:rsid w:val="00231C46"/>
    <w:rsid w:val="00231DAE"/>
    <w:rsid w:val="00232AF8"/>
    <w:rsid w:val="00232F06"/>
    <w:rsid w:val="0023357A"/>
    <w:rsid w:val="00234013"/>
    <w:rsid w:val="00235732"/>
    <w:rsid w:val="00236163"/>
    <w:rsid w:val="00236EF4"/>
    <w:rsid w:val="00237833"/>
    <w:rsid w:val="00240221"/>
    <w:rsid w:val="002411A8"/>
    <w:rsid w:val="002414A9"/>
    <w:rsid w:val="0024179A"/>
    <w:rsid w:val="00242A8B"/>
    <w:rsid w:val="0024309A"/>
    <w:rsid w:val="0024319C"/>
    <w:rsid w:val="002436E3"/>
    <w:rsid w:val="002438BE"/>
    <w:rsid w:val="00243D61"/>
    <w:rsid w:val="002443CF"/>
    <w:rsid w:val="002456CB"/>
    <w:rsid w:val="002458D3"/>
    <w:rsid w:val="00246957"/>
    <w:rsid w:val="00246B6B"/>
    <w:rsid w:val="00247014"/>
    <w:rsid w:val="002477B6"/>
    <w:rsid w:val="00250480"/>
    <w:rsid w:val="00250F57"/>
    <w:rsid w:val="00251CC5"/>
    <w:rsid w:val="00252243"/>
    <w:rsid w:val="0025276D"/>
    <w:rsid w:val="00252DBF"/>
    <w:rsid w:val="00253886"/>
    <w:rsid w:val="00253E15"/>
    <w:rsid w:val="00255533"/>
    <w:rsid w:val="002558ED"/>
    <w:rsid w:val="002560CF"/>
    <w:rsid w:val="00256492"/>
    <w:rsid w:val="00256560"/>
    <w:rsid w:val="0025774B"/>
    <w:rsid w:val="002579D3"/>
    <w:rsid w:val="002579D7"/>
    <w:rsid w:val="00257C49"/>
    <w:rsid w:val="00257FE5"/>
    <w:rsid w:val="0026041B"/>
    <w:rsid w:val="002610D8"/>
    <w:rsid w:val="002616BF"/>
    <w:rsid w:val="00261EC9"/>
    <w:rsid w:val="0026267D"/>
    <w:rsid w:val="00262D58"/>
    <w:rsid w:val="002631D3"/>
    <w:rsid w:val="002631FE"/>
    <w:rsid w:val="00263548"/>
    <w:rsid w:val="002635E2"/>
    <w:rsid w:val="00263E43"/>
    <w:rsid w:val="00264183"/>
    <w:rsid w:val="002644F5"/>
    <w:rsid w:val="00265478"/>
    <w:rsid w:val="00265C5E"/>
    <w:rsid w:val="002662F8"/>
    <w:rsid w:val="00266E8E"/>
    <w:rsid w:val="00270003"/>
    <w:rsid w:val="00270DEE"/>
    <w:rsid w:val="00271C23"/>
    <w:rsid w:val="00271EAF"/>
    <w:rsid w:val="00272A85"/>
    <w:rsid w:val="00272C41"/>
    <w:rsid w:val="00273FAC"/>
    <w:rsid w:val="00274149"/>
    <w:rsid w:val="0027437B"/>
    <w:rsid w:val="002759F1"/>
    <w:rsid w:val="00276031"/>
    <w:rsid w:val="002761AE"/>
    <w:rsid w:val="0027712E"/>
    <w:rsid w:val="0027717E"/>
    <w:rsid w:val="00277FA4"/>
    <w:rsid w:val="00280463"/>
    <w:rsid w:val="002816A2"/>
    <w:rsid w:val="00281AC8"/>
    <w:rsid w:val="00281C1C"/>
    <w:rsid w:val="002820AF"/>
    <w:rsid w:val="00282262"/>
    <w:rsid w:val="00282AD7"/>
    <w:rsid w:val="00282D24"/>
    <w:rsid w:val="00282E6A"/>
    <w:rsid w:val="002836B4"/>
    <w:rsid w:val="00283A6B"/>
    <w:rsid w:val="00283C12"/>
    <w:rsid w:val="00284477"/>
    <w:rsid w:val="00284F69"/>
    <w:rsid w:val="002857D2"/>
    <w:rsid w:val="00285C3D"/>
    <w:rsid w:val="00286129"/>
    <w:rsid w:val="002861AA"/>
    <w:rsid w:val="00287269"/>
    <w:rsid w:val="00287A8A"/>
    <w:rsid w:val="00287B40"/>
    <w:rsid w:val="00287F47"/>
    <w:rsid w:val="002900CF"/>
    <w:rsid w:val="002905F3"/>
    <w:rsid w:val="00290B5E"/>
    <w:rsid w:val="00290C5F"/>
    <w:rsid w:val="002930C3"/>
    <w:rsid w:val="002933DA"/>
    <w:rsid w:val="002933E2"/>
    <w:rsid w:val="00294891"/>
    <w:rsid w:val="002950B8"/>
    <w:rsid w:val="00295740"/>
    <w:rsid w:val="00295A95"/>
    <w:rsid w:val="002966EE"/>
    <w:rsid w:val="002A081E"/>
    <w:rsid w:val="002A0CE3"/>
    <w:rsid w:val="002A11E8"/>
    <w:rsid w:val="002A1605"/>
    <w:rsid w:val="002A181F"/>
    <w:rsid w:val="002A1ABC"/>
    <w:rsid w:val="002A1B43"/>
    <w:rsid w:val="002A2CEE"/>
    <w:rsid w:val="002A3543"/>
    <w:rsid w:val="002A3559"/>
    <w:rsid w:val="002A3BF8"/>
    <w:rsid w:val="002A45B1"/>
    <w:rsid w:val="002A480D"/>
    <w:rsid w:val="002A4E10"/>
    <w:rsid w:val="002A4ECA"/>
    <w:rsid w:val="002A594B"/>
    <w:rsid w:val="002A65F6"/>
    <w:rsid w:val="002A66AB"/>
    <w:rsid w:val="002A673F"/>
    <w:rsid w:val="002A7DC8"/>
    <w:rsid w:val="002B02A8"/>
    <w:rsid w:val="002B04A1"/>
    <w:rsid w:val="002B0ABE"/>
    <w:rsid w:val="002B0D0D"/>
    <w:rsid w:val="002B11BB"/>
    <w:rsid w:val="002B1D2F"/>
    <w:rsid w:val="002B1EC2"/>
    <w:rsid w:val="002B1FF8"/>
    <w:rsid w:val="002B2111"/>
    <w:rsid w:val="002B23EE"/>
    <w:rsid w:val="002B2435"/>
    <w:rsid w:val="002B24DD"/>
    <w:rsid w:val="002B255C"/>
    <w:rsid w:val="002B2DF6"/>
    <w:rsid w:val="002B2E54"/>
    <w:rsid w:val="002B38B3"/>
    <w:rsid w:val="002B3CF3"/>
    <w:rsid w:val="002B40C3"/>
    <w:rsid w:val="002B4A6F"/>
    <w:rsid w:val="002B635D"/>
    <w:rsid w:val="002B7161"/>
    <w:rsid w:val="002B7A20"/>
    <w:rsid w:val="002C0132"/>
    <w:rsid w:val="002C03A4"/>
    <w:rsid w:val="002C1354"/>
    <w:rsid w:val="002C225F"/>
    <w:rsid w:val="002C2518"/>
    <w:rsid w:val="002C2A72"/>
    <w:rsid w:val="002C2E87"/>
    <w:rsid w:val="002C33A2"/>
    <w:rsid w:val="002C3C84"/>
    <w:rsid w:val="002C3E86"/>
    <w:rsid w:val="002C45AA"/>
    <w:rsid w:val="002C56FD"/>
    <w:rsid w:val="002C685C"/>
    <w:rsid w:val="002C77F3"/>
    <w:rsid w:val="002D2C51"/>
    <w:rsid w:val="002D3818"/>
    <w:rsid w:val="002D389A"/>
    <w:rsid w:val="002D3A72"/>
    <w:rsid w:val="002D4256"/>
    <w:rsid w:val="002D4540"/>
    <w:rsid w:val="002D4663"/>
    <w:rsid w:val="002D4684"/>
    <w:rsid w:val="002D4D07"/>
    <w:rsid w:val="002D4F29"/>
    <w:rsid w:val="002D5EB8"/>
    <w:rsid w:val="002D686A"/>
    <w:rsid w:val="002D68B2"/>
    <w:rsid w:val="002D6943"/>
    <w:rsid w:val="002D6C35"/>
    <w:rsid w:val="002E0721"/>
    <w:rsid w:val="002E07AA"/>
    <w:rsid w:val="002E08BA"/>
    <w:rsid w:val="002E229F"/>
    <w:rsid w:val="002E231E"/>
    <w:rsid w:val="002E318B"/>
    <w:rsid w:val="002E392A"/>
    <w:rsid w:val="002E3B98"/>
    <w:rsid w:val="002E3E8D"/>
    <w:rsid w:val="002E44A3"/>
    <w:rsid w:val="002E4A9E"/>
    <w:rsid w:val="002E4B2E"/>
    <w:rsid w:val="002E4EA9"/>
    <w:rsid w:val="002E5924"/>
    <w:rsid w:val="002E5D4C"/>
    <w:rsid w:val="002E5F1D"/>
    <w:rsid w:val="002E6808"/>
    <w:rsid w:val="002E71BC"/>
    <w:rsid w:val="002E763A"/>
    <w:rsid w:val="002E771E"/>
    <w:rsid w:val="002E7F92"/>
    <w:rsid w:val="002F0105"/>
    <w:rsid w:val="002F02E4"/>
    <w:rsid w:val="002F1DC2"/>
    <w:rsid w:val="002F2B06"/>
    <w:rsid w:val="002F368A"/>
    <w:rsid w:val="002F3E29"/>
    <w:rsid w:val="002F4C40"/>
    <w:rsid w:val="002F7686"/>
    <w:rsid w:val="0030038D"/>
    <w:rsid w:val="003006A4"/>
    <w:rsid w:val="00300834"/>
    <w:rsid w:val="0030173D"/>
    <w:rsid w:val="0030389A"/>
    <w:rsid w:val="003040BA"/>
    <w:rsid w:val="003043F6"/>
    <w:rsid w:val="00304DF7"/>
    <w:rsid w:val="003069EC"/>
    <w:rsid w:val="00306FA8"/>
    <w:rsid w:val="0030702C"/>
    <w:rsid w:val="00307645"/>
    <w:rsid w:val="0030784A"/>
    <w:rsid w:val="00307D77"/>
    <w:rsid w:val="00310E33"/>
    <w:rsid w:val="00311A08"/>
    <w:rsid w:val="00311E08"/>
    <w:rsid w:val="003128DE"/>
    <w:rsid w:val="00312F0C"/>
    <w:rsid w:val="00313A58"/>
    <w:rsid w:val="0031416C"/>
    <w:rsid w:val="003145C7"/>
    <w:rsid w:val="00316A63"/>
    <w:rsid w:val="00316DDD"/>
    <w:rsid w:val="00316E6A"/>
    <w:rsid w:val="00316EE5"/>
    <w:rsid w:val="00317856"/>
    <w:rsid w:val="00317F6C"/>
    <w:rsid w:val="00320369"/>
    <w:rsid w:val="003204AE"/>
    <w:rsid w:val="00320A35"/>
    <w:rsid w:val="00321299"/>
    <w:rsid w:val="0032182C"/>
    <w:rsid w:val="00321DB9"/>
    <w:rsid w:val="00321F7A"/>
    <w:rsid w:val="00322EE8"/>
    <w:rsid w:val="0032326D"/>
    <w:rsid w:val="00324300"/>
    <w:rsid w:val="00324521"/>
    <w:rsid w:val="00324931"/>
    <w:rsid w:val="00324E78"/>
    <w:rsid w:val="003250D5"/>
    <w:rsid w:val="00325825"/>
    <w:rsid w:val="00325827"/>
    <w:rsid w:val="00325F9D"/>
    <w:rsid w:val="003260BF"/>
    <w:rsid w:val="0032670C"/>
    <w:rsid w:val="00330C27"/>
    <w:rsid w:val="00331C85"/>
    <w:rsid w:val="00332E40"/>
    <w:rsid w:val="00333103"/>
    <w:rsid w:val="00333891"/>
    <w:rsid w:val="00333D11"/>
    <w:rsid w:val="00334B50"/>
    <w:rsid w:val="0033584A"/>
    <w:rsid w:val="0033593B"/>
    <w:rsid w:val="00336502"/>
    <w:rsid w:val="00336993"/>
    <w:rsid w:val="003369D8"/>
    <w:rsid w:val="003371DF"/>
    <w:rsid w:val="00340FC9"/>
    <w:rsid w:val="00341849"/>
    <w:rsid w:val="00341D81"/>
    <w:rsid w:val="00341DBC"/>
    <w:rsid w:val="00341F1A"/>
    <w:rsid w:val="00342477"/>
    <w:rsid w:val="00342519"/>
    <w:rsid w:val="003426ED"/>
    <w:rsid w:val="00343F99"/>
    <w:rsid w:val="00344DC1"/>
    <w:rsid w:val="003451D8"/>
    <w:rsid w:val="003451F0"/>
    <w:rsid w:val="00345614"/>
    <w:rsid w:val="0034720C"/>
    <w:rsid w:val="0034734D"/>
    <w:rsid w:val="00347DCC"/>
    <w:rsid w:val="003502A1"/>
    <w:rsid w:val="00351043"/>
    <w:rsid w:val="00351564"/>
    <w:rsid w:val="00351AAA"/>
    <w:rsid w:val="00351F70"/>
    <w:rsid w:val="00352641"/>
    <w:rsid w:val="0035340D"/>
    <w:rsid w:val="00353766"/>
    <w:rsid w:val="003547AD"/>
    <w:rsid w:val="00354E5E"/>
    <w:rsid w:val="00354E97"/>
    <w:rsid w:val="0035524B"/>
    <w:rsid w:val="003552F0"/>
    <w:rsid w:val="0035542D"/>
    <w:rsid w:val="00355721"/>
    <w:rsid w:val="00357184"/>
    <w:rsid w:val="00360DC0"/>
    <w:rsid w:val="00362086"/>
    <w:rsid w:val="003625CF"/>
    <w:rsid w:val="00365238"/>
    <w:rsid w:val="00365755"/>
    <w:rsid w:val="0036613C"/>
    <w:rsid w:val="00366921"/>
    <w:rsid w:val="00366A0F"/>
    <w:rsid w:val="00366BAB"/>
    <w:rsid w:val="00366F02"/>
    <w:rsid w:val="00370065"/>
    <w:rsid w:val="0037011C"/>
    <w:rsid w:val="0037045F"/>
    <w:rsid w:val="00370BF7"/>
    <w:rsid w:val="00370FBB"/>
    <w:rsid w:val="0037103C"/>
    <w:rsid w:val="0037139B"/>
    <w:rsid w:val="00371BEC"/>
    <w:rsid w:val="003732B0"/>
    <w:rsid w:val="0037342A"/>
    <w:rsid w:val="00373B43"/>
    <w:rsid w:val="003744A2"/>
    <w:rsid w:val="00374ABC"/>
    <w:rsid w:val="00375756"/>
    <w:rsid w:val="003757A5"/>
    <w:rsid w:val="00375A5A"/>
    <w:rsid w:val="00376564"/>
    <w:rsid w:val="00376B6C"/>
    <w:rsid w:val="00376C40"/>
    <w:rsid w:val="00376C9A"/>
    <w:rsid w:val="00380794"/>
    <w:rsid w:val="00381033"/>
    <w:rsid w:val="0038230C"/>
    <w:rsid w:val="00382B14"/>
    <w:rsid w:val="00385DDC"/>
    <w:rsid w:val="003860C1"/>
    <w:rsid w:val="003863B6"/>
    <w:rsid w:val="00386F53"/>
    <w:rsid w:val="003876DD"/>
    <w:rsid w:val="00390734"/>
    <w:rsid w:val="0039087B"/>
    <w:rsid w:val="00391F31"/>
    <w:rsid w:val="00392B63"/>
    <w:rsid w:val="00393864"/>
    <w:rsid w:val="00394780"/>
    <w:rsid w:val="003948A6"/>
    <w:rsid w:val="003949B7"/>
    <w:rsid w:val="003953AF"/>
    <w:rsid w:val="00395D4F"/>
    <w:rsid w:val="00395F43"/>
    <w:rsid w:val="003A0999"/>
    <w:rsid w:val="003A1317"/>
    <w:rsid w:val="003A1DB2"/>
    <w:rsid w:val="003A1DC3"/>
    <w:rsid w:val="003A2EF3"/>
    <w:rsid w:val="003A319B"/>
    <w:rsid w:val="003A37D0"/>
    <w:rsid w:val="003A38E7"/>
    <w:rsid w:val="003A3DA6"/>
    <w:rsid w:val="003A4862"/>
    <w:rsid w:val="003A4C27"/>
    <w:rsid w:val="003A5BF7"/>
    <w:rsid w:val="003A5E73"/>
    <w:rsid w:val="003A61B3"/>
    <w:rsid w:val="003A6A8D"/>
    <w:rsid w:val="003A722D"/>
    <w:rsid w:val="003B00C9"/>
    <w:rsid w:val="003B04A5"/>
    <w:rsid w:val="003B0834"/>
    <w:rsid w:val="003B0839"/>
    <w:rsid w:val="003B0F04"/>
    <w:rsid w:val="003B1147"/>
    <w:rsid w:val="003B131E"/>
    <w:rsid w:val="003B170D"/>
    <w:rsid w:val="003B1FF7"/>
    <w:rsid w:val="003B33C5"/>
    <w:rsid w:val="003B3569"/>
    <w:rsid w:val="003B3C6B"/>
    <w:rsid w:val="003B3FD4"/>
    <w:rsid w:val="003B5C5B"/>
    <w:rsid w:val="003B5F84"/>
    <w:rsid w:val="003B66DB"/>
    <w:rsid w:val="003B6A7A"/>
    <w:rsid w:val="003B6BB1"/>
    <w:rsid w:val="003C1081"/>
    <w:rsid w:val="003C147D"/>
    <w:rsid w:val="003C1964"/>
    <w:rsid w:val="003C2536"/>
    <w:rsid w:val="003C2A58"/>
    <w:rsid w:val="003C2E0A"/>
    <w:rsid w:val="003C3A5E"/>
    <w:rsid w:val="003C3D19"/>
    <w:rsid w:val="003C486C"/>
    <w:rsid w:val="003C4DED"/>
    <w:rsid w:val="003C5AE7"/>
    <w:rsid w:val="003C5ECB"/>
    <w:rsid w:val="003D0272"/>
    <w:rsid w:val="003D132D"/>
    <w:rsid w:val="003D1940"/>
    <w:rsid w:val="003D1979"/>
    <w:rsid w:val="003D1F22"/>
    <w:rsid w:val="003D212A"/>
    <w:rsid w:val="003D2755"/>
    <w:rsid w:val="003D280D"/>
    <w:rsid w:val="003D2F23"/>
    <w:rsid w:val="003D3466"/>
    <w:rsid w:val="003D354D"/>
    <w:rsid w:val="003D3619"/>
    <w:rsid w:val="003D3C7D"/>
    <w:rsid w:val="003D50DB"/>
    <w:rsid w:val="003D550E"/>
    <w:rsid w:val="003D5BD5"/>
    <w:rsid w:val="003D6DCE"/>
    <w:rsid w:val="003D7BB6"/>
    <w:rsid w:val="003E014C"/>
    <w:rsid w:val="003E0675"/>
    <w:rsid w:val="003E210D"/>
    <w:rsid w:val="003E2300"/>
    <w:rsid w:val="003E2438"/>
    <w:rsid w:val="003E290F"/>
    <w:rsid w:val="003E32EB"/>
    <w:rsid w:val="003E3B91"/>
    <w:rsid w:val="003E4083"/>
    <w:rsid w:val="003E4BD6"/>
    <w:rsid w:val="003E5F12"/>
    <w:rsid w:val="003E6B98"/>
    <w:rsid w:val="003E731D"/>
    <w:rsid w:val="003E74B8"/>
    <w:rsid w:val="003E7E14"/>
    <w:rsid w:val="003F1691"/>
    <w:rsid w:val="003F1D5E"/>
    <w:rsid w:val="003F1EE1"/>
    <w:rsid w:val="003F1F73"/>
    <w:rsid w:val="003F2953"/>
    <w:rsid w:val="003F38C8"/>
    <w:rsid w:val="003F39C3"/>
    <w:rsid w:val="003F467D"/>
    <w:rsid w:val="003F664E"/>
    <w:rsid w:val="003F762F"/>
    <w:rsid w:val="00400D70"/>
    <w:rsid w:val="00403A4A"/>
    <w:rsid w:val="00403C2A"/>
    <w:rsid w:val="004041CB"/>
    <w:rsid w:val="00404913"/>
    <w:rsid w:val="00404D6C"/>
    <w:rsid w:val="00404DE6"/>
    <w:rsid w:val="00405473"/>
    <w:rsid w:val="004058B1"/>
    <w:rsid w:val="0040607C"/>
    <w:rsid w:val="00406F01"/>
    <w:rsid w:val="004074F0"/>
    <w:rsid w:val="0040764C"/>
    <w:rsid w:val="004103B8"/>
    <w:rsid w:val="004119B8"/>
    <w:rsid w:val="0041239C"/>
    <w:rsid w:val="004130C5"/>
    <w:rsid w:val="0041359F"/>
    <w:rsid w:val="00413CEC"/>
    <w:rsid w:val="00413D42"/>
    <w:rsid w:val="0041489E"/>
    <w:rsid w:val="00415979"/>
    <w:rsid w:val="00415E74"/>
    <w:rsid w:val="004174E4"/>
    <w:rsid w:val="00417AC3"/>
    <w:rsid w:val="0042069E"/>
    <w:rsid w:val="00420C4F"/>
    <w:rsid w:val="00420E08"/>
    <w:rsid w:val="00420F59"/>
    <w:rsid w:val="00421645"/>
    <w:rsid w:val="00422039"/>
    <w:rsid w:val="00422341"/>
    <w:rsid w:val="0042258C"/>
    <w:rsid w:val="00422903"/>
    <w:rsid w:val="00423428"/>
    <w:rsid w:val="00423756"/>
    <w:rsid w:val="00423E42"/>
    <w:rsid w:val="0042499C"/>
    <w:rsid w:val="004252F4"/>
    <w:rsid w:val="00425A5B"/>
    <w:rsid w:val="00425DBA"/>
    <w:rsid w:val="00425E52"/>
    <w:rsid w:val="00425E86"/>
    <w:rsid w:val="00426236"/>
    <w:rsid w:val="00426672"/>
    <w:rsid w:val="00427207"/>
    <w:rsid w:val="00427356"/>
    <w:rsid w:val="00427466"/>
    <w:rsid w:val="00427880"/>
    <w:rsid w:val="004300E7"/>
    <w:rsid w:val="0043010E"/>
    <w:rsid w:val="00430459"/>
    <w:rsid w:val="0043063E"/>
    <w:rsid w:val="00430D0F"/>
    <w:rsid w:val="00431668"/>
    <w:rsid w:val="00432F8B"/>
    <w:rsid w:val="0043353D"/>
    <w:rsid w:val="00433C51"/>
    <w:rsid w:val="00433D6C"/>
    <w:rsid w:val="00435777"/>
    <w:rsid w:val="004361D9"/>
    <w:rsid w:val="0043670A"/>
    <w:rsid w:val="00436FF3"/>
    <w:rsid w:val="0043757E"/>
    <w:rsid w:val="004376C4"/>
    <w:rsid w:val="0043781F"/>
    <w:rsid w:val="004408DD"/>
    <w:rsid w:val="00440B97"/>
    <w:rsid w:val="00441462"/>
    <w:rsid w:val="00441D71"/>
    <w:rsid w:val="0044229D"/>
    <w:rsid w:val="004429D0"/>
    <w:rsid w:val="00442EAA"/>
    <w:rsid w:val="00445423"/>
    <w:rsid w:val="004458DD"/>
    <w:rsid w:val="0044606C"/>
    <w:rsid w:val="004461CD"/>
    <w:rsid w:val="004462F0"/>
    <w:rsid w:val="004469C3"/>
    <w:rsid w:val="00446E76"/>
    <w:rsid w:val="0045032B"/>
    <w:rsid w:val="0045097D"/>
    <w:rsid w:val="00450AD2"/>
    <w:rsid w:val="00452745"/>
    <w:rsid w:val="00453D30"/>
    <w:rsid w:val="00453E43"/>
    <w:rsid w:val="004546CD"/>
    <w:rsid w:val="00454897"/>
    <w:rsid w:val="0045563F"/>
    <w:rsid w:val="004558C8"/>
    <w:rsid w:val="00455C10"/>
    <w:rsid w:val="00455D6E"/>
    <w:rsid w:val="004562D2"/>
    <w:rsid w:val="0045657A"/>
    <w:rsid w:val="004576AA"/>
    <w:rsid w:val="004577C5"/>
    <w:rsid w:val="00457C2F"/>
    <w:rsid w:val="0046072A"/>
    <w:rsid w:val="0046182C"/>
    <w:rsid w:val="00462212"/>
    <w:rsid w:val="004625F5"/>
    <w:rsid w:val="00462B91"/>
    <w:rsid w:val="00462C78"/>
    <w:rsid w:val="00462E92"/>
    <w:rsid w:val="00463193"/>
    <w:rsid w:val="004642A1"/>
    <w:rsid w:val="004645F6"/>
    <w:rsid w:val="00465A45"/>
    <w:rsid w:val="00465D8E"/>
    <w:rsid w:val="004701EE"/>
    <w:rsid w:val="00470501"/>
    <w:rsid w:val="00470933"/>
    <w:rsid w:val="00470BDD"/>
    <w:rsid w:val="00471083"/>
    <w:rsid w:val="00472F5D"/>
    <w:rsid w:val="004739A1"/>
    <w:rsid w:val="00473ED0"/>
    <w:rsid w:val="00474160"/>
    <w:rsid w:val="00474213"/>
    <w:rsid w:val="00474384"/>
    <w:rsid w:val="00474D03"/>
    <w:rsid w:val="00474DED"/>
    <w:rsid w:val="00475A33"/>
    <w:rsid w:val="00475DF7"/>
    <w:rsid w:val="00475E2F"/>
    <w:rsid w:val="004762AA"/>
    <w:rsid w:val="004766E4"/>
    <w:rsid w:val="00476D68"/>
    <w:rsid w:val="00476E50"/>
    <w:rsid w:val="00477E3D"/>
    <w:rsid w:val="00481392"/>
    <w:rsid w:val="004822A1"/>
    <w:rsid w:val="004823D0"/>
    <w:rsid w:val="00482545"/>
    <w:rsid w:val="00482E5B"/>
    <w:rsid w:val="00483D1C"/>
    <w:rsid w:val="00484288"/>
    <w:rsid w:val="00484397"/>
    <w:rsid w:val="00484F6B"/>
    <w:rsid w:val="00486027"/>
    <w:rsid w:val="00486BBC"/>
    <w:rsid w:val="00487C5B"/>
    <w:rsid w:val="00492484"/>
    <w:rsid w:val="00492BD0"/>
    <w:rsid w:val="00492DF0"/>
    <w:rsid w:val="00493D6A"/>
    <w:rsid w:val="004948B9"/>
    <w:rsid w:val="004954B6"/>
    <w:rsid w:val="00496352"/>
    <w:rsid w:val="00496790"/>
    <w:rsid w:val="004968B5"/>
    <w:rsid w:val="004A095F"/>
    <w:rsid w:val="004A0BA2"/>
    <w:rsid w:val="004A1312"/>
    <w:rsid w:val="004A1E5C"/>
    <w:rsid w:val="004A1E68"/>
    <w:rsid w:val="004A298A"/>
    <w:rsid w:val="004A327F"/>
    <w:rsid w:val="004A3508"/>
    <w:rsid w:val="004A3948"/>
    <w:rsid w:val="004A5E21"/>
    <w:rsid w:val="004A6450"/>
    <w:rsid w:val="004A67DA"/>
    <w:rsid w:val="004A6A53"/>
    <w:rsid w:val="004A7420"/>
    <w:rsid w:val="004B125F"/>
    <w:rsid w:val="004B1550"/>
    <w:rsid w:val="004B2901"/>
    <w:rsid w:val="004B2B8B"/>
    <w:rsid w:val="004B2DCE"/>
    <w:rsid w:val="004B302A"/>
    <w:rsid w:val="004B3B84"/>
    <w:rsid w:val="004B5209"/>
    <w:rsid w:val="004B5A44"/>
    <w:rsid w:val="004B62C0"/>
    <w:rsid w:val="004B65FE"/>
    <w:rsid w:val="004B6B08"/>
    <w:rsid w:val="004B70B0"/>
    <w:rsid w:val="004B75A4"/>
    <w:rsid w:val="004B7A36"/>
    <w:rsid w:val="004B7D17"/>
    <w:rsid w:val="004C0FEC"/>
    <w:rsid w:val="004C12DD"/>
    <w:rsid w:val="004C2C57"/>
    <w:rsid w:val="004C31D9"/>
    <w:rsid w:val="004C386D"/>
    <w:rsid w:val="004C3C81"/>
    <w:rsid w:val="004C51FE"/>
    <w:rsid w:val="004C5633"/>
    <w:rsid w:val="004C5E6F"/>
    <w:rsid w:val="004C60EF"/>
    <w:rsid w:val="004C6153"/>
    <w:rsid w:val="004C6852"/>
    <w:rsid w:val="004C68E4"/>
    <w:rsid w:val="004C6B67"/>
    <w:rsid w:val="004C756A"/>
    <w:rsid w:val="004C7851"/>
    <w:rsid w:val="004C7A78"/>
    <w:rsid w:val="004C7EE4"/>
    <w:rsid w:val="004D0665"/>
    <w:rsid w:val="004D0A72"/>
    <w:rsid w:val="004D1400"/>
    <w:rsid w:val="004D2779"/>
    <w:rsid w:val="004D2F60"/>
    <w:rsid w:val="004D322B"/>
    <w:rsid w:val="004D3E51"/>
    <w:rsid w:val="004D404C"/>
    <w:rsid w:val="004D420F"/>
    <w:rsid w:val="004D45C3"/>
    <w:rsid w:val="004D4B54"/>
    <w:rsid w:val="004D4EC2"/>
    <w:rsid w:val="004D51E3"/>
    <w:rsid w:val="004D5368"/>
    <w:rsid w:val="004D537F"/>
    <w:rsid w:val="004D55C0"/>
    <w:rsid w:val="004D5615"/>
    <w:rsid w:val="004D690E"/>
    <w:rsid w:val="004D694E"/>
    <w:rsid w:val="004D6B97"/>
    <w:rsid w:val="004D6EAA"/>
    <w:rsid w:val="004E03DA"/>
    <w:rsid w:val="004E0822"/>
    <w:rsid w:val="004E15E8"/>
    <w:rsid w:val="004E1B99"/>
    <w:rsid w:val="004E1BA8"/>
    <w:rsid w:val="004E1E64"/>
    <w:rsid w:val="004E218F"/>
    <w:rsid w:val="004E319D"/>
    <w:rsid w:val="004E3D9F"/>
    <w:rsid w:val="004E5159"/>
    <w:rsid w:val="004E5D3A"/>
    <w:rsid w:val="004E6D05"/>
    <w:rsid w:val="004E73A2"/>
    <w:rsid w:val="004F08DD"/>
    <w:rsid w:val="004F0AFF"/>
    <w:rsid w:val="004F1059"/>
    <w:rsid w:val="004F1DCA"/>
    <w:rsid w:val="004F208E"/>
    <w:rsid w:val="004F212A"/>
    <w:rsid w:val="004F2DE8"/>
    <w:rsid w:val="004F31C8"/>
    <w:rsid w:val="004F3B71"/>
    <w:rsid w:val="004F3EDC"/>
    <w:rsid w:val="004F3EDE"/>
    <w:rsid w:val="004F40EB"/>
    <w:rsid w:val="004F437D"/>
    <w:rsid w:val="004F45D0"/>
    <w:rsid w:val="004F4A0E"/>
    <w:rsid w:val="004F4D23"/>
    <w:rsid w:val="004F68AD"/>
    <w:rsid w:val="004F7A94"/>
    <w:rsid w:val="005004C5"/>
    <w:rsid w:val="00502699"/>
    <w:rsid w:val="00502C9F"/>
    <w:rsid w:val="005035CC"/>
    <w:rsid w:val="005039EF"/>
    <w:rsid w:val="005045F6"/>
    <w:rsid w:val="00504E8A"/>
    <w:rsid w:val="005052A0"/>
    <w:rsid w:val="0050560C"/>
    <w:rsid w:val="005063DC"/>
    <w:rsid w:val="0050724B"/>
    <w:rsid w:val="005072B4"/>
    <w:rsid w:val="00507995"/>
    <w:rsid w:val="00510095"/>
    <w:rsid w:val="00510F9D"/>
    <w:rsid w:val="005133F5"/>
    <w:rsid w:val="005135CB"/>
    <w:rsid w:val="0051381A"/>
    <w:rsid w:val="00513B28"/>
    <w:rsid w:val="005145B8"/>
    <w:rsid w:val="00514B3B"/>
    <w:rsid w:val="00515022"/>
    <w:rsid w:val="00515C17"/>
    <w:rsid w:val="00516336"/>
    <w:rsid w:val="00517F4A"/>
    <w:rsid w:val="00522D30"/>
    <w:rsid w:val="00523488"/>
    <w:rsid w:val="00523D98"/>
    <w:rsid w:val="00524FE4"/>
    <w:rsid w:val="00525272"/>
    <w:rsid w:val="00526429"/>
    <w:rsid w:val="00527352"/>
    <w:rsid w:val="005277EB"/>
    <w:rsid w:val="00527D79"/>
    <w:rsid w:val="005316A2"/>
    <w:rsid w:val="00531E03"/>
    <w:rsid w:val="005323A0"/>
    <w:rsid w:val="00532754"/>
    <w:rsid w:val="00532CAF"/>
    <w:rsid w:val="00533052"/>
    <w:rsid w:val="005336DF"/>
    <w:rsid w:val="005344C2"/>
    <w:rsid w:val="0053452D"/>
    <w:rsid w:val="005356FD"/>
    <w:rsid w:val="005357CD"/>
    <w:rsid w:val="00536BD9"/>
    <w:rsid w:val="00536E56"/>
    <w:rsid w:val="0054010A"/>
    <w:rsid w:val="00540455"/>
    <w:rsid w:val="00540EFE"/>
    <w:rsid w:val="00541518"/>
    <w:rsid w:val="00542038"/>
    <w:rsid w:val="0054250C"/>
    <w:rsid w:val="00543AF3"/>
    <w:rsid w:val="005441B1"/>
    <w:rsid w:val="005448EC"/>
    <w:rsid w:val="00544DC0"/>
    <w:rsid w:val="005454CB"/>
    <w:rsid w:val="0054555B"/>
    <w:rsid w:val="00547770"/>
    <w:rsid w:val="00547BA6"/>
    <w:rsid w:val="0055173F"/>
    <w:rsid w:val="00551900"/>
    <w:rsid w:val="0055290E"/>
    <w:rsid w:val="00553159"/>
    <w:rsid w:val="0055384D"/>
    <w:rsid w:val="00553A01"/>
    <w:rsid w:val="005544DD"/>
    <w:rsid w:val="00555062"/>
    <w:rsid w:val="00555092"/>
    <w:rsid w:val="00555DFD"/>
    <w:rsid w:val="00556AED"/>
    <w:rsid w:val="00556D6E"/>
    <w:rsid w:val="00557000"/>
    <w:rsid w:val="005578BE"/>
    <w:rsid w:val="0056074B"/>
    <w:rsid w:val="00560EF2"/>
    <w:rsid w:val="005628EB"/>
    <w:rsid w:val="00564456"/>
    <w:rsid w:val="005644AE"/>
    <w:rsid w:val="00564DC7"/>
    <w:rsid w:val="00565600"/>
    <w:rsid w:val="00565958"/>
    <w:rsid w:val="00565C11"/>
    <w:rsid w:val="00565D47"/>
    <w:rsid w:val="0056633B"/>
    <w:rsid w:val="00566980"/>
    <w:rsid w:val="00566C97"/>
    <w:rsid w:val="00566D2B"/>
    <w:rsid w:val="00567FAC"/>
    <w:rsid w:val="005708C1"/>
    <w:rsid w:val="005710ED"/>
    <w:rsid w:val="0057127C"/>
    <w:rsid w:val="005712CA"/>
    <w:rsid w:val="00571A50"/>
    <w:rsid w:val="0057236C"/>
    <w:rsid w:val="00572630"/>
    <w:rsid w:val="00572A6B"/>
    <w:rsid w:val="00572B70"/>
    <w:rsid w:val="00572E4C"/>
    <w:rsid w:val="005746C8"/>
    <w:rsid w:val="00574D0A"/>
    <w:rsid w:val="0057513A"/>
    <w:rsid w:val="00575243"/>
    <w:rsid w:val="00575F4F"/>
    <w:rsid w:val="00576114"/>
    <w:rsid w:val="005762A9"/>
    <w:rsid w:val="00576E8B"/>
    <w:rsid w:val="00576F17"/>
    <w:rsid w:val="00577221"/>
    <w:rsid w:val="005815E8"/>
    <w:rsid w:val="005823FD"/>
    <w:rsid w:val="00582DAC"/>
    <w:rsid w:val="00583199"/>
    <w:rsid w:val="00584027"/>
    <w:rsid w:val="00585071"/>
    <w:rsid w:val="00585B5B"/>
    <w:rsid w:val="00585F5F"/>
    <w:rsid w:val="00585F8D"/>
    <w:rsid w:val="00586633"/>
    <w:rsid w:val="00586962"/>
    <w:rsid w:val="00587AF5"/>
    <w:rsid w:val="00587D63"/>
    <w:rsid w:val="00587EE0"/>
    <w:rsid w:val="00590B18"/>
    <w:rsid w:val="00591539"/>
    <w:rsid w:val="00591731"/>
    <w:rsid w:val="00591B80"/>
    <w:rsid w:val="00592012"/>
    <w:rsid w:val="005922D4"/>
    <w:rsid w:val="005928B7"/>
    <w:rsid w:val="00593656"/>
    <w:rsid w:val="005944EA"/>
    <w:rsid w:val="00594507"/>
    <w:rsid w:val="00594CA6"/>
    <w:rsid w:val="00594F1C"/>
    <w:rsid w:val="00595894"/>
    <w:rsid w:val="005968C7"/>
    <w:rsid w:val="00596BC7"/>
    <w:rsid w:val="005970EB"/>
    <w:rsid w:val="00597732"/>
    <w:rsid w:val="00597F6D"/>
    <w:rsid w:val="005A0ED0"/>
    <w:rsid w:val="005A164A"/>
    <w:rsid w:val="005A1D8D"/>
    <w:rsid w:val="005A1EAE"/>
    <w:rsid w:val="005A1F70"/>
    <w:rsid w:val="005A25D9"/>
    <w:rsid w:val="005A2CCE"/>
    <w:rsid w:val="005A32AF"/>
    <w:rsid w:val="005A3C64"/>
    <w:rsid w:val="005A40BF"/>
    <w:rsid w:val="005A5362"/>
    <w:rsid w:val="005A5722"/>
    <w:rsid w:val="005A67A8"/>
    <w:rsid w:val="005A6A4F"/>
    <w:rsid w:val="005A75AA"/>
    <w:rsid w:val="005A7607"/>
    <w:rsid w:val="005B1224"/>
    <w:rsid w:val="005B1485"/>
    <w:rsid w:val="005B2448"/>
    <w:rsid w:val="005B2740"/>
    <w:rsid w:val="005B284B"/>
    <w:rsid w:val="005B38CC"/>
    <w:rsid w:val="005B4740"/>
    <w:rsid w:val="005B4D4A"/>
    <w:rsid w:val="005B53E8"/>
    <w:rsid w:val="005B5CFC"/>
    <w:rsid w:val="005B60BB"/>
    <w:rsid w:val="005B6231"/>
    <w:rsid w:val="005B693D"/>
    <w:rsid w:val="005B7280"/>
    <w:rsid w:val="005B7EFF"/>
    <w:rsid w:val="005C03BD"/>
    <w:rsid w:val="005C058E"/>
    <w:rsid w:val="005C123A"/>
    <w:rsid w:val="005C144C"/>
    <w:rsid w:val="005C19B1"/>
    <w:rsid w:val="005C1DB8"/>
    <w:rsid w:val="005C2155"/>
    <w:rsid w:val="005C221B"/>
    <w:rsid w:val="005C2CD2"/>
    <w:rsid w:val="005C2F4C"/>
    <w:rsid w:val="005C3304"/>
    <w:rsid w:val="005C3DD5"/>
    <w:rsid w:val="005C6170"/>
    <w:rsid w:val="005C70C2"/>
    <w:rsid w:val="005D0137"/>
    <w:rsid w:val="005D048B"/>
    <w:rsid w:val="005D0D2D"/>
    <w:rsid w:val="005D223F"/>
    <w:rsid w:val="005D256A"/>
    <w:rsid w:val="005D265C"/>
    <w:rsid w:val="005D44A3"/>
    <w:rsid w:val="005D483E"/>
    <w:rsid w:val="005D494E"/>
    <w:rsid w:val="005D4996"/>
    <w:rsid w:val="005D49C4"/>
    <w:rsid w:val="005D4A70"/>
    <w:rsid w:val="005D5095"/>
    <w:rsid w:val="005D589B"/>
    <w:rsid w:val="005D58DD"/>
    <w:rsid w:val="005D5DA2"/>
    <w:rsid w:val="005D6BAF"/>
    <w:rsid w:val="005D76DB"/>
    <w:rsid w:val="005E0E4C"/>
    <w:rsid w:val="005E0F1C"/>
    <w:rsid w:val="005E0FC8"/>
    <w:rsid w:val="005E121B"/>
    <w:rsid w:val="005E12AC"/>
    <w:rsid w:val="005E1675"/>
    <w:rsid w:val="005E18D5"/>
    <w:rsid w:val="005E1EA3"/>
    <w:rsid w:val="005E2054"/>
    <w:rsid w:val="005E2E5B"/>
    <w:rsid w:val="005E3FB2"/>
    <w:rsid w:val="005E443D"/>
    <w:rsid w:val="005E47DD"/>
    <w:rsid w:val="005E4E0A"/>
    <w:rsid w:val="005E53C3"/>
    <w:rsid w:val="005E6E4A"/>
    <w:rsid w:val="005F19CC"/>
    <w:rsid w:val="005F20CD"/>
    <w:rsid w:val="005F21E3"/>
    <w:rsid w:val="005F2889"/>
    <w:rsid w:val="005F2A2F"/>
    <w:rsid w:val="005F2FDA"/>
    <w:rsid w:val="005F3398"/>
    <w:rsid w:val="005F38A9"/>
    <w:rsid w:val="005F3977"/>
    <w:rsid w:val="005F4025"/>
    <w:rsid w:val="005F4E73"/>
    <w:rsid w:val="005F4FD5"/>
    <w:rsid w:val="005F5E5B"/>
    <w:rsid w:val="005F6330"/>
    <w:rsid w:val="005F6A87"/>
    <w:rsid w:val="005F7149"/>
    <w:rsid w:val="005F7DDF"/>
    <w:rsid w:val="005F7FC6"/>
    <w:rsid w:val="006005EE"/>
    <w:rsid w:val="00600720"/>
    <w:rsid w:val="00600ED6"/>
    <w:rsid w:val="006012BD"/>
    <w:rsid w:val="00601A73"/>
    <w:rsid w:val="0060280C"/>
    <w:rsid w:val="0060284B"/>
    <w:rsid w:val="006037AA"/>
    <w:rsid w:val="00603B39"/>
    <w:rsid w:val="006041EC"/>
    <w:rsid w:val="006045AF"/>
    <w:rsid w:val="00604C05"/>
    <w:rsid w:val="006051D7"/>
    <w:rsid w:val="00607D08"/>
    <w:rsid w:val="006105D9"/>
    <w:rsid w:val="006106F9"/>
    <w:rsid w:val="00610A58"/>
    <w:rsid w:val="00610ADF"/>
    <w:rsid w:val="00611614"/>
    <w:rsid w:val="00612304"/>
    <w:rsid w:val="0061289D"/>
    <w:rsid w:val="00612C76"/>
    <w:rsid w:val="00612EF2"/>
    <w:rsid w:val="00613B5D"/>
    <w:rsid w:val="00613D79"/>
    <w:rsid w:val="0061409A"/>
    <w:rsid w:val="006149AB"/>
    <w:rsid w:val="00614D8C"/>
    <w:rsid w:val="006155A3"/>
    <w:rsid w:val="006157A6"/>
    <w:rsid w:val="006161F9"/>
    <w:rsid w:val="00616876"/>
    <w:rsid w:val="006170D5"/>
    <w:rsid w:val="00620067"/>
    <w:rsid w:val="006206C7"/>
    <w:rsid w:val="00620F0D"/>
    <w:rsid w:val="006213F9"/>
    <w:rsid w:val="006220B1"/>
    <w:rsid w:val="0062212C"/>
    <w:rsid w:val="0062265B"/>
    <w:rsid w:val="00623444"/>
    <w:rsid w:val="00623C82"/>
    <w:rsid w:val="00624690"/>
    <w:rsid w:val="006248B6"/>
    <w:rsid w:val="006252EA"/>
    <w:rsid w:val="00626846"/>
    <w:rsid w:val="00627BEF"/>
    <w:rsid w:val="006303E9"/>
    <w:rsid w:val="0063085D"/>
    <w:rsid w:val="00631548"/>
    <w:rsid w:val="006326C2"/>
    <w:rsid w:val="0063299A"/>
    <w:rsid w:val="006330D7"/>
    <w:rsid w:val="006334D9"/>
    <w:rsid w:val="006340BC"/>
    <w:rsid w:val="006345B4"/>
    <w:rsid w:val="00634DCD"/>
    <w:rsid w:val="00636413"/>
    <w:rsid w:val="0063693D"/>
    <w:rsid w:val="00636E0C"/>
    <w:rsid w:val="0063743F"/>
    <w:rsid w:val="00637BA0"/>
    <w:rsid w:val="00641EFA"/>
    <w:rsid w:val="00641F00"/>
    <w:rsid w:val="006430A8"/>
    <w:rsid w:val="00643562"/>
    <w:rsid w:val="00643A97"/>
    <w:rsid w:val="00644922"/>
    <w:rsid w:val="0064494C"/>
    <w:rsid w:val="00646212"/>
    <w:rsid w:val="006479D6"/>
    <w:rsid w:val="00647B63"/>
    <w:rsid w:val="00647F90"/>
    <w:rsid w:val="006502B9"/>
    <w:rsid w:val="00651233"/>
    <w:rsid w:val="0065151A"/>
    <w:rsid w:val="00651A0E"/>
    <w:rsid w:val="00651D57"/>
    <w:rsid w:val="006523C5"/>
    <w:rsid w:val="00652761"/>
    <w:rsid w:val="00652BBD"/>
    <w:rsid w:val="00652DE4"/>
    <w:rsid w:val="00653546"/>
    <w:rsid w:val="00653A40"/>
    <w:rsid w:val="00654568"/>
    <w:rsid w:val="0065474F"/>
    <w:rsid w:val="00655254"/>
    <w:rsid w:val="0065613A"/>
    <w:rsid w:val="00656712"/>
    <w:rsid w:val="00656B39"/>
    <w:rsid w:val="0065754D"/>
    <w:rsid w:val="00657A32"/>
    <w:rsid w:val="00657B3F"/>
    <w:rsid w:val="0066041D"/>
    <w:rsid w:val="006604FC"/>
    <w:rsid w:val="006618D6"/>
    <w:rsid w:val="00662514"/>
    <w:rsid w:val="00662914"/>
    <w:rsid w:val="00663446"/>
    <w:rsid w:val="00663969"/>
    <w:rsid w:val="00663C43"/>
    <w:rsid w:val="0066417D"/>
    <w:rsid w:val="00664582"/>
    <w:rsid w:val="00665F0A"/>
    <w:rsid w:val="00666A8E"/>
    <w:rsid w:val="00671723"/>
    <w:rsid w:val="006717A2"/>
    <w:rsid w:val="00671B7F"/>
    <w:rsid w:val="006729DB"/>
    <w:rsid w:val="00672B05"/>
    <w:rsid w:val="00673220"/>
    <w:rsid w:val="00673532"/>
    <w:rsid w:val="00673D8E"/>
    <w:rsid w:val="00675F89"/>
    <w:rsid w:val="0067622C"/>
    <w:rsid w:val="0067773F"/>
    <w:rsid w:val="00677911"/>
    <w:rsid w:val="00677EAC"/>
    <w:rsid w:val="006807B3"/>
    <w:rsid w:val="00682735"/>
    <w:rsid w:val="00682D5D"/>
    <w:rsid w:val="00683D8C"/>
    <w:rsid w:val="00684C0C"/>
    <w:rsid w:val="006852F2"/>
    <w:rsid w:val="00685632"/>
    <w:rsid w:val="006858D3"/>
    <w:rsid w:val="0068709A"/>
    <w:rsid w:val="006872A6"/>
    <w:rsid w:val="00687910"/>
    <w:rsid w:val="00687EC1"/>
    <w:rsid w:val="00690897"/>
    <w:rsid w:val="00691084"/>
    <w:rsid w:val="006910DB"/>
    <w:rsid w:val="00691369"/>
    <w:rsid w:val="006927C8"/>
    <w:rsid w:val="00693262"/>
    <w:rsid w:val="00693E64"/>
    <w:rsid w:val="00693ECA"/>
    <w:rsid w:val="00694302"/>
    <w:rsid w:val="00695707"/>
    <w:rsid w:val="00695F3A"/>
    <w:rsid w:val="00695FD4"/>
    <w:rsid w:val="006974CD"/>
    <w:rsid w:val="006979FD"/>
    <w:rsid w:val="00697AE4"/>
    <w:rsid w:val="006A134B"/>
    <w:rsid w:val="006A18DD"/>
    <w:rsid w:val="006A2223"/>
    <w:rsid w:val="006A2A3B"/>
    <w:rsid w:val="006A2DCB"/>
    <w:rsid w:val="006A3901"/>
    <w:rsid w:val="006A403C"/>
    <w:rsid w:val="006A4488"/>
    <w:rsid w:val="006A45D3"/>
    <w:rsid w:val="006A52E5"/>
    <w:rsid w:val="006A6636"/>
    <w:rsid w:val="006A6B65"/>
    <w:rsid w:val="006A6F11"/>
    <w:rsid w:val="006A757B"/>
    <w:rsid w:val="006B0223"/>
    <w:rsid w:val="006B0921"/>
    <w:rsid w:val="006B0E9B"/>
    <w:rsid w:val="006B1B1E"/>
    <w:rsid w:val="006B2626"/>
    <w:rsid w:val="006B3042"/>
    <w:rsid w:val="006B3198"/>
    <w:rsid w:val="006B3994"/>
    <w:rsid w:val="006B3F58"/>
    <w:rsid w:val="006B47D0"/>
    <w:rsid w:val="006B490D"/>
    <w:rsid w:val="006B4AAD"/>
    <w:rsid w:val="006B52D3"/>
    <w:rsid w:val="006B534B"/>
    <w:rsid w:val="006B5CC7"/>
    <w:rsid w:val="006B6063"/>
    <w:rsid w:val="006B658C"/>
    <w:rsid w:val="006B6D05"/>
    <w:rsid w:val="006B6D17"/>
    <w:rsid w:val="006B6E78"/>
    <w:rsid w:val="006B728C"/>
    <w:rsid w:val="006C022E"/>
    <w:rsid w:val="006C0C0C"/>
    <w:rsid w:val="006C1C3B"/>
    <w:rsid w:val="006C1EB6"/>
    <w:rsid w:val="006C2181"/>
    <w:rsid w:val="006C2942"/>
    <w:rsid w:val="006C2EB2"/>
    <w:rsid w:val="006C3C30"/>
    <w:rsid w:val="006C4496"/>
    <w:rsid w:val="006C47FB"/>
    <w:rsid w:val="006C4B2D"/>
    <w:rsid w:val="006C4E52"/>
    <w:rsid w:val="006C6B11"/>
    <w:rsid w:val="006C6B5A"/>
    <w:rsid w:val="006C746A"/>
    <w:rsid w:val="006C7592"/>
    <w:rsid w:val="006C7923"/>
    <w:rsid w:val="006D11CA"/>
    <w:rsid w:val="006D18E5"/>
    <w:rsid w:val="006D1CFB"/>
    <w:rsid w:val="006D2210"/>
    <w:rsid w:val="006D2D28"/>
    <w:rsid w:val="006D4551"/>
    <w:rsid w:val="006D4A94"/>
    <w:rsid w:val="006D6199"/>
    <w:rsid w:val="006D6DA8"/>
    <w:rsid w:val="006D70D9"/>
    <w:rsid w:val="006E0979"/>
    <w:rsid w:val="006E15BD"/>
    <w:rsid w:val="006E275B"/>
    <w:rsid w:val="006E44A3"/>
    <w:rsid w:val="006E4C13"/>
    <w:rsid w:val="006E508F"/>
    <w:rsid w:val="006E52CE"/>
    <w:rsid w:val="006E556D"/>
    <w:rsid w:val="006E6763"/>
    <w:rsid w:val="006E6A95"/>
    <w:rsid w:val="006E6D31"/>
    <w:rsid w:val="006E73B0"/>
    <w:rsid w:val="006E7472"/>
    <w:rsid w:val="006F0249"/>
    <w:rsid w:val="006F03C5"/>
    <w:rsid w:val="006F09DE"/>
    <w:rsid w:val="006F1181"/>
    <w:rsid w:val="006F1234"/>
    <w:rsid w:val="006F1A71"/>
    <w:rsid w:val="006F1BDF"/>
    <w:rsid w:val="006F1D2C"/>
    <w:rsid w:val="006F1D84"/>
    <w:rsid w:val="006F1F22"/>
    <w:rsid w:val="006F247F"/>
    <w:rsid w:val="006F2A86"/>
    <w:rsid w:val="006F379B"/>
    <w:rsid w:val="006F4415"/>
    <w:rsid w:val="006F479E"/>
    <w:rsid w:val="006F57AA"/>
    <w:rsid w:val="006F66B4"/>
    <w:rsid w:val="006F6BC9"/>
    <w:rsid w:val="006F6D78"/>
    <w:rsid w:val="00700D83"/>
    <w:rsid w:val="00700E89"/>
    <w:rsid w:val="00701444"/>
    <w:rsid w:val="00701482"/>
    <w:rsid w:val="0070152A"/>
    <w:rsid w:val="0070199E"/>
    <w:rsid w:val="00701CA1"/>
    <w:rsid w:val="00701CFB"/>
    <w:rsid w:val="00701D68"/>
    <w:rsid w:val="00702DD1"/>
    <w:rsid w:val="007033F2"/>
    <w:rsid w:val="00704B32"/>
    <w:rsid w:val="0070514E"/>
    <w:rsid w:val="0070557C"/>
    <w:rsid w:val="00705B11"/>
    <w:rsid w:val="00706646"/>
    <w:rsid w:val="0070770A"/>
    <w:rsid w:val="00707F9F"/>
    <w:rsid w:val="00712BC7"/>
    <w:rsid w:val="007131B2"/>
    <w:rsid w:val="00713DED"/>
    <w:rsid w:val="00714254"/>
    <w:rsid w:val="00714858"/>
    <w:rsid w:val="0071491E"/>
    <w:rsid w:val="00714A6A"/>
    <w:rsid w:val="007164E7"/>
    <w:rsid w:val="00716634"/>
    <w:rsid w:val="00716CB0"/>
    <w:rsid w:val="0071720A"/>
    <w:rsid w:val="00717F37"/>
    <w:rsid w:val="0072050B"/>
    <w:rsid w:val="007217C8"/>
    <w:rsid w:val="00721DFE"/>
    <w:rsid w:val="007221F4"/>
    <w:rsid w:val="0072246B"/>
    <w:rsid w:val="00722690"/>
    <w:rsid w:val="00722F17"/>
    <w:rsid w:val="00723021"/>
    <w:rsid w:val="0072328B"/>
    <w:rsid w:val="007237F6"/>
    <w:rsid w:val="00723BEB"/>
    <w:rsid w:val="00723D5A"/>
    <w:rsid w:val="00725AB1"/>
    <w:rsid w:val="007260BD"/>
    <w:rsid w:val="00726211"/>
    <w:rsid w:val="007263FA"/>
    <w:rsid w:val="00726CDC"/>
    <w:rsid w:val="007273FA"/>
    <w:rsid w:val="00727461"/>
    <w:rsid w:val="00727ECA"/>
    <w:rsid w:val="00727FE8"/>
    <w:rsid w:val="007300A0"/>
    <w:rsid w:val="007303D5"/>
    <w:rsid w:val="00730A5E"/>
    <w:rsid w:val="00730CA9"/>
    <w:rsid w:val="00730F50"/>
    <w:rsid w:val="00731059"/>
    <w:rsid w:val="0073134A"/>
    <w:rsid w:val="0073223B"/>
    <w:rsid w:val="007323FD"/>
    <w:rsid w:val="00732CD6"/>
    <w:rsid w:val="00733AFB"/>
    <w:rsid w:val="00734A5D"/>
    <w:rsid w:val="00734EF6"/>
    <w:rsid w:val="00735BDD"/>
    <w:rsid w:val="007368EE"/>
    <w:rsid w:val="00736DD8"/>
    <w:rsid w:val="00737F12"/>
    <w:rsid w:val="00740183"/>
    <w:rsid w:val="007414BE"/>
    <w:rsid w:val="007414EF"/>
    <w:rsid w:val="00741BEE"/>
    <w:rsid w:val="00742560"/>
    <w:rsid w:val="00742EAA"/>
    <w:rsid w:val="00742EF8"/>
    <w:rsid w:val="00742F2F"/>
    <w:rsid w:val="00744AB3"/>
    <w:rsid w:val="00744E28"/>
    <w:rsid w:val="00745197"/>
    <w:rsid w:val="00745D27"/>
    <w:rsid w:val="0074726B"/>
    <w:rsid w:val="00747480"/>
    <w:rsid w:val="0074753F"/>
    <w:rsid w:val="00747B5B"/>
    <w:rsid w:val="00747ED9"/>
    <w:rsid w:val="00750165"/>
    <w:rsid w:val="0075031A"/>
    <w:rsid w:val="0075115B"/>
    <w:rsid w:val="007512F7"/>
    <w:rsid w:val="007513B7"/>
    <w:rsid w:val="0075142D"/>
    <w:rsid w:val="007519BC"/>
    <w:rsid w:val="00751E45"/>
    <w:rsid w:val="007527E9"/>
    <w:rsid w:val="00753AB5"/>
    <w:rsid w:val="0075409F"/>
    <w:rsid w:val="00754AAB"/>
    <w:rsid w:val="00756C6A"/>
    <w:rsid w:val="007577E1"/>
    <w:rsid w:val="00757BC4"/>
    <w:rsid w:val="00757E2A"/>
    <w:rsid w:val="0076073A"/>
    <w:rsid w:val="00760D1F"/>
    <w:rsid w:val="00761059"/>
    <w:rsid w:val="00761641"/>
    <w:rsid w:val="00761B5B"/>
    <w:rsid w:val="0076273D"/>
    <w:rsid w:val="00764061"/>
    <w:rsid w:val="007644E6"/>
    <w:rsid w:val="00764A1A"/>
    <w:rsid w:val="00764E7C"/>
    <w:rsid w:val="00765D82"/>
    <w:rsid w:val="00765EF8"/>
    <w:rsid w:val="007676AD"/>
    <w:rsid w:val="00770278"/>
    <w:rsid w:val="00770353"/>
    <w:rsid w:val="0077052E"/>
    <w:rsid w:val="00771DA1"/>
    <w:rsid w:val="00772309"/>
    <w:rsid w:val="00772997"/>
    <w:rsid w:val="00772CF0"/>
    <w:rsid w:val="00772E91"/>
    <w:rsid w:val="0077333C"/>
    <w:rsid w:val="00773F96"/>
    <w:rsid w:val="007743F2"/>
    <w:rsid w:val="00774EF9"/>
    <w:rsid w:val="007751F4"/>
    <w:rsid w:val="00776DA9"/>
    <w:rsid w:val="007774D0"/>
    <w:rsid w:val="0077764A"/>
    <w:rsid w:val="007777ED"/>
    <w:rsid w:val="0077787D"/>
    <w:rsid w:val="007802B6"/>
    <w:rsid w:val="007806F9"/>
    <w:rsid w:val="007808D5"/>
    <w:rsid w:val="00780C44"/>
    <w:rsid w:val="007815CD"/>
    <w:rsid w:val="007821BB"/>
    <w:rsid w:val="007824F6"/>
    <w:rsid w:val="00783121"/>
    <w:rsid w:val="007834DB"/>
    <w:rsid w:val="007837D6"/>
    <w:rsid w:val="00784A82"/>
    <w:rsid w:val="00784C7D"/>
    <w:rsid w:val="00785A44"/>
    <w:rsid w:val="00785B71"/>
    <w:rsid w:val="0078635E"/>
    <w:rsid w:val="007866A6"/>
    <w:rsid w:val="00787C15"/>
    <w:rsid w:val="00790718"/>
    <w:rsid w:val="00790D46"/>
    <w:rsid w:val="00790F5A"/>
    <w:rsid w:val="00791E79"/>
    <w:rsid w:val="00792ED5"/>
    <w:rsid w:val="00793601"/>
    <w:rsid w:val="00793A87"/>
    <w:rsid w:val="00793BF8"/>
    <w:rsid w:val="00794160"/>
    <w:rsid w:val="00794368"/>
    <w:rsid w:val="007949C1"/>
    <w:rsid w:val="0079577C"/>
    <w:rsid w:val="00795893"/>
    <w:rsid w:val="00795A0B"/>
    <w:rsid w:val="00795DA9"/>
    <w:rsid w:val="00795F8F"/>
    <w:rsid w:val="007962CC"/>
    <w:rsid w:val="0079649C"/>
    <w:rsid w:val="00796920"/>
    <w:rsid w:val="00797167"/>
    <w:rsid w:val="007975AA"/>
    <w:rsid w:val="007A006A"/>
    <w:rsid w:val="007A0A6D"/>
    <w:rsid w:val="007A2196"/>
    <w:rsid w:val="007A239B"/>
    <w:rsid w:val="007A244C"/>
    <w:rsid w:val="007A258F"/>
    <w:rsid w:val="007A2E2C"/>
    <w:rsid w:val="007A2E4B"/>
    <w:rsid w:val="007A32D5"/>
    <w:rsid w:val="007A3301"/>
    <w:rsid w:val="007A44A9"/>
    <w:rsid w:val="007A5BB6"/>
    <w:rsid w:val="007A6FE9"/>
    <w:rsid w:val="007A708A"/>
    <w:rsid w:val="007A748B"/>
    <w:rsid w:val="007A76A8"/>
    <w:rsid w:val="007A79AC"/>
    <w:rsid w:val="007A7C5E"/>
    <w:rsid w:val="007B014B"/>
    <w:rsid w:val="007B04E1"/>
    <w:rsid w:val="007B0691"/>
    <w:rsid w:val="007B06F9"/>
    <w:rsid w:val="007B1492"/>
    <w:rsid w:val="007B2138"/>
    <w:rsid w:val="007B28CE"/>
    <w:rsid w:val="007B2BDD"/>
    <w:rsid w:val="007B367B"/>
    <w:rsid w:val="007B3B29"/>
    <w:rsid w:val="007B4255"/>
    <w:rsid w:val="007B4719"/>
    <w:rsid w:val="007B4C24"/>
    <w:rsid w:val="007B4E11"/>
    <w:rsid w:val="007B6002"/>
    <w:rsid w:val="007B64A2"/>
    <w:rsid w:val="007B6BF1"/>
    <w:rsid w:val="007B7D27"/>
    <w:rsid w:val="007C00AD"/>
    <w:rsid w:val="007C014B"/>
    <w:rsid w:val="007C05A0"/>
    <w:rsid w:val="007C0B3D"/>
    <w:rsid w:val="007C11E3"/>
    <w:rsid w:val="007C18CA"/>
    <w:rsid w:val="007C1999"/>
    <w:rsid w:val="007C1D38"/>
    <w:rsid w:val="007C243E"/>
    <w:rsid w:val="007C26D0"/>
    <w:rsid w:val="007C3BF3"/>
    <w:rsid w:val="007C3EDA"/>
    <w:rsid w:val="007C3FBF"/>
    <w:rsid w:val="007C406B"/>
    <w:rsid w:val="007C42FF"/>
    <w:rsid w:val="007C4DA5"/>
    <w:rsid w:val="007C507E"/>
    <w:rsid w:val="007C57BB"/>
    <w:rsid w:val="007C61A7"/>
    <w:rsid w:val="007C67E0"/>
    <w:rsid w:val="007C6AF2"/>
    <w:rsid w:val="007C7706"/>
    <w:rsid w:val="007C796A"/>
    <w:rsid w:val="007C7E31"/>
    <w:rsid w:val="007D00AB"/>
    <w:rsid w:val="007D0395"/>
    <w:rsid w:val="007D1915"/>
    <w:rsid w:val="007D241F"/>
    <w:rsid w:val="007D2FAD"/>
    <w:rsid w:val="007D3A03"/>
    <w:rsid w:val="007D461E"/>
    <w:rsid w:val="007D4B9C"/>
    <w:rsid w:val="007D713D"/>
    <w:rsid w:val="007D7D9C"/>
    <w:rsid w:val="007E04DA"/>
    <w:rsid w:val="007E0B7C"/>
    <w:rsid w:val="007E1E59"/>
    <w:rsid w:val="007E20E5"/>
    <w:rsid w:val="007E25C1"/>
    <w:rsid w:val="007E3192"/>
    <w:rsid w:val="007E3898"/>
    <w:rsid w:val="007E429B"/>
    <w:rsid w:val="007E463B"/>
    <w:rsid w:val="007E50BF"/>
    <w:rsid w:val="007E56D5"/>
    <w:rsid w:val="007E5E27"/>
    <w:rsid w:val="007E7DE4"/>
    <w:rsid w:val="007F01C5"/>
    <w:rsid w:val="007F1E2A"/>
    <w:rsid w:val="007F239A"/>
    <w:rsid w:val="007F29F0"/>
    <w:rsid w:val="007F2D96"/>
    <w:rsid w:val="007F306E"/>
    <w:rsid w:val="007F3523"/>
    <w:rsid w:val="007F402A"/>
    <w:rsid w:val="007F4180"/>
    <w:rsid w:val="007F4B48"/>
    <w:rsid w:val="007F53FD"/>
    <w:rsid w:val="007F5BD6"/>
    <w:rsid w:val="007F6AA5"/>
    <w:rsid w:val="007F7D7B"/>
    <w:rsid w:val="00800349"/>
    <w:rsid w:val="00800A09"/>
    <w:rsid w:val="00801797"/>
    <w:rsid w:val="008026A5"/>
    <w:rsid w:val="00802DD1"/>
    <w:rsid w:val="008036F4"/>
    <w:rsid w:val="00803C6E"/>
    <w:rsid w:val="00804421"/>
    <w:rsid w:val="00804AA4"/>
    <w:rsid w:val="00804E75"/>
    <w:rsid w:val="00805F17"/>
    <w:rsid w:val="0080604B"/>
    <w:rsid w:val="00806BD0"/>
    <w:rsid w:val="00806DDF"/>
    <w:rsid w:val="00806EB7"/>
    <w:rsid w:val="00806F8F"/>
    <w:rsid w:val="00810721"/>
    <w:rsid w:val="00812043"/>
    <w:rsid w:val="008120AF"/>
    <w:rsid w:val="00813369"/>
    <w:rsid w:val="00815341"/>
    <w:rsid w:val="008154E6"/>
    <w:rsid w:val="00816D08"/>
    <w:rsid w:val="00816DB8"/>
    <w:rsid w:val="00817D80"/>
    <w:rsid w:val="00820DB2"/>
    <w:rsid w:val="008218F0"/>
    <w:rsid w:val="008226D0"/>
    <w:rsid w:val="00822E99"/>
    <w:rsid w:val="008232B2"/>
    <w:rsid w:val="00824A6D"/>
    <w:rsid w:val="008250BE"/>
    <w:rsid w:val="00826D1F"/>
    <w:rsid w:val="008274E7"/>
    <w:rsid w:val="00827E64"/>
    <w:rsid w:val="00830496"/>
    <w:rsid w:val="008312E6"/>
    <w:rsid w:val="00831313"/>
    <w:rsid w:val="008313AA"/>
    <w:rsid w:val="008321C1"/>
    <w:rsid w:val="008329EE"/>
    <w:rsid w:val="00832D3F"/>
    <w:rsid w:val="008331DD"/>
    <w:rsid w:val="0083389D"/>
    <w:rsid w:val="00833924"/>
    <w:rsid w:val="0083545D"/>
    <w:rsid w:val="00835D67"/>
    <w:rsid w:val="00835F6C"/>
    <w:rsid w:val="0083607D"/>
    <w:rsid w:val="0083612A"/>
    <w:rsid w:val="00837192"/>
    <w:rsid w:val="00840353"/>
    <w:rsid w:val="008413AA"/>
    <w:rsid w:val="00842ECA"/>
    <w:rsid w:val="0084359B"/>
    <w:rsid w:val="00843975"/>
    <w:rsid w:val="00844062"/>
    <w:rsid w:val="00844088"/>
    <w:rsid w:val="00844E83"/>
    <w:rsid w:val="0084576B"/>
    <w:rsid w:val="00845C67"/>
    <w:rsid w:val="00845DFA"/>
    <w:rsid w:val="00845F68"/>
    <w:rsid w:val="00845FBF"/>
    <w:rsid w:val="00846758"/>
    <w:rsid w:val="0084683B"/>
    <w:rsid w:val="008468A2"/>
    <w:rsid w:val="00846AE0"/>
    <w:rsid w:val="00847F69"/>
    <w:rsid w:val="00850DFB"/>
    <w:rsid w:val="00851135"/>
    <w:rsid w:val="008516BB"/>
    <w:rsid w:val="00851E43"/>
    <w:rsid w:val="00851F46"/>
    <w:rsid w:val="00852555"/>
    <w:rsid w:val="00852A66"/>
    <w:rsid w:val="00852C08"/>
    <w:rsid w:val="008531CB"/>
    <w:rsid w:val="008539F2"/>
    <w:rsid w:val="008545D0"/>
    <w:rsid w:val="008560E1"/>
    <w:rsid w:val="0085692D"/>
    <w:rsid w:val="00856984"/>
    <w:rsid w:val="00856D08"/>
    <w:rsid w:val="008574B7"/>
    <w:rsid w:val="00857548"/>
    <w:rsid w:val="00857C1D"/>
    <w:rsid w:val="00857CC2"/>
    <w:rsid w:val="00860513"/>
    <w:rsid w:val="00860E11"/>
    <w:rsid w:val="00860E30"/>
    <w:rsid w:val="00861582"/>
    <w:rsid w:val="00861630"/>
    <w:rsid w:val="00861AEE"/>
    <w:rsid w:val="00861DDF"/>
    <w:rsid w:val="00861F4E"/>
    <w:rsid w:val="00862073"/>
    <w:rsid w:val="008621EA"/>
    <w:rsid w:val="0086281E"/>
    <w:rsid w:val="00862DEA"/>
    <w:rsid w:val="00863208"/>
    <w:rsid w:val="00863E70"/>
    <w:rsid w:val="00864D46"/>
    <w:rsid w:val="0086561D"/>
    <w:rsid w:val="00867C46"/>
    <w:rsid w:val="00867DF9"/>
    <w:rsid w:val="00867F66"/>
    <w:rsid w:val="00870D13"/>
    <w:rsid w:val="0087216E"/>
    <w:rsid w:val="0087292F"/>
    <w:rsid w:val="00873547"/>
    <w:rsid w:val="00873D20"/>
    <w:rsid w:val="0087461C"/>
    <w:rsid w:val="00874872"/>
    <w:rsid w:val="008748C0"/>
    <w:rsid w:val="00874B63"/>
    <w:rsid w:val="00874BE6"/>
    <w:rsid w:val="00874DB3"/>
    <w:rsid w:val="00874DE4"/>
    <w:rsid w:val="00875936"/>
    <w:rsid w:val="00875A85"/>
    <w:rsid w:val="008762B9"/>
    <w:rsid w:val="00877030"/>
    <w:rsid w:val="00877E41"/>
    <w:rsid w:val="00877E79"/>
    <w:rsid w:val="00880AD5"/>
    <w:rsid w:val="00880D60"/>
    <w:rsid w:val="00881850"/>
    <w:rsid w:val="00881FCB"/>
    <w:rsid w:val="008824B7"/>
    <w:rsid w:val="00883E12"/>
    <w:rsid w:val="0088406B"/>
    <w:rsid w:val="008844E2"/>
    <w:rsid w:val="00884CDD"/>
    <w:rsid w:val="00884E68"/>
    <w:rsid w:val="00885952"/>
    <w:rsid w:val="00885C88"/>
    <w:rsid w:val="00886463"/>
    <w:rsid w:val="008864C8"/>
    <w:rsid w:val="00886B71"/>
    <w:rsid w:val="00887863"/>
    <w:rsid w:val="008878AC"/>
    <w:rsid w:val="00890A88"/>
    <w:rsid w:val="00891040"/>
    <w:rsid w:val="0089148F"/>
    <w:rsid w:val="00891B68"/>
    <w:rsid w:val="00891EAF"/>
    <w:rsid w:val="00893078"/>
    <w:rsid w:val="0089485A"/>
    <w:rsid w:val="00894FD0"/>
    <w:rsid w:val="00895F29"/>
    <w:rsid w:val="00896569"/>
    <w:rsid w:val="00896779"/>
    <w:rsid w:val="0089748C"/>
    <w:rsid w:val="008A01A8"/>
    <w:rsid w:val="008A0BF2"/>
    <w:rsid w:val="008A1DFE"/>
    <w:rsid w:val="008A2134"/>
    <w:rsid w:val="008A2A26"/>
    <w:rsid w:val="008A2A30"/>
    <w:rsid w:val="008A2F9D"/>
    <w:rsid w:val="008A325B"/>
    <w:rsid w:val="008A395E"/>
    <w:rsid w:val="008A3D4F"/>
    <w:rsid w:val="008A47ED"/>
    <w:rsid w:val="008A4988"/>
    <w:rsid w:val="008A4CCE"/>
    <w:rsid w:val="008A5907"/>
    <w:rsid w:val="008A64D1"/>
    <w:rsid w:val="008A69BF"/>
    <w:rsid w:val="008A6FF3"/>
    <w:rsid w:val="008B0158"/>
    <w:rsid w:val="008B0C68"/>
    <w:rsid w:val="008B128A"/>
    <w:rsid w:val="008B1694"/>
    <w:rsid w:val="008B1775"/>
    <w:rsid w:val="008B24AB"/>
    <w:rsid w:val="008B2C1E"/>
    <w:rsid w:val="008B2E23"/>
    <w:rsid w:val="008B3CED"/>
    <w:rsid w:val="008B41B9"/>
    <w:rsid w:val="008B4E9E"/>
    <w:rsid w:val="008B5A7E"/>
    <w:rsid w:val="008B6535"/>
    <w:rsid w:val="008B6723"/>
    <w:rsid w:val="008C0524"/>
    <w:rsid w:val="008C0DB0"/>
    <w:rsid w:val="008C0E2E"/>
    <w:rsid w:val="008C1A56"/>
    <w:rsid w:val="008C1F8B"/>
    <w:rsid w:val="008C2E62"/>
    <w:rsid w:val="008C33FC"/>
    <w:rsid w:val="008C402C"/>
    <w:rsid w:val="008C40F6"/>
    <w:rsid w:val="008C4506"/>
    <w:rsid w:val="008C4838"/>
    <w:rsid w:val="008C52F6"/>
    <w:rsid w:val="008C59FF"/>
    <w:rsid w:val="008C6128"/>
    <w:rsid w:val="008C7506"/>
    <w:rsid w:val="008D1FB7"/>
    <w:rsid w:val="008D2A04"/>
    <w:rsid w:val="008D36DF"/>
    <w:rsid w:val="008D3ECD"/>
    <w:rsid w:val="008D55C7"/>
    <w:rsid w:val="008D6614"/>
    <w:rsid w:val="008D68E0"/>
    <w:rsid w:val="008D7AEA"/>
    <w:rsid w:val="008D7BDF"/>
    <w:rsid w:val="008E014E"/>
    <w:rsid w:val="008E0A9F"/>
    <w:rsid w:val="008E0B13"/>
    <w:rsid w:val="008E26DB"/>
    <w:rsid w:val="008E2EA1"/>
    <w:rsid w:val="008E33C0"/>
    <w:rsid w:val="008E3637"/>
    <w:rsid w:val="008E41D0"/>
    <w:rsid w:val="008E42E6"/>
    <w:rsid w:val="008E4F26"/>
    <w:rsid w:val="008E4FCA"/>
    <w:rsid w:val="008E5800"/>
    <w:rsid w:val="008E6328"/>
    <w:rsid w:val="008E63CB"/>
    <w:rsid w:val="008E694F"/>
    <w:rsid w:val="008E72FA"/>
    <w:rsid w:val="008E77C8"/>
    <w:rsid w:val="008E78C3"/>
    <w:rsid w:val="008F0422"/>
    <w:rsid w:val="008F0432"/>
    <w:rsid w:val="008F0CF8"/>
    <w:rsid w:val="008F11C9"/>
    <w:rsid w:val="008F1E1F"/>
    <w:rsid w:val="008F2A11"/>
    <w:rsid w:val="008F33A0"/>
    <w:rsid w:val="008F534A"/>
    <w:rsid w:val="008F5675"/>
    <w:rsid w:val="008F5FB6"/>
    <w:rsid w:val="008F6EA4"/>
    <w:rsid w:val="008F7A22"/>
    <w:rsid w:val="008F7E59"/>
    <w:rsid w:val="0090018B"/>
    <w:rsid w:val="00900BA5"/>
    <w:rsid w:val="00900BA7"/>
    <w:rsid w:val="00900CE8"/>
    <w:rsid w:val="0090203A"/>
    <w:rsid w:val="00902061"/>
    <w:rsid w:val="00902534"/>
    <w:rsid w:val="00902CEC"/>
    <w:rsid w:val="00902D74"/>
    <w:rsid w:val="00903351"/>
    <w:rsid w:val="00903B94"/>
    <w:rsid w:val="009040D3"/>
    <w:rsid w:val="00904DDE"/>
    <w:rsid w:val="0090624A"/>
    <w:rsid w:val="00906365"/>
    <w:rsid w:val="009067E0"/>
    <w:rsid w:val="0090694F"/>
    <w:rsid w:val="00906C98"/>
    <w:rsid w:val="00906DD1"/>
    <w:rsid w:val="00906E98"/>
    <w:rsid w:val="00907179"/>
    <w:rsid w:val="009077AE"/>
    <w:rsid w:val="00907A41"/>
    <w:rsid w:val="009103E7"/>
    <w:rsid w:val="0091187B"/>
    <w:rsid w:val="00911B34"/>
    <w:rsid w:val="00913B0E"/>
    <w:rsid w:val="00913F24"/>
    <w:rsid w:val="00913F6B"/>
    <w:rsid w:val="00914359"/>
    <w:rsid w:val="00914808"/>
    <w:rsid w:val="00915D84"/>
    <w:rsid w:val="009170D3"/>
    <w:rsid w:val="009177E8"/>
    <w:rsid w:val="00920518"/>
    <w:rsid w:val="00920958"/>
    <w:rsid w:val="0092115A"/>
    <w:rsid w:val="009214E0"/>
    <w:rsid w:val="009216C7"/>
    <w:rsid w:val="00922423"/>
    <w:rsid w:val="00923F23"/>
    <w:rsid w:val="00924210"/>
    <w:rsid w:val="00924B94"/>
    <w:rsid w:val="00925B2E"/>
    <w:rsid w:val="00925E79"/>
    <w:rsid w:val="00925FBC"/>
    <w:rsid w:val="0092642A"/>
    <w:rsid w:val="009266B3"/>
    <w:rsid w:val="009266F2"/>
    <w:rsid w:val="00926971"/>
    <w:rsid w:val="0093028D"/>
    <w:rsid w:val="009307D1"/>
    <w:rsid w:val="00930FB8"/>
    <w:rsid w:val="0093174C"/>
    <w:rsid w:val="00931CBB"/>
    <w:rsid w:val="009328AD"/>
    <w:rsid w:val="00932F97"/>
    <w:rsid w:val="0093362A"/>
    <w:rsid w:val="00934D7A"/>
    <w:rsid w:val="009351EB"/>
    <w:rsid w:val="00935697"/>
    <w:rsid w:val="00935731"/>
    <w:rsid w:val="00937198"/>
    <w:rsid w:val="009375BF"/>
    <w:rsid w:val="00937657"/>
    <w:rsid w:val="0093766E"/>
    <w:rsid w:val="00937C83"/>
    <w:rsid w:val="009402BD"/>
    <w:rsid w:val="009406FC"/>
    <w:rsid w:val="00941AB8"/>
    <w:rsid w:val="00941AF0"/>
    <w:rsid w:val="009424C6"/>
    <w:rsid w:val="00942B37"/>
    <w:rsid w:val="009438BE"/>
    <w:rsid w:val="00944637"/>
    <w:rsid w:val="0094541C"/>
    <w:rsid w:val="00947985"/>
    <w:rsid w:val="00947F90"/>
    <w:rsid w:val="00950DF9"/>
    <w:rsid w:val="0095268A"/>
    <w:rsid w:val="009526CC"/>
    <w:rsid w:val="00952712"/>
    <w:rsid w:val="0095393B"/>
    <w:rsid w:val="00954437"/>
    <w:rsid w:val="009545C9"/>
    <w:rsid w:val="00954776"/>
    <w:rsid w:val="009549F4"/>
    <w:rsid w:val="009553A3"/>
    <w:rsid w:val="00955A45"/>
    <w:rsid w:val="009561F7"/>
    <w:rsid w:val="00956842"/>
    <w:rsid w:val="0095782E"/>
    <w:rsid w:val="00960F05"/>
    <w:rsid w:val="00962C1F"/>
    <w:rsid w:val="00962DDB"/>
    <w:rsid w:val="00963260"/>
    <w:rsid w:val="0096332B"/>
    <w:rsid w:val="0096362F"/>
    <w:rsid w:val="00963761"/>
    <w:rsid w:val="009639A6"/>
    <w:rsid w:val="0096476F"/>
    <w:rsid w:val="00964F79"/>
    <w:rsid w:val="00965842"/>
    <w:rsid w:val="0096634F"/>
    <w:rsid w:val="009669E1"/>
    <w:rsid w:val="00967028"/>
    <w:rsid w:val="0097052D"/>
    <w:rsid w:val="00970947"/>
    <w:rsid w:val="0097102E"/>
    <w:rsid w:val="00971F19"/>
    <w:rsid w:val="009723E4"/>
    <w:rsid w:val="0097260E"/>
    <w:rsid w:val="0097273F"/>
    <w:rsid w:val="009728AC"/>
    <w:rsid w:val="00972BA9"/>
    <w:rsid w:val="00972D9D"/>
    <w:rsid w:val="00972EB6"/>
    <w:rsid w:val="00973526"/>
    <w:rsid w:val="0097356A"/>
    <w:rsid w:val="00973D54"/>
    <w:rsid w:val="0097473D"/>
    <w:rsid w:val="00974ED4"/>
    <w:rsid w:val="009751F2"/>
    <w:rsid w:val="009752D1"/>
    <w:rsid w:val="00976552"/>
    <w:rsid w:val="00976BEF"/>
    <w:rsid w:val="0097710E"/>
    <w:rsid w:val="0097752F"/>
    <w:rsid w:val="009808E5"/>
    <w:rsid w:val="00981669"/>
    <w:rsid w:val="00982919"/>
    <w:rsid w:val="009830D9"/>
    <w:rsid w:val="00983280"/>
    <w:rsid w:val="00983D8E"/>
    <w:rsid w:val="00985BED"/>
    <w:rsid w:val="009876BE"/>
    <w:rsid w:val="00990072"/>
    <w:rsid w:val="009912A7"/>
    <w:rsid w:val="00993CEA"/>
    <w:rsid w:val="009946B5"/>
    <w:rsid w:val="00995899"/>
    <w:rsid w:val="009958A2"/>
    <w:rsid w:val="00995EB1"/>
    <w:rsid w:val="00996BCA"/>
    <w:rsid w:val="00996C4E"/>
    <w:rsid w:val="00996DE6"/>
    <w:rsid w:val="00997B19"/>
    <w:rsid w:val="00997E21"/>
    <w:rsid w:val="009A0758"/>
    <w:rsid w:val="009A1FA8"/>
    <w:rsid w:val="009A1FE3"/>
    <w:rsid w:val="009A2836"/>
    <w:rsid w:val="009A3CE5"/>
    <w:rsid w:val="009A45DF"/>
    <w:rsid w:val="009A463A"/>
    <w:rsid w:val="009A4AAC"/>
    <w:rsid w:val="009A4FF7"/>
    <w:rsid w:val="009A5DF8"/>
    <w:rsid w:val="009A6561"/>
    <w:rsid w:val="009A782D"/>
    <w:rsid w:val="009B035A"/>
    <w:rsid w:val="009B0712"/>
    <w:rsid w:val="009B178B"/>
    <w:rsid w:val="009B1A39"/>
    <w:rsid w:val="009B24D9"/>
    <w:rsid w:val="009B3437"/>
    <w:rsid w:val="009B4516"/>
    <w:rsid w:val="009B5670"/>
    <w:rsid w:val="009B5F9D"/>
    <w:rsid w:val="009B6D45"/>
    <w:rsid w:val="009B6E34"/>
    <w:rsid w:val="009B71F9"/>
    <w:rsid w:val="009C0625"/>
    <w:rsid w:val="009C13CF"/>
    <w:rsid w:val="009C19EE"/>
    <w:rsid w:val="009C1F3A"/>
    <w:rsid w:val="009C2555"/>
    <w:rsid w:val="009C283A"/>
    <w:rsid w:val="009C2CB0"/>
    <w:rsid w:val="009C2FD3"/>
    <w:rsid w:val="009C33A1"/>
    <w:rsid w:val="009C3ED8"/>
    <w:rsid w:val="009C4366"/>
    <w:rsid w:val="009C5102"/>
    <w:rsid w:val="009C527B"/>
    <w:rsid w:val="009C5D82"/>
    <w:rsid w:val="009C6651"/>
    <w:rsid w:val="009C6695"/>
    <w:rsid w:val="009C6CD0"/>
    <w:rsid w:val="009C78F0"/>
    <w:rsid w:val="009D162B"/>
    <w:rsid w:val="009D1848"/>
    <w:rsid w:val="009D1CFE"/>
    <w:rsid w:val="009D1EC5"/>
    <w:rsid w:val="009D235E"/>
    <w:rsid w:val="009D248F"/>
    <w:rsid w:val="009D28B6"/>
    <w:rsid w:val="009D353A"/>
    <w:rsid w:val="009D3AE8"/>
    <w:rsid w:val="009D4201"/>
    <w:rsid w:val="009D5805"/>
    <w:rsid w:val="009D5ECB"/>
    <w:rsid w:val="009D60E6"/>
    <w:rsid w:val="009D6124"/>
    <w:rsid w:val="009D649A"/>
    <w:rsid w:val="009D689B"/>
    <w:rsid w:val="009D6C4B"/>
    <w:rsid w:val="009D752B"/>
    <w:rsid w:val="009E1079"/>
    <w:rsid w:val="009E1114"/>
    <w:rsid w:val="009E1434"/>
    <w:rsid w:val="009E15DB"/>
    <w:rsid w:val="009E21B4"/>
    <w:rsid w:val="009E24A7"/>
    <w:rsid w:val="009E2525"/>
    <w:rsid w:val="009E2551"/>
    <w:rsid w:val="009E2D20"/>
    <w:rsid w:val="009E2D96"/>
    <w:rsid w:val="009E34D7"/>
    <w:rsid w:val="009E3A8D"/>
    <w:rsid w:val="009E3F0E"/>
    <w:rsid w:val="009E4C3F"/>
    <w:rsid w:val="009E4CDC"/>
    <w:rsid w:val="009E4CFE"/>
    <w:rsid w:val="009E523E"/>
    <w:rsid w:val="009E5AA5"/>
    <w:rsid w:val="009E60E3"/>
    <w:rsid w:val="009E7F18"/>
    <w:rsid w:val="009F06FA"/>
    <w:rsid w:val="009F0E64"/>
    <w:rsid w:val="009F1E15"/>
    <w:rsid w:val="009F246B"/>
    <w:rsid w:val="009F291C"/>
    <w:rsid w:val="009F2A41"/>
    <w:rsid w:val="009F2ADA"/>
    <w:rsid w:val="009F2E9C"/>
    <w:rsid w:val="009F2F97"/>
    <w:rsid w:val="009F37B3"/>
    <w:rsid w:val="009F42CE"/>
    <w:rsid w:val="009F441C"/>
    <w:rsid w:val="009F45F4"/>
    <w:rsid w:val="009F4A2B"/>
    <w:rsid w:val="009F4F9F"/>
    <w:rsid w:val="009F5344"/>
    <w:rsid w:val="009F6471"/>
    <w:rsid w:val="009F78BD"/>
    <w:rsid w:val="00A00124"/>
    <w:rsid w:val="00A00429"/>
    <w:rsid w:val="00A00718"/>
    <w:rsid w:val="00A01006"/>
    <w:rsid w:val="00A01176"/>
    <w:rsid w:val="00A01D01"/>
    <w:rsid w:val="00A0204E"/>
    <w:rsid w:val="00A0350F"/>
    <w:rsid w:val="00A039A2"/>
    <w:rsid w:val="00A04AE0"/>
    <w:rsid w:val="00A04E6C"/>
    <w:rsid w:val="00A06285"/>
    <w:rsid w:val="00A0670C"/>
    <w:rsid w:val="00A06CFA"/>
    <w:rsid w:val="00A0722B"/>
    <w:rsid w:val="00A072F2"/>
    <w:rsid w:val="00A07A25"/>
    <w:rsid w:val="00A105BF"/>
    <w:rsid w:val="00A10B42"/>
    <w:rsid w:val="00A112D1"/>
    <w:rsid w:val="00A1131E"/>
    <w:rsid w:val="00A115F9"/>
    <w:rsid w:val="00A11D47"/>
    <w:rsid w:val="00A12533"/>
    <w:rsid w:val="00A1273A"/>
    <w:rsid w:val="00A129EF"/>
    <w:rsid w:val="00A13E76"/>
    <w:rsid w:val="00A142BB"/>
    <w:rsid w:val="00A14A82"/>
    <w:rsid w:val="00A1604C"/>
    <w:rsid w:val="00A16180"/>
    <w:rsid w:val="00A16630"/>
    <w:rsid w:val="00A16EF3"/>
    <w:rsid w:val="00A17FDA"/>
    <w:rsid w:val="00A204B6"/>
    <w:rsid w:val="00A20794"/>
    <w:rsid w:val="00A20E83"/>
    <w:rsid w:val="00A20F38"/>
    <w:rsid w:val="00A210A0"/>
    <w:rsid w:val="00A2309E"/>
    <w:rsid w:val="00A23334"/>
    <w:rsid w:val="00A23572"/>
    <w:rsid w:val="00A258D2"/>
    <w:rsid w:val="00A269D3"/>
    <w:rsid w:val="00A26EBD"/>
    <w:rsid w:val="00A2704E"/>
    <w:rsid w:val="00A27655"/>
    <w:rsid w:val="00A27874"/>
    <w:rsid w:val="00A27ED8"/>
    <w:rsid w:val="00A30748"/>
    <w:rsid w:val="00A30C77"/>
    <w:rsid w:val="00A30D39"/>
    <w:rsid w:val="00A312A1"/>
    <w:rsid w:val="00A32D41"/>
    <w:rsid w:val="00A33BB1"/>
    <w:rsid w:val="00A33C88"/>
    <w:rsid w:val="00A340CF"/>
    <w:rsid w:val="00A34AFB"/>
    <w:rsid w:val="00A36C30"/>
    <w:rsid w:val="00A3755F"/>
    <w:rsid w:val="00A37B00"/>
    <w:rsid w:val="00A37BC6"/>
    <w:rsid w:val="00A40618"/>
    <w:rsid w:val="00A412B4"/>
    <w:rsid w:val="00A41A6E"/>
    <w:rsid w:val="00A41CF7"/>
    <w:rsid w:val="00A425AB"/>
    <w:rsid w:val="00A4292E"/>
    <w:rsid w:val="00A4352D"/>
    <w:rsid w:val="00A447AB"/>
    <w:rsid w:val="00A4554A"/>
    <w:rsid w:val="00A45C67"/>
    <w:rsid w:val="00A4605B"/>
    <w:rsid w:val="00A46802"/>
    <w:rsid w:val="00A46D6E"/>
    <w:rsid w:val="00A4742E"/>
    <w:rsid w:val="00A4754A"/>
    <w:rsid w:val="00A47656"/>
    <w:rsid w:val="00A47CAC"/>
    <w:rsid w:val="00A50118"/>
    <w:rsid w:val="00A504E7"/>
    <w:rsid w:val="00A525A5"/>
    <w:rsid w:val="00A530E1"/>
    <w:rsid w:val="00A533D2"/>
    <w:rsid w:val="00A53715"/>
    <w:rsid w:val="00A53E5D"/>
    <w:rsid w:val="00A542D8"/>
    <w:rsid w:val="00A5442D"/>
    <w:rsid w:val="00A54C84"/>
    <w:rsid w:val="00A5589D"/>
    <w:rsid w:val="00A56CB9"/>
    <w:rsid w:val="00A56F49"/>
    <w:rsid w:val="00A6081A"/>
    <w:rsid w:val="00A61BB5"/>
    <w:rsid w:val="00A62A74"/>
    <w:rsid w:val="00A62B50"/>
    <w:rsid w:val="00A63908"/>
    <w:rsid w:val="00A64472"/>
    <w:rsid w:val="00A649DD"/>
    <w:rsid w:val="00A65D29"/>
    <w:rsid w:val="00A67019"/>
    <w:rsid w:val="00A67D20"/>
    <w:rsid w:val="00A7042C"/>
    <w:rsid w:val="00A70597"/>
    <w:rsid w:val="00A70A79"/>
    <w:rsid w:val="00A70FE5"/>
    <w:rsid w:val="00A710B8"/>
    <w:rsid w:val="00A71326"/>
    <w:rsid w:val="00A73E5F"/>
    <w:rsid w:val="00A7411F"/>
    <w:rsid w:val="00A74CCE"/>
    <w:rsid w:val="00A75AAD"/>
    <w:rsid w:val="00A765D5"/>
    <w:rsid w:val="00A777FA"/>
    <w:rsid w:val="00A77C4C"/>
    <w:rsid w:val="00A804A1"/>
    <w:rsid w:val="00A80873"/>
    <w:rsid w:val="00A814AB"/>
    <w:rsid w:val="00A814C2"/>
    <w:rsid w:val="00A814E9"/>
    <w:rsid w:val="00A81AE7"/>
    <w:rsid w:val="00A81AFB"/>
    <w:rsid w:val="00A81E18"/>
    <w:rsid w:val="00A82338"/>
    <w:rsid w:val="00A82719"/>
    <w:rsid w:val="00A83440"/>
    <w:rsid w:val="00A83ABC"/>
    <w:rsid w:val="00A83DC3"/>
    <w:rsid w:val="00A83E51"/>
    <w:rsid w:val="00A840F6"/>
    <w:rsid w:val="00A84BA1"/>
    <w:rsid w:val="00A85275"/>
    <w:rsid w:val="00A857F6"/>
    <w:rsid w:val="00A861F8"/>
    <w:rsid w:val="00A864AF"/>
    <w:rsid w:val="00A864DE"/>
    <w:rsid w:val="00A87AD1"/>
    <w:rsid w:val="00A87C98"/>
    <w:rsid w:val="00A87D79"/>
    <w:rsid w:val="00A87F68"/>
    <w:rsid w:val="00A91C1E"/>
    <w:rsid w:val="00A93166"/>
    <w:rsid w:val="00A93265"/>
    <w:rsid w:val="00A93831"/>
    <w:rsid w:val="00A93862"/>
    <w:rsid w:val="00A945C4"/>
    <w:rsid w:val="00A9631C"/>
    <w:rsid w:val="00A96E96"/>
    <w:rsid w:val="00AA10A4"/>
    <w:rsid w:val="00AA126A"/>
    <w:rsid w:val="00AA14DB"/>
    <w:rsid w:val="00AA156C"/>
    <w:rsid w:val="00AA1BE1"/>
    <w:rsid w:val="00AA242C"/>
    <w:rsid w:val="00AA2516"/>
    <w:rsid w:val="00AA2630"/>
    <w:rsid w:val="00AA3B01"/>
    <w:rsid w:val="00AA3D37"/>
    <w:rsid w:val="00AA4275"/>
    <w:rsid w:val="00AA461E"/>
    <w:rsid w:val="00AA4C50"/>
    <w:rsid w:val="00AA5133"/>
    <w:rsid w:val="00AA5213"/>
    <w:rsid w:val="00AA5AD9"/>
    <w:rsid w:val="00AA6BA9"/>
    <w:rsid w:val="00AA6C62"/>
    <w:rsid w:val="00AB0376"/>
    <w:rsid w:val="00AB0D68"/>
    <w:rsid w:val="00AB1090"/>
    <w:rsid w:val="00AB1BA4"/>
    <w:rsid w:val="00AB2187"/>
    <w:rsid w:val="00AB2844"/>
    <w:rsid w:val="00AB3030"/>
    <w:rsid w:val="00AB400D"/>
    <w:rsid w:val="00AB47BB"/>
    <w:rsid w:val="00AB4864"/>
    <w:rsid w:val="00AB49CA"/>
    <w:rsid w:val="00AB54C5"/>
    <w:rsid w:val="00AB5869"/>
    <w:rsid w:val="00AB5FA4"/>
    <w:rsid w:val="00AB6469"/>
    <w:rsid w:val="00AB7371"/>
    <w:rsid w:val="00AB771D"/>
    <w:rsid w:val="00AB7B62"/>
    <w:rsid w:val="00AC02FC"/>
    <w:rsid w:val="00AC0DB2"/>
    <w:rsid w:val="00AC106D"/>
    <w:rsid w:val="00AC26ED"/>
    <w:rsid w:val="00AC3F83"/>
    <w:rsid w:val="00AC417D"/>
    <w:rsid w:val="00AC47F5"/>
    <w:rsid w:val="00AC4F84"/>
    <w:rsid w:val="00AC51A5"/>
    <w:rsid w:val="00AC537A"/>
    <w:rsid w:val="00AC540D"/>
    <w:rsid w:val="00AC554A"/>
    <w:rsid w:val="00AC5DA7"/>
    <w:rsid w:val="00AC6791"/>
    <w:rsid w:val="00AC7089"/>
    <w:rsid w:val="00AC73EB"/>
    <w:rsid w:val="00AC7614"/>
    <w:rsid w:val="00AD0314"/>
    <w:rsid w:val="00AD04BD"/>
    <w:rsid w:val="00AD07D4"/>
    <w:rsid w:val="00AD0D04"/>
    <w:rsid w:val="00AD1373"/>
    <w:rsid w:val="00AD1683"/>
    <w:rsid w:val="00AD1A3D"/>
    <w:rsid w:val="00AD2FBE"/>
    <w:rsid w:val="00AD3391"/>
    <w:rsid w:val="00AD3DC9"/>
    <w:rsid w:val="00AD4B65"/>
    <w:rsid w:val="00AD521F"/>
    <w:rsid w:val="00AD59A0"/>
    <w:rsid w:val="00AD6142"/>
    <w:rsid w:val="00AD698B"/>
    <w:rsid w:val="00AE1A78"/>
    <w:rsid w:val="00AE1B4B"/>
    <w:rsid w:val="00AE1D6D"/>
    <w:rsid w:val="00AE209B"/>
    <w:rsid w:val="00AE2BF2"/>
    <w:rsid w:val="00AE3321"/>
    <w:rsid w:val="00AE40F4"/>
    <w:rsid w:val="00AE4F13"/>
    <w:rsid w:val="00AE54F1"/>
    <w:rsid w:val="00AE58F0"/>
    <w:rsid w:val="00AE5FE4"/>
    <w:rsid w:val="00AE606E"/>
    <w:rsid w:val="00AE60D1"/>
    <w:rsid w:val="00AE6125"/>
    <w:rsid w:val="00AE6520"/>
    <w:rsid w:val="00AE6A94"/>
    <w:rsid w:val="00AE7617"/>
    <w:rsid w:val="00AF025C"/>
    <w:rsid w:val="00AF0A04"/>
    <w:rsid w:val="00AF0BF4"/>
    <w:rsid w:val="00AF0FDD"/>
    <w:rsid w:val="00AF2423"/>
    <w:rsid w:val="00AF26D2"/>
    <w:rsid w:val="00AF2842"/>
    <w:rsid w:val="00AF2A5A"/>
    <w:rsid w:val="00AF2AF5"/>
    <w:rsid w:val="00AF2FE7"/>
    <w:rsid w:val="00AF3F75"/>
    <w:rsid w:val="00AF4655"/>
    <w:rsid w:val="00AF4E23"/>
    <w:rsid w:val="00AF5501"/>
    <w:rsid w:val="00AF5503"/>
    <w:rsid w:val="00B02100"/>
    <w:rsid w:val="00B0264E"/>
    <w:rsid w:val="00B02827"/>
    <w:rsid w:val="00B02E2E"/>
    <w:rsid w:val="00B03013"/>
    <w:rsid w:val="00B03EC7"/>
    <w:rsid w:val="00B041F0"/>
    <w:rsid w:val="00B05029"/>
    <w:rsid w:val="00B05464"/>
    <w:rsid w:val="00B056A4"/>
    <w:rsid w:val="00B05831"/>
    <w:rsid w:val="00B06139"/>
    <w:rsid w:val="00B06A69"/>
    <w:rsid w:val="00B11D85"/>
    <w:rsid w:val="00B12F45"/>
    <w:rsid w:val="00B13154"/>
    <w:rsid w:val="00B13E9B"/>
    <w:rsid w:val="00B148A9"/>
    <w:rsid w:val="00B17B1C"/>
    <w:rsid w:val="00B2108D"/>
    <w:rsid w:val="00B2133F"/>
    <w:rsid w:val="00B21390"/>
    <w:rsid w:val="00B21E86"/>
    <w:rsid w:val="00B21F51"/>
    <w:rsid w:val="00B2200C"/>
    <w:rsid w:val="00B220A5"/>
    <w:rsid w:val="00B22CA4"/>
    <w:rsid w:val="00B24049"/>
    <w:rsid w:val="00B24104"/>
    <w:rsid w:val="00B24CDC"/>
    <w:rsid w:val="00B2526A"/>
    <w:rsid w:val="00B25CD0"/>
    <w:rsid w:val="00B25D75"/>
    <w:rsid w:val="00B26BC4"/>
    <w:rsid w:val="00B278A2"/>
    <w:rsid w:val="00B30DDE"/>
    <w:rsid w:val="00B31125"/>
    <w:rsid w:val="00B31B08"/>
    <w:rsid w:val="00B31CB4"/>
    <w:rsid w:val="00B31E67"/>
    <w:rsid w:val="00B323C9"/>
    <w:rsid w:val="00B32915"/>
    <w:rsid w:val="00B33377"/>
    <w:rsid w:val="00B33C3A"/>
    <w:rsid w:val="00B34983"/>
    <w:rsid w:val="00B35A5A"/>
    <w:rsid w:val="00B36707"/>
    <w:rsid w:val="00B36AA8"/>
    <w:rsid w:val="00B36E1D"/>
    <w:rsid w:val="00B3746A"/>
    <w:rsid w:val="00B4235C"/>
    <w:rsid w:val="00B42753"/>
    <w:rsid w:val="00B42C1C"/>
    <w:rsid w:val="00B43C74"/>
    <w:rsid w:val="00B45DFF"/>
    <w:rsid w:val="00B45E0A"/>
    <w:rsid w:val="00B45E0C"/>
    <w:rsid w:val="00B46395"/>
    <w:rsid w:val="00B468C3"/>
    <w:rsid w:val="00B46DAF"/>
    <w:rsid w:val="00B46F73"/>
    <w:rsid w:val="00B479FC"/>
    <w:rsid w:val="00B47C02"/>
    <w:rsid w:val="00B501B4"/>
    <w:rsid w:val="00B50E57"/>
    <w:rsid w:val="00B51704"/>
    <w:rsid w:val="00B51776"/>
    <w:rsid w:val="00B51E66"/>
    <w:rsid w:val="00B5258D"/>
    <w:rsid w:val="00B52BBE"/>
    <w:rsid w:val="00B5352B"/>
    <w:rsid w:val="00B54164"/>
    <w:rsid w:val="00B5477E"/>
    <w:rsid w:val="00B56CE7"/>
    <w:rsid w:val="00B56D17"/>
    <w:rsid w:val="00B56FB5"/>
    <w:rsid w:val="00B572A1"/>
    <w:rsid w:val="00B57A51"/>
    <w:rsid w:val="00B6037C"/>
    <w:rsid w:val="00B6110A"/>
    <w:rsid w:val="00B61EA2"/>
    <w:rsid w:val="00B62AB4"/>
    <w:rsid w:val="00B64482"/>
    <w:rsid w:val="00B657ED"/>
    <w:rsid w:val="00B66526"/>
    <w:rsid w:val="00B6674F"/>
    <w:rsid w:val="00B66C2B"/>
    <w:rsid w:val="00B66ED9"/>
    <w:rsid w:val="00B672A3"/>
    <w:rsid w:val="00B7109E"/>
    <w:rsid w:val="00B74F12"/>
    <w:rsid w:val="00B75436"/>
    <w:rsid w:val="00B7606F"/>
    <w:rsid w:val="00B7648C"/>
    <w:rsid w:val="00B767F8"/>
    <w:rsid w:val="00B76987"/>
    <w:rsid w:val="00B76DED"/>
    <w:rsid w:val="00B80C83"/>
    <w:rsid w:val="00B815AA"/>
    <w:rsid w:val="00B81F99"/>
    <w:rsid w:val="00B83F6F"/>
    <w:rsid w:val="00B84F54"/>
    <w:rsid w:val="00B852B5"/>
    <w:rsid w:val="00B855ED"/>
    <w:rsid w:val="00B8584B"/>
    <w:rsid w:val="00B858D2"/>
    <w:rsid w:val="00B860D2"/>
    <w:rsid w:val="00B86F57"/>
    <w:rsid w:val="00B87B19"/>
    <w:rsid w:val="00B903DF"/>
    <w:rsid w:val="00B90520"/>
    <w:rsid w:val="00B914DA"/>
    <w:rsid w:val="00B92F85"/>
    <w:rsid w:val="00B93231"/>
    <w:rsid w:val="00B9373F"/>
    <w:rsid w:val="00B9451B"/>
    <w:rsid w:val="00B94708"/>
    <w:rsid w:val="00B94AC5"/>
    <w:rsid w:val="00B94B25"/>
    <w:rsid w:val="00B94EA4"/>
    <w:rsid w:val="00B955BF"/>
    <w:rsid w:val="00B95A32"/>
    <w:rsid w:val="00B95DE0"/>
    <w:rsid w:val="00B95E88"/>
    <w:rsid w:val="00B95EC7"/>
    <w:rsid w:val="00B9611F"/>
    <w:rsid w:val="00BA0853"/>
    <w:rsid w:val="00BA12B4"/>
    <w:rsid w:val="00BA15EC"/>
    <w:rsid w:val="00BA33F1"/>
    <w:rsid w:val="00BA35DA"/>
    <w:rsid w:val="00BA36C6"/>
    <w:rsid w:val="00BA3751"/>
    <w:rsid w:val="00BA4150"/>
    <w:rsid w:val="00BA4A0F"/>
    <w:rsid w:val="00BA562E"/>
    <w:rsid w:val="00BA5E80"/>
    <w:rsid w:val="00BA69C6"/>
    <w:rsid w:val="00BA6D7C"/>
    <w:rsid w:val="00BA7B92"/>
    <w:rsid w:val="00BB0B09"/>
    <w:rsid w:val="00BB2DAB"/>
    <w:rsid w:val="00BB3820"/>
    <w:rsid w:val="00BB4C14"/>
    <w:rsid w:val="00BB5113"/>
    <w:rsid w:val="00BB5532"/>
    <w:rsid w:val="00BB5B64"/>
    <w:rsid w:val="00BB6681"/>
    <w:rsid w:val="00BB6A01"/>
    <w:rsid w:val="00BB787A"/>
    <w:rsid w:val="00BC03CC"/>
    <w:rsid w:val="00BC0F7F"/>
    <w:rsid w:val="00BC1363"/>
    <w:rsid w:val="00BC3283"/>
    <w:rsid w:val="00BC349C"/>
    <w:rsid w:val="00BC38A0"/>
    <w:rsid w:val="00BC38B1"/>
    <w:rsid w:val="00BC3E9D"/>
    <w:rsid w:val="00BC4152"/>
    <w:rsid w:val="00BC42BD"/>
    <w:rsid w:val="00BC4387"/>
    <w:rsid w:val="00BC46B0"/>
    <w:rsid w:val="00BC4C09"/>
    <w:rsid w:val="00BC5221"/>
    <w:rsid w:val="00BC54C6"/>
    <w:rsid w:val="00BC6820"/>
    <w:rsid w:val="00BC6F1E"/>
    <w:rsid w:val="00BC77F1"/>
    <w:rsid w:val="00BC7894"/>
    <w:rsid w:val="00BD082D"/>
    <w:rsid w:val="00BD1FC0"/>
    <w:rsid w:val="00BD28AE"/>
    <w:rsid w:val="00BD2964"/>
    <w:rsid w:val="00BD30C1"/>
    <w:rsid w:val="00BD3295"/>
    <w:rsid w:val="00BD3316"/>
    <w:rsid w:val="00BD3D31"/>
    <w:rsid w:val="00BD3F86"/>
    <w:rsid w:val="00BD4F1A"/>
    <w:rsid w:val="00BD5472"/>
    <w:rsid w:val="00BD5646"/>
    <w:rsid w:val="00BD5F83"/>
    <w:rsid w:val="00BD60BF"/>
    <w:rsid w:val="00BD66AB"/>
    <w:rsid w:val="00BD7F5E"/>
    <w:rsid w:val="00BE1F4A"/>
    <w:rsid w:val="00BE221F"/>
    <w:rsid w:val="00BE2717"/>
    <w:rsid w:val="00BE32B3"/>
    <w:rsid w:val="00BE4F0B"/>
    <w:rsid w:val="00BE5372"/>
    <w:rsid w:val="00BE587D"/>
    <w:rsid w:val="00BE59DE"/>
    <w:rsid w:val="00BE5C1C"/>
    <w:rsid w:val="00BE5DD4"/>
    <w:rsid w:val="00BE6FB9"/>
    <w:rsid w:val="00BE7185"/>
    <w:rsid w:val="00BF06C9"/>
    <w:rsid w:val="00BF151B"/>
    <w:rsid w:val="00BF15D2"/>
    <w:rsid w:val="00BF268E"/>
    <w:rsid w:val="00BF27A4"/>
    <w:rsid w:val="00BF34BB"/>
    <w:rsid w:val="00BF377B"/>
    <w:rsid w:val="00BF5294"/>
    <w:rsid w:val="00BF53E9"/>
    <w:rsid w:val="00BF5BAF"/>
    <w:rsid w:val="00BF605F"/>
    <w:rsid w:val="00BF6061"/>
    <w:rsid w:val="00BF704E"/>
    <w:rsid w:val="00BF73D2"/>
    <w:rsid w:val="00BF77DC"/>
    <w:rsid w:val="00C003D5"/>
    <w:rsid w:val="00C00BB0"/>
    <w:rsid w:val="00C00D6F"/>
    <w:rsid w:val="00C00FE4"/>
    <w:rsid w:val="00C011AC"/>
    <w:rsid w:val="00C013AB"/>
    <w:rsid w:val="00C017FC"/>
    <w:rsid w:val="00C021AE"/>
    <w:rsid w:val="00C02843"/>
    <w:rsid w:val="00C02FF2"/>
    <w:rsid w:val="00C03004"/>
    <w:rsid w:val="00C03C6F"/>
    <w:rsid w:val="00C03D7F"/>
    <w:rsid w:val="00C040D1"/>
    <w:rsid w:val="00C04685"/>
    <w:rsid w:val="00C04DB6"/>
    <w:rsid w:val="00C05EE8"/>
    <w:rsid w:val="00C05F3C"/>
    <w:rsid w:val="00C06839"/>
    <w:rsid w:val="00C07247"/>
    <w:rsid w:val="00C07EB1"/>
    <w:rsid w:val="00C108DE"/>
    <w:rsid w:val="00C112BB"/>
    <w:rsid w:val="00C13202"/>
    <w:rsid w:val="00C1373C"/>
    <w:rsid w:val="00C14216"/>
    <w:rsid w:val="00C148A5"/>
    <w:rsid w:val="00C149AA"/>
    <w:rsid w:val="00C14FE9"/>
    <w:rsid w:val="00C15E76"/>
    <w:rsid w:val="00C16536"/>
    <w:rsid w:val="00C16881"/>
    <w:rsid w:val="00C16C5A"/>
    <w:rsid w:val="00C1761C"/>
    <w:rsid w:val="00C17895"/>
    <w:rsid w:val="00C205A8"/>
    <w:rsid w:val="00C20664"/>
    <w:rsid w:val="00C208E7"/>
    <w:rsid w:val="00C21116"/>
    <w:rsid w:val="00C211DE"/>
    <w:rsid w:val="00C21845"/>
    <w:rsid w:val="00C228D9"/>
    <w:rsid w:val="00C22D87"/>
    <w:rsid w:val="00C24298"/>
    <w:rsid w:val="00C2635D"/>
    <w:rsid w:val="00C26A05"/>
    <w:rsid w:val="00C2705E"/>
    <w:rsid w:val="00C27A6D"/>
    <w:rsid w:val="00C27D2E"/>
    <w:rsid w:val="00C30781"/>
    <w:rsid w:val="00C30F28"/>
    <w:rsid w:val="00C31029"/>
    <w:rsid w:val="00C320EE"/>
    <w:rsid w:val="00C32104"/>
    <w:rsid w:val="00C325D8"/>
    <w:rsid w:val="00C33897"/>
    <w:rsid w:val="00C34F97"/>
    <w:rsid w:val="00C35EB4"/>
    <w:rsid w:val="00C361A1"/>
    <w:rsid w:val="00C361C2"/>
    <w:rsid w:val="00C36463"/>
    <w:rsid w:val="00C377F2"/>
    <w:rsid w:val="00C37949"/>
    <w:rsid w:val="00C37A07"/>
    <w:rsid w:val="00C401A4"/>
    <w:rsid w:val="00C4056F"/>
    <w:rsid w:val="00C40AA4"/>
    <w:rsid w:val="00C40D1F"/>
    <w:rsid w:val="00C413AC"/>
    <w:rsid w:val="00C41787"/>
    <w:rsid w:val="00C41834"/>
    <w:rsid w:val="00C41C58"/>
    <w:rsid w:val="00C41EB1"/>
    <w:rsid w:val="00C42142"/>
    <w:rsid w:val="00C42272"/>
    <w:rsid w:val="00C424DE"/>
    <w:rsid w:val="00C426A1"/>
    <w:rsid w:val="00C429BC"/>
    <w:rsid w:val="00C4342A"/>
    <w:rsid w:val="00C43B90"/>
    <w:rsid w:val="00C44D9F"/>
    <w:rsid w:val="00C46A3C"/>
    <w:rsid w:val="00C46F27"/>
    <w:rsid w:val="00C47838"/>
    <w:rsid w:val="00C50A84"/>
    <w:rsid w:val="00C51149"/>
    <w:rsid w:val="00C52D47"/>
    <w:rsid w:val="00C5352E"/>
    <w:rsid w:val="00C536BB"/>
    <w:rsid w:val="00C53CAC"/>
    <w:rsid w:val="00C54BFC"/>
    <w:rsid w:val="00C555BA"/>
    <w:rsid w:val="00C555E9"/>
    <w:rsid w:val="00C56384"/>
    <w:rsid w:val="00C56F8A"/>
    <w:rsid w:val="00C57243"/>
    <w:rsid w:val="00C57A7D"/>
    <w:rsid w:val="00C62889"/>
    <w:rsid w:val="00C630C6"/>
    <w:rsid w:val="00C6328F"/>
    <w:rsid w:val="00C63836"/>
    <w:rsid w:val="00C63A58"/>
    <w:rsid w:val="00C63D21"/>
    <w:rsid w:val="00C64018"/>
    <w:rsid w:val="00C64AC2"/>
    <w:rsid w:val="00C64FB7"/>
    <w:rsid w:val="00C64FE1"/>
    <w:rsid w:val="00C65550"/>
    <w:rsid w:val="00C657BC"/>
    <w:rsid w:val="00C65B0C"/>
    <w:rsid w:val="00C6637D"/>
    <w:rsid w:val="00C664DF"/>
    <w:rsid w:val="00C664E5"/>
    <w:rsid w:val="00C669ED"/>
    <w:rsid w:val="00C66B44"/>
    <w:rsid w:val="00C66C85"/>
    <w:rsid w:val="00C6746D"/>
    <w:rsid w:val="00C67692"/>
    <w:rsid w:val="00C67C8C"/>
    <w:rsid w:val="00C70119"/>
    <w:rsid w:val="00C70629"/>
    <w:rsid w:val="00C7064F"/>
    <w:rsid w:val="00C70814"/>
    <w:rsid w:val="00C708A4"/>
    <w:rsid w:val="00C70AFC"/>
    <w:rsid w:val="00C71CEA"/>
    <w:rsid w:val="00C72E50"/>
    <w:rsid w:val="00C73810"/>
    <w:rsid w:val="00C740A9"/>
    <w:rsid w:val="00C74C68"/>
    <w:rsid w:val="00C74CF7"/>
    <w:rsid w:val="00C75062"/>
    <w:rsid w:val="00C754FE"/>
    <w:rsid w:val="00C75754"/>
    <w:rsid w:val="00C75DEF"/>
    <w:rsid w:val="00C76A5A"/>
    <w:rsid w:val="00C80187"/>
    <w:rsid w:val="00C81873"/>
    <w:rsid w:val="00C82CFC"/>
    <w:rsid w:val="00C832B4"/>
    <w:rsid w:val="00C83994"/>
    <w:rsid w:val="00C8449D"/>
    <w:rsid w:val="00C84808"/>
    <w:rsid w:val="00C848A9"/>
    <w:rsid w:val="00C84CEE"/>
    <w:rsid w:val="00C8566B"/>
    <w:rsid w:val="00C863E1"/>
    <w:rsid w:val="00C8702A"/>
    <w:rsid w:val="00C87B06"/>
    <w:rsid w:val="00C90035"/>
    <w:rsid w:val="00C902EE"/>
    <w:rsid w:val="00C90307"/>
    <w:rsid w:val="00C910E8"/>
    <w:rsid w:val="00C920D3"/>
    <w:rsid w:val="00C925FD"/>
    <w:rsid w:val="00C92A28"/>
    <w:rsid w:val="00C92E0C"/>
    <w:rsid w:val="00C935E4"/>
    <w:rsid w:val="00C93C33"/>
    <w:rsid w:val="00C93CC3"/>
    <w:rsid w:val="00C93DBF"/>
    <w:rsid w:val="00C93E87"/>
    <w:rsid w:val="00C945B6"/>
    <w:rsid w:val="00C959DD"/>
    <w:rsid w:val="00C9688D"/>
    <w:rsid w:val="00CA13F9"/>
    <w:rsid w:val="00CA218E"/>
    <w:rsid w:val="00CA241D"/>
    <w:rsid w:val="00CA27F7"/>
    <w:rsid w:val="00CA2D8B"/>
    <w:rsid w:val="00CA3B62"/>
    <w:rsid w:val="00CA48F6"/>
    <w:rsid w:val="00CA4E83"/>
    <w:rsid w:val="00CA557C"/>
    <w:rsid w:val="00CA567A"/>
    <w:rsid w:val="00CA61F9"/>
    <w:rsid w:val="00CA6460"/>
    <w:rsid w:val="00CA698C"/>
    <w:rsid w:val="00CA6A7D"/>
    <w:rsid w:val="00CA6B7B"/>
    <w:rsid w:val="00CA753D"/>
    <w:rsid w:val="00CA77CA"/>
    <w:rsid w:val="00CA7BF9"/>
    <w:rsid w:val="00CB05F9"/>
    <w:rsid w:val="00CB0B1A"/>
    <w:rsid w:val="00CB0CF4"/>
    <w:rsid w:val="00CB1C9E"/>
    <w:rsid w:val="00CB2654"/>
    <w:rsid w:val="00CB3EC5"/>
    <w:rsid w:val="00CB4BA7"/>
    <w:rsid w:val="00CB5055"/>
    <w:rsid w:val="00CB5799"/>
    <w:rsid w:val="00CB67EF"/>
    <w:rsid w:val="00CB68B0"/>
    <w:rsid w:val="00CB6FD5"/>
    <w:rsid w:val="00CB796E"/>
    <w:rsid w:val="00CB7BC2"/>
    <w:rsid w:val="00CB7D17"/>
    <w:rsid w:val="00CC02F9"/>
    <w:rsid w:val="00CC03ED"/>
    <w:rsid w:val="00CC1437"/>
    <w:rsid w:val="00CC168A"/>
    <w:rsid w:val="00CC2343"/>
    <w:rsid w:val="00CC27A8"/>
    <w:rsid w:val="00CC293A"/>
    <w:rsid w:val="00CC2C3C"/>
    <w:rsid w:val="00CC2C40"/>
    <w:rsid w:val="00CC3314"/>
    <w:rsid w:val="00CC4494"/>
    <w:rsid w:val="00CC4A2B"/>
    <w:rsid w:val="00CC4F50"/>
    <w:rsid w:val="00CC5716"/>
    <w:rsid w:val="00CC5C51"/>
    <w:rsid w:val="00CC5E22"/>
    <w:rsid w:val="00CC669B"/>
    <w:rsid w:val="00CC709C"/>
    <w:rsid w:val="00CD0093"/>
    <w:rsid w:val="00CD052D"/>
    <w:rsid w:val="00CD0DBB"/>
    <w:rsid w:val="00CD1A89"/>
    <w:rsid w:val="00CD1E80"/>
    <w:rsid w:val="00CD1FE6"/>
    <w:rsid w:val="00CD21E4"/>
    <w:rsid w:val="00CD3CBD"/>
    <w:rsid w:val="00CD6712"/>
    <w:rsid w:val="00CD69A0"/>
    <w:rsid w:val="00CD784D"/>
    <w:rsid w:val="00CD7857"/>
    <w:rsid w:val="00CD7D33"/>
    <w:rsid w:val="00CE0D4D"/>
    <w:rsid w:val="00CE0D5A"/>
    <w:rsid w:val="00CE15AF"/>
    <w:rsid w:val="00CE393A"/>
    <w:rsid w:val="00CE46D8"/>
    <w:rsid w:val="00CE4B3D"/>
    <w:rsid w:val="00CE4DF5"/>
    <w:rsid w:val="00CE529D"/>
    <w:rsid w:val="00CE53FD"/>
    <w:rsid w:val="00CE5425"/>
    <w:rsid w:val="00CE554C"/>
    <w:rsid w:val="00CE5728"/>
    <w:rsid w:val="00CE5E67"/>
    <w:rsid w:val="00CE5F98"/>
    <w:rsid w:val="00CE7151"/>
    <w:rsid w:val="00CE7211"/>
    <w:rsid w:val="00CE7E32"/>
    <w:rsid w:val="00CF0043"/>
    <w:rsid w:val="00CF0755"/>
    <w:rsid w:val="00CF1455"/>
    <w:rsid w:val="00CF1F8F"/>
    <w:rsid w:val="00CF213B"/>
    <w:rsid w:val="00CF295F"/>
    <w:rsid w:val="00CF3056"/>
    <w:rsid w:val="00CF3684"/>
    <w:rsid w:val="00CF506B"/>
    <w:rsid w:val="00CF55DA"/>
    <w:rsid w:val="00CF5DD2"/>
    <w:rsid w:val="00CF5ED9"/>
    <w:rsid w:val="00CF64E4"/>
    <w:rsid w:val="00CF755F"/>
    <w:rsid w:val="00CF75C0"/>
    <w:rsid w:val="00CF7D22"/>
    <w:rsid w:val="00D001B0"/>
    <w:rsid w:val="00D004A4"/>
    <w:rsid w:val="00D00BCE"/>
    <w:rsid w:val="00D00C9E"/>
    <w:rsid w:val="00D00D7B"/>
    <w:rsid w:val="00D018C6"/>
    <w:rsid w:val="00D02D69"/>
    <w:rsid w:val="00D03439"/>
    <w:rsid w:val="00D03FCD"/>
    <w:rsid w:val="00D04BEB"/>
    <w:rsid w:val="00D0502B"/>
    <w:rsid w:val="00D0567C"/>
    <w:rsid w:val="00D05A3D"/>
    <w:rsid w:val="00D05AFA"/>
    <w:rsid w:val="00D06C27"/>
    <w:rsid w:val="00D07929"/>
    <w:rsid w:val="00D103A0"/>
    <w:rsid w:val="00D10F26"/>
    <w:rsid w:val="00D11723"/>
    <w:rsid w:val="00D12312"/>
    <w:rsid w:val="00D13835"/>
    <w:rsid w:val="00D142E1"/>
    <w:rsid w:val="00D14C0B"/>
    <w:rsid w:val="00D14CBA"/>
    <w:rsid w:val="00D14D2B"/>
    <w:rsid w:val="00D14EDA"/>
    <w:rsid w:val="00D15BF3"/>
    <w:rsid w:val="00D16803"/>
    <w:rsid w:val="00D16D74"/>
    <w:rsid w:val="00D171D3"/>
    <w:rsid w:val="00D17EBF"/>
    <w:rsid w:val="00D20626"/>
    <w:rsid w:val="00D206A8"/>
    <w:rsid w:val="00D20A3E"/>
    <w:rsid w:val="00D210D5"/>
    <w:rsid w:val="00D21B72"/>
    <w:rsid w:val="00D21D2E"/>
    <w:rsid w:val="00D22238"/>
    <w:rsid w:val="00D22521"/>
    <w:rsid w:val="00D24738"/>
    <w:rsid w:val="00D24843"/>
    <w:rsid w:val="00D2675A"/>
    <w:rsid w:val="00D27E71"/>
    <w:rsid w:val="00D31D67"/>
    <w:rsid w:val="00D31F92"/>
    <w:rsid w:val="00D3296D"/>
    <w:rsid w:val="00D330E6"/>
    <w:rsid w:val="00D33982"/>
    <w:rsid w:val="00D33A26"/>
    <w:rsid w:val="00D34419"/>
    <w:rsid w:val="00D3539D"/>
    <w:rsid w:val="00D3576F"/>
    <w:rsid w:val="00D36809"/>
    <w:rsid w:val="00D36C06"/>
    <w:rsid w:val="00D371DE"/>
    <w:rsid w:val="00D37393"/>
    <w:rsid w:val="00D37580"/>
    <w:rsid w:val="00D37DCF"/>
    <w:rsid w:val="00D412AD"/>
    <w:rsid w:val="00D41C96"/>
    <w:rsid w:val="00D41F36"/>
    <w:rsid w:val="00D423BB"/>
    <w:rsid w:val="00D42467"/>
    <w:rsid w:val="00D428CE"/>
    <w:rsid w:val="00D42A8C"/>
    <w:rsid w:val="00D43B1B"/>
    <w:rsid w:val="00D44336"/>
    <w:rsid w:val="00D445E1"/>
    <w:rsid w:val="00D4495A"/>
    <w:rsid w:val="00D44B63"/>
    <w:rsid w:val="00D45B05"/>
    <w:rsid w:val="00D46358"/>
    <w:rsid w:val="00D47D80"/>
    <w:rsid w:val="00D500C6"/>
    <w:rsid w:val="00D503AB"/>
    <w:rsid w:val="00D50CFD"/>
    <w:rsid w:val="00D50E07"/>
    <w:rsid w:val="00D5235D"/>
    <w:rsid w:val="00D52635"/>
    <w:rsid w:val="00D52A7B"/>
    <w:rsid w:val="00D52ED0"/>
    <w:rsid w:val="00D531BB"/>
    <w:rsid w:val="00D53C31"/>
    <w:rsid w:val="00D540D5"/>
    <w:rsid w:val="00D54322"/>
    <w:rsid w:val="00D54830"/>
    <w:rsid w:val="00D5513E"/>
    <w:rsid w:val="00D553F9"/>
    <w:rsid w:val="00D55D69"/>
    <w:rsid w:val="00D5692A"/>
    <w:rsid w:val="00D5741F"/>
    <w:rsid w:val="00D57874"/>
    <w:rsid w:val="00D605E9"/>
    <w:rsid w:val="00D625A1"/>
    <w:rsid w:val="00D62612"/>
    <w:rsid w:val="00D62826"/>
    <w:rsid w:val="00D63FB1"/>
    <w:rsid w:val="00D64392"/>
    <w:rsid w:val="00D6447B"/>
    <w:rsid w:val="00D65518"/>
    <w:rsid w:val="00D656C3"/>
    <w:rsid w:val="00D65ADB"/>
    <w:rsid w:val="00D66428"/>
    <w:rsid w:val="00D6655C"/>
    <w:rsid w:val="00D668FD"/>
    <w:rsid w:val="00D66A22"/>
    <w:rsid w:val="00D66C0D"/>
    <w:rsid w:val="00D67726"/>
    <w:rsid w:val="00D71098"/>
    <w:rsid w:val="00D71433"/>
    <w:rsid w:val="00D7185C"/>
    <w:rsid w:val="00D7199A"/>
    <w:rsid w:val="00D719A3"/>
    <w:rsid w:val="00D71D4E"/>
    <w:rsid w:val="00D72BAC"/>
    <w:rsid w:val="00D72E74"/>
    <w:rsid w:val="00D7413F"/>
    <w:rsid w:val="00D75046"/>
    <w:rsid w:val="00D7575A"/>
    <w:rsid w:val="00D76074"/>
    <w:rsid w:val="00D76BD5"/>
    <w:rsid w:val="00D770E3"/>
    <w:rsid w:val="00D77B25"/>
    <w:rsid w:val="00D77EF5"/>
    <w:rsid w:val="00D8019E"/>
    <w:rsid w:val="00D809A8"/>
    <w:rsid w:val="00D80F95"/>
    <w:rsid w:val="00D81368"/>
    <w:rsid w:val="00D813D9"/>
    <w:rsid w:val="00D818D7"/>
    <w:rsid w:val="00D81CA8"/>
    <w:rsid w:val="00D82A6C"/>
    <w:rsid w:val="00D83403"/>
    <w:rsid w:val="00D840FD"/>
    <w:rsid w:val="00D84624"/>
    <w:rsid w:val="00D847C2"/>
    <w:rsid w:val="00D850C6"/>
    <w:rsid w:val="00D86210"/>
    <w:rsid w:val="00D86C2C"/>
    <w:rsid w:val="00D902A7"/>
    <w:rsid w:val="00D9060B"/>
    <w:rsid w:val="00D90DD2"/>
    <w:rsid w:val="00D9277A"/>
    <w:rsid w:val="00D9281C"/>
    <w:rsid w:val="00D93AA9"/>
    <w:rsid w:val="00D9472F"/>
    <w:rsid w:val="00D954A3"/>
    <w:rsid w:val="00D9561D"/>
    <w:rsid w:val="00D957B9"/>
    <w:rsid w:val="00D9581E"/>
    <w:rsid w:val="00D95DEC"/>
    <w:rsid w:val="00D96A3D"/>
    <w:rsid w:val="00D97266"/>
    <w:rsid w:val="00D97BDD"/>
    <w:rsid w:val="00DA06A9"/>
    <w:rsid w:val="00DA167A"/>
    <w:rsid w:val="00DA1B27"/>
    <w:rsid w:val="00DA2862"/>
    <w:rsid w:val="00DA388B"/>
    <w:rsid w:val="00DA41D1"/>
    <w:rsid w:val="00DA44AD"/>
    <w:rsid w:val="00DA61C5"/>
    <w:rsid w:val="00DA633D"/>
    <w:rsid w:val="00DA6408"/>
    <w:rsid w:val="00DA666B"/>
    <w:rsid w:val="00DA75FA"/>
    <w:rsid w:val="00DB01EE"/>
    <w:rsid w:val="00DB14BC"/>
    <w:rsid w:val="00DB14EC"/>
    <w:rsid w:val="00DB1D19"/>
    <w:rsid w:val="00DB2447"/>
    <w:rsid w:val="00DB3648"/>
    <w:rsid w:val="00DB36AE"/>
    <w:rsid w:val="00DB4A83"/>
    <w:rsid w:val="00DB5B93"/>
    <w:rsid w:val="00DB5D9E"/>
    <w:rsid w:val="00DB68B5"/>
    <w:rsid w:val="00DB75E0"/>
    <w:rsid w:val="00DC02C2"/>
    <w:rsid w:val="00DC066C"/>
    <w:rsid w:val="00DC219A"/>
    <w:rsid w:val="00DC2D7F"/>
    <w:rsid w:val="00DC4934"/>
    <w:rsid w:val="00DC4941"/>
    <w:rsid w:val="00DC4FDA"/>
    <w:rsid w:val="00DC5333"/>
    <w:rsid w:val="00DC576B"/>
    <w:rsid w:val="00DC5AB9"/>
    <w:rsid w:val="00DC6A45"/>
    <w:rsid w:val="00DC6C21"/>
    <w:rsid w:val="00DC6CC5"/>
    <w:rsid w:val="00DC7590"/>
    <w:rsid w:val="00DD01EC"/>
    <w:rsid w:val="00DD0BB1"/>
    <w:rsid w:val="00DD1310"/>
    <w:rsid w:val="00DD373C"/>
    <w:rsid w:val="00DD3AAA"/>
    <w:rsid w:val="00DD4513"/>
    <w:rsid w:val="00DD4B95"/>
    <w:rsid w:val="00DD5503"/>
    <w:rsid w:val="00DD5657"/>
    <w:rsid w:val="00DD58E4"/>
    <w:rsid w:val="00DD5B64"/>
    <w:rsid w:val="00DD6E85"/>
    <w:rsid w:val="00DD7246"/>
    <w:rsid w:val="00DD78C4"/>
    <w:rsid w:val="00DE032D"/>
    <w:rsid w:val="00DE066B"/>
    <w:rsid w:val="00DE08D7"/>
    <w:rsid w:val="00DE0B81"/>
    <w:rsid w:val="00DE2256"/>
    <w:rsid w:val="00DE2D3C"/>
    <w:rsid w:val="00DE31CF"/>
    <w:rsid w:val="00DE3965"/>
    <w:rsid w:val="00DE434A"/>
    <w:rsid w:val="00DE49BF"/>
    <w:rsid w:val="00DE4E23"/>
    <w:rsid w:val="00DE51BE"/>
    <w:rsid w:val="00DE6AF9"/>
    <w:rsid w:val="00DE7373"/>
    <w:rsid w:val="00DE7EC8"/>
    <w:rsid w:val="00DF0025"/>
    <w:rsid w:val="00DF0340"/>
    <w:rsid w:val="00DF050A"/>
    <w:rsid w:val="00DF0E10"/>
    <w:rsid w:val="00DF1049"/>
    <w:rsid w:val="00DF2075"/>
    <w:rsid w:val="00DF383F"/>
    <w:rsid w:val="00DF466A"/>
    <w:rsid w:val="00DF506D"/>
    <w:rsid w:val="00DF5204"/>
    <w:rsid w:val="00DF5E29"/>
    <w:rsid w:val="00DF7065"/>
    <w:rsid w:val="00E006E2"/>
    <w:rsid w:val="00E01FB4"/>
    <w:rsid w:val="00E032E7"/>
    <w:rsid w:val="00E035EA"/>
    <w:rsid w:val="00E03E94"/>
    <w:rsid w:val="00E054AE"/>
    <w:rsid w:val="00E055D4"/>
    <w:rsid w:val="00E0643B"/>
    <w:rsid w:val="00E06872"/>
    <w:rsid w:val="00E07ED6"/>
    <w:rsid w:val="00E10D2B"/>
    <w:rsid w:val="00E111F6"/>
    <w:rsid w:val="00E1181D"/>
    <w:rsid w:val="00E13405"/>
    <w:rsid w:val="00E13957"/>
    <w:rsid w:val="00E140EF"/>
    <w:rsid w:val="00E14168"/>
    <w:rsid w:val="00E14280"/>
    <w:rsid w:val="00E148EF"/>
    <w:rsid w:val="00E150FA"/>
    <w:rsid w:val="00E1540D"/>
    <w:rsid w:val="00E16101"/>
    <w:rsid w:val="00E16B6E"/>
    <w:rsid w:val="00E16BEF"/>
    <w:rsid w:val="00E20994"/>
    <w:rsid w:val="00E21588"/>
    <w:rsid w:val="00E21C13"/>
    <w:rsid w:val="00E21CBB"/>
    <w:rsid w:val="00E21F17"/>
    <w:rsid w:val="00E21FBA"/>
    <w:rsid w:val="00E22E50"/>
    <w:rsid w:val="00E230E2"/>
    <w:rsid w:val="00E23150"/>
    <w:rsid w:val="00E23ACD"/>
    <w:rsid w:val="00E244BB"/>
    <w:rsid w:val="00E24E00"/>
    <w:rsid w:val="00E25858"/>
    <w:rsid w:val="00E25923"/>
    <w:rsid w:val="00E26329"/>
    <w:rsid w:val="00E26AA6"/>
    <w:rsid w:val="00E26D75"/>
    <w:rsid w:val="00E26F37"/>
    <w:rsid w:val="00E272E8"/>
    <w:rsid w:val="00E27543"/>
    <w:rsid w:val="00E30EFE"/>
    <w:rsid w:val="00E317F6"/>
    <w:rsid w:val="00E330EB"/>
    <w:rsid w:val="00E3342D"/>
    <w:rsid w:val="00E3349C"/>
    <w:rsid w:val="00E33500"/>
    <w:rsid w:val="00E33AC3"/>
    <w:rsid w:val="00E3447B"/>
    <w:rsid w:val="00E34726"/>
    <w:rsid w:val="00E34DD3"/>
    <w:rsid w:val="00E357D3"/>
    <w:rsid w:val="00E359AE"/>
    <w:rsid w:val="00E35B0B"/>
    <w:rsid w:val="00E35B4F"/>
    <w:rsid w:val="00E3744E"/>
    <w:rsid w:val="00E376CC"/>
    <w:rsid w:val="00E40982"/>
    <w:rsid w:val="00E412BE"/>
    <w:rsid w:val="00E41B53"/>
    <w:rsid w:val="00E4218F"/>
    <w:rsid w:val="00E42AEF"/>
    <w:rsid w:val="00E42F94"/>
    <w:rsid w:val="00E43111"/>
    <w:rsid w:val="00E44936"/>
    <w:rsid w:val="00E45124"/>
    <w:rsid w:val="00E46010"/>
    <w:rsid w:val="00E462E1"/>
    <w:rsid w:val="00E46682"/>
    <w:rsid w:val="00E46D59"/>
    <w:rsid w:val="00E477D1"/>
    <w:rsid w:val="00E47B78"/>
    <w:rsid w:val="00E501BD"/>
    <w:rsid w:val="00E508C2"/>
    <w:rsid w:val="00E50B1F"/>
    <w:rsid w:val="00E50BEC"/>
    <w:rsid w:val="00E50D1A"/>
    <w:rsid w:val="00E51B59"/>
    <w:rsid w:val="00E53D01"/>
    <w:rsid w:val="00E53EDB"/>
    <w:rsid w:val="00E54809"/>
    <w:rsid w:val="00E5628A"/>
    <w:rsid w:val="00E56A34"/>
    <w:rsid w:val="00E56DD3"/>
    <w:rsid w:val="00E571A5"/>
    <w:rsid w:val="00E57BDD"/>
    <w:rsid w:val="00E60344"/>
    <w:rsid w:val="00E61944"/>
    <w:rsid w:val="00E61BD0"/>
    <w:rsid w:val="00E61E91"/>
    <w:rsid w:val="00E61ED7"/>
    <w:rsid w:val="00E621E9"/>
    <w:rsid w:val="00E62AD9"/>
    <w:rsid w:val="00E6317A"/>
    <w:rsid w:val="00E639FC"/>
    <w:rsid w:val="00E63CE7"/>
    <w:rsid w:val="00E6442F"/>
    <w:rsid w:val="00E66828"/>
    <w:rsid w:val="00E67118"/>
    <w:rsid w:val="00E6713A"/>
    <w:rsid w:val="00E676BB"/>
    <w:rsid w:val="00E70CB7"/>
    <w:rsid w:val="00E70E96"/>
    <w:rsid w:val="00E71B01"/>
    <w:rsid w:val="00E71E09"/>
    <w:rsid w:val="00E72236"/>
    <w:rsid w:val="00E72BD5"/>
    <w:rsid w:val="00E7415D"/>
    <w:rsid w:val="00E756F8"/>
    <w:rsid w:val="00E759EB"/>
    <w:rsid w:val="00E764FD"/>
    <w:rsid w:val="00E7676C"/>
    <w:rsid w:val="00E76935"/>
    <w:rsid w:val="00E771BC"/>
    <w:rsid w:val="00E800C4"/>
    <w:rsid w:val="00E801FF"/>
    <w:rsid w:val="00E80BB6"/>
    <w:rsid w:val="00E810F4"/>
    <w:rsid w:val="00E82744"/>
    <w:rsid w:val="00E82EEC"/>
    <w:rsid w:val="00E83B09"/>
    <w:rsid w:val="00E840E2"/>
    <w:rsid w:val="00E8443C"/>
    <w:rsid w:val="00E84918"/>
    <w:rsid w:val="00E84D21"/>
    <w:rsid w:val="00E85562"/>
    <w:rsid w:val="00E864A2"/>
    <w:rsid w:val="00E86BEA"/>
    <w:rsid w:val="00E86D31"/>
    <w:rsid w:val="00E9000C"/>
    <w:rsid w:val="00E90E94"/>
    <w:rsid w:val="00E910A5"/>
    <w:rsid w:val="00E9241F"/>
    <w:rsid w:val="00E925FF"/>
    <w:rsid w:val="00E929E5"/>
    <w:rsid w:val="00E93159"/>
    <w:rsid w:val="00E935E0"/>
    <w:rsid w:val="00E94F2A"/>
    <w:rsid w:val="00E958C0"/>
    <w:rsid w:val="00E95B10"/>
    <w:rsid w:val="00E96923"/>
    <w:rsid w:val="00E96A31"/>
    <w:rsid w:val="00E96B56"/>
    <w:rsid w:val="00E96D61"/>
    <w:rsid w:val="00E9703C"/>
    <w:rsid w:val="00E97136"/>
    <w:rsid w:val="00EA1287"/>
    <w:rsid w:val="00EA23CA"/>
    <w:rsid w:val="00EA2AF1"/>
    <w:rsid w:val="00EA2BE3"/>
    <w:rsid w:val="00EA37BE"/>
    <w:rsid w:val="00EA38C7"/>
    <w:rsid w:val="00EA4198"/>
    <w:rsid w:val="00EA4F9F"/>
    <w:rsid w:val="00EA4FF5"/>
    <w:rsid w:val="00EA57D4"/>
    <w:rsid w:val="00EA5D2C"/>
    <w:rsid w:val="00EA731E"/>
    <w:rsid w:val="00EB0D01"/>
    <w:rsid w:val="00EB1756"/>
    <w:rsid w:val="00EB1ACA"/>
    <w:rsid w:val="00EB22E6"/>
    <w:rsid w:val="00EB2EC8"/>
    <w:rsid w:val="00EB3070"/>
    <w:rsid w:val="00EB325B"/>
    <w:rsid w:val="00EB3519"/>
    <w:rsid w:val="00EB3746"/>
    <w:rsid w:val="00EB4676"/>
    <w:rsid w:val="00EB52C4"/>
    <w:rsid w:val="00EB56AF"/>
    <w:rsid w:val="00EB60B2"/>
    <w:rsid w:val="00EB62B3"/>
    <w:rsid w:val="00EB64E3"/>
    <w:rsid w:val="00EC14DB"/>
    <w:rsid w:val="00EC1D95"/>
    <w:rsid w:val="00EC2927"/>
    <w:rsid w:val="00EC3B74"/>
    <w:rsid w:val="00EC4638"/>
    <w:rsid w:val="00EC64C2"/>
    <w:rsid w:val="00EC6899"/>
    <w:rsid w:val="00EC6A3D"/>
    <w:rsid w:val="00EC6E87"/>
    <w:rsid w:val="00EC73FB"/>
    <w:rsid w:val="00EC7A7B"/>
    <w:rsid w:val="00ED022D"/>
    <w:rsid w:val="00ED05D5"/>
    <w:rsid w:val="00ED0A32"/>
    <w:rsid w:val="00ED0FED"/>
    <w:rsid w:val="00ED133F"/>
    <w:rsid w:val="00ED1844"/>
    <w:rsid w:val="00ED22AC"/>
    <w:rsid w:val="00ED24B7"/>
    <w:rsid w:val="00ED2F64"/>
    <w:rsid w:val="00ED3597"/>
    <w:rsid w:val="00ED3BBD"/>
    <w:rsid w:val="00ED416D"/>
    <w:rsid w:val="00ED6267"/>
    <w:rsid w:val="00ED6D23"/>
    <w:rsid w:val="00ED74D6"/>
    <w:rsid w:val="00EE0004"/>
    <w:rsid w:val="00EE1324"/>
    <w:rsid w:val="00EE149F"/>
    <w:rsid w:val="00EE20CB"/>
    <w:rsid w:val="00EE2355"/>
    <w:rsid w:val="00EE23BA"/>
    <w:rsid w:val="00EE29E3"/>
    <w:rsid w:val="00EE317E"/>
    <w:rsid w:val="00EE356D"/>
    <w:rsid w:val="00EE3CF0"/>
    <w:rsid w:val="00EE3EF0"/>
    <w:rsid w:val="00EE5A9F"/>
    <w:rsid w:val="00EE5B61"/>
    <w:rsid w:val="00EE5C05"/>
    <w:rsid w:val="00EE5E64"/>
    <w:rsid w:val="00EE6D91"/>
    <w:rsid w:val="00EE7DC9"/>
    <w:rsid w:val="00EF02EE"/>
    <w:rsid w:val="00EF05C2"/>
    <w:rsid w:val="00EF0A74"/>
    <w:rsid w:val="00EF1E02"/>
    <w:rsid w:val="00EF1E66"/>
    <w:rsid w:val="00EF2968"/>
    <w:rsid w:val="00EF3C54"/>
    <w:rsid w:val="00EF49E3"/>
    <w:rsid w:val="00EF4F0A"/>
    <w:rsid w:val="00EF517C"/>
    <w:rsid w:val="00EF77B7"/>
    <w:rsid w:val="00F00852"/>
    <w:rsid w:val="00F00BF6"/>
    <w:rsid w:val="00F018A3"/>
    <w:rsid w:val="00F01ADB"/>
    <w:rsid w:val="00F02B2F"/>
    <w:rsid w:val="00F02E45"/>
    <w:rsid w:val="00F04925"/>
    <w:rsid w:val="00F05D49"/>
    <w:rsid w:val="00F06A06"/>
    <w:rsid w:val="00F06C07"/>
    <w:rsid w:val="00F06DDF"/>
    <w:rsid w:val="00F07B4E"/>
    <w:rsid w:val="00F100C8"/>
    <w:rsid w:val="00F1099F"/>
    <w:rsid w:val="00F11971"/>
    <w:rsid w:val="00F129CA"/>
    <w:rsid w:val="00F13830"/>
    <w:rsid w:val="00F138F5"/>
    <w:rsid w:val="00F141F0"/>
    <w:rsid w:val="00F15C42"/>
    <w:rsid w:val="00F1616E"/>
    <w:rsid w:val="00F165B6"/>
    <w:rsid w:val="00F1669A"/>
    <w:rsid w:val="00F1777E"/>
    <w:rsid w:val="00F17789"/>
    <w:rsid w:val="00F17971"/>
    <w:rsid w:val="00F17ECE"/>
    <w:rsid w:val="00F20299"/>
    <w:rsid w:val="00F20B77"/>
    <w:rsid w:val="00F20C2E"/>
    <w:rsid w:val="00F213A3"/>
    <w:rsid w:val="00F21781"/>
    <w:rsid w:val="00F22858"/>
    <w:rsid w:val="00F22E70"/>
    <w:rsid w:val="00F2331B"/>
    <w:rsid w:val="00F2338B"/>
    <w:rsid w:val="00F234B1"/>
    <w:rsid w:val="00F23683"/>
    <w:rsid w:val="00F23D62"/>
    <w:rsid w:val="00F24B66"/>
    <w:rsid w:val="00F24CC2"/>
    <w:rsid w:val="00F26DA3"/>
    <w:rsid w:val="00F27341"/>
    <w:rsid w:val="00F30F0C"/>
    <w:rsid w:val="00F32C27"/>
    <w:rsid w:val="00F3354C"/>
    <w:rsid w:val="00F33638"/>
    <w:rsid w:val="00F347BE"/>
    <w:rsid w:val="00F348BD"/>
    <w:rsid w:val="00F351C1"/>
    <w:rsid w:val="00F3726B"/>
    <w:rsid w:val="00F379D2"/>
    <w:rsid w:val="00F4033F"/>
    <w:rsid w:val="00F41551"/>
    <w:rsid w:val="00F41E86"/>
    <w:rsid w:val="00F4210D"/>
    <w:rsid w:val="00F43E59"/>
    <w:rsid w:val="00F44395"/>
    <w:rsid w:val="00F443C0"/>
    <w:rsid w:val="00F4495A"/>
    <w:rsid w:val="00F45E72"/>
    <w:rsid w:val="00F47080"/>
    <w:rsid w:val="00F47AF7"/>
    <w:rsid w:val="00F47BC2"/>
    <w:rsid w:val="00F5013B"/>
    <w:rsid w:val="00F50F50"/>
    <w:rsid w:val="00F5125C"/>
    <w:rsid w:val="00F52156"/>
    <w:rsid w:val="00F52664"/>
    <w:rsid w:val="00F529CF"/>
    <w:rsid w:val="00F52A7F"/>
    <w:rsid w:val="00F53219"/>
    <w:rsid w:val="00F536D4"/>
    <w:rsid w:val="00F5410E"/>
    <w:rsid w:val="00F5413A"/>
    <w:rsid w:val="00F55F9D"/>
    <w:rsid w:val="00F5671A"/>
    <w:rsid w:val="00F57167"/>
    <w:rsid w:val="00F57AC5"/>
    <w:rsid w:val="00F57AD3"/>
    <w:rsid w:val="00F61FED"/>
    <w:rsid w:val="00F62238"/>
    <w:rsid w:val="00F6300C"/>
    <w:rsid w:val="00F6349D"/>
    <w:rsid w:val="00F63911"/>
    <w:rsid w:val="00F64931"/>
    <w:rsid w:val="00F65662"/>
    <w:rsid w:val="00F67738"/>
    <w:rsid w:val="00F67920"/>
    <w:rsid w:val="00F70453"/>
    <w:rsid w:val="00F71A74"/>
    <w:rsid w:val="00F71CB1"/>
    <w:rsid w:val="00F71FA5"/>
    <w:rsid w:val="00F71FE7"/>
    <w:rsid w:val="00F7293A"/>
    <w:rsid w:val="00F73032"/>
    <w:rsid w:val="00F73C8E"/>
    <w:rsid w:val="00F745B7"/>
    <w:rsid w:val="00F747AF"/>
    <w:rsid w:val="00F747C9"/>
    <w:rsid w:val="00F74A6B"/>
    <w:rsid w:val="00F74A75"/>
    <w:rsid w:val="00F74CA0"/>
    <w:rsid w:val="00F75537"/>
    <w:rsid w:val="00F758F1"/>
    <w:rsid w:val="00F75D60"/>
    <w:rsid w:val="00F76239"/>
    <w:rsid w:val="00F76276"/>
    <w:rsid w:val="00F76420"/>
    <w:rsid w:val="00F7692B"/>
    <w:rsid w:val="00F77139"/>
    <w:rsid w:val="00F77274"/>
    <w:rsid w:val="00F773DC"/>
    <w:rsid w:val="00F77C98"/>
    <w:rsid w:val="00F80437"/>
    <w:rsid w:val="00F811AF"/>
    <w:rsid w:val="00F81D6A"/>
    <w:rsid w:val="00F8206F"/>
    <w:rsid w:val="00F829FB"/>
    <w:rsid w:val="00F82B1B"/>
    <w:rsid w:val="00F82EAE"/>
    <w:rsid w:val="00F83B1F"/>
    <w:rsid w:val="00F83E63"/>
    <w:rsid w:val="00F845A7"/>
    <w:rsid w:val="00F852D6"/>
    <w:rsid w:val="00F85D3E"/>
    <w:rsid w:val="00F85DEA"/>
    <w:rsid w:val="00F867CE"/>
    <w:rsid w:val="00F872EA"/>
    <w:rsid w:val="00F90E2D"/>
    <w:rsid w:val="00F9111D"/>
    <w:rsid w:val="00F91E66"/>
    <w:rsid w:val="00F91F33"/>
    <w:rsid w:val="00F92599"/>
    <w:rsid w:val="00F932E7"/>
    <w:rsid w:val="00F939A3"/>
    <w:rsid w:val="00F93C13"/>
    <w:rsid w:val="00F942FF"/>
    <w:rsid w:val="00F95E62"/>
    <w:rsid w:val="00F95F28"/>
    <w:rsid w:val="00F96130"/>
    <w:rsid w:val="00F96A7D"/>
    <w:rsid w:val="00F96ACF"/>
    <w:rsid w:val="00F973CD"/>
    <w:rsid w:val="00F97696"/>
    <w:rsid w:val="00F979F8"/>
    <w:rsid w:val="00FA008C"/>
    <w:rsid w:val="00FA056E"/>
    <w:rsid w:val="00FA06D4"/>
    <w:rsid w:val="00FA17B7"/>
    <w:rsid w:val="00FA28B4"/>
    <w:rsid w:val="00FA2D81"/>
    <w:rsid w:val="00FA3077"/>
    <w:rsid w:val="00FA639B"/>
    <w:rsid w:val="00FA7298"/>
    <w:rsid w:val="00FA7332"/>
    <w:rsid w:val="00FB056B"/>
    <w:rsid w:val="00FB05AE"/>
    <w:rsid w:val="00FB0995"/>
    <w:rsid w:val="00FB0E55"/>
    <w:rsid w:val="00FB14C1"/>
    <w:rsid w:val="00FB2732"/>
    <w:rsid w:val="00FB2839"/>
    <w:rsid w:val="00FB307A"/>
    <w:rsid w:val="00FB4EC9"/>
    <w:rsid w:val="00FB7415"/>
    <w:rsid w:val="00FB7B67"/>
    <w:rsid w:val="00FC0BED"/>
    <w:rsid w:val="00FC244F"/>
    <w:rsid w:val="00FC39DE"/>
    <w:rsid w:val="00FC4832"/>
    <w:rsid w:val="00FC498A"/>
    <w:rsid w:val="00FC4EB3"/>
    <w:rsid w:val="00FC52AE"/>
    <w:rsid w:val="00FC5944"/>
    <w:rsid w:val="00FC60A9"/>
    <w:rsid w:val="00FC6BAA"/>
    <w:rsid w:val="00FD02C0"/>
    <w:rsid w:val="00FD0330"/>
    <w:rsid w:val="00FD0981"/>
    <w:rsid w:val="00FD12DF"/>
    <w:rsid w:val="00FD173A"/>
    <w:rsid w:val="00FD17EB"/>
    <w:rsid w:val="00FD22AA"/>
    <w:rsid w:val="00FD2492"/>
    <w:rsid w:val="00FD28BA"/>
    <w:rsid w:val="00FD2E84"/>
    <w:rsid w:val="00FD51F6"/>
    <w:rsid w:val="00FD5EED"/>
    <w:rsid w:val="00FD7F85"/>
    <w:rsid w:val="00FE0235"/>
    <w:rsid w:val="00FE0A6F"/>
    <w:rsid w:val="00FE143D"/>
    <w:rsid w:val="00FE1DCE"/>
    <w:rsid w:val="00FE25BB"/>
    <w:rsid w:val="00FE359C"/>
    <w:rsid w:val="00FE3660"/>
    <w:rsid w:val="00FE52C8"/>
    <w:rsid w:val="00FE65DE"/>
    <w:rsid w:val="00FE6E01"/>
    <w:rsid w:val="00FE7809"/>
    <w:rsid w:val="00FF0108"/>
    <w:rsid w:val="00FF0B20"/>
    <w:rsid w:val="00FF19AB"/>
    <w:rsid w:val="00FF1E6A"/>
    <w:rsid w:val="00FF29A5"/>
    <w:rsid w:val="00FF3AAB"/>
    <w:rsid w:val="00FF420C"/>
    <w:rsid w:val="00FF456E"/>
    <w:rsid w:val="00FF48AB"/>
    <w:rsid w:val="00FF4B2C"/>
    <w:rsid w:val="00FF4BAF"/>
    <w:rsid w:val="00FF50B2"/>
    <w:rsid w:val="00FF51C4"/>
    <w:rsid w:val="00FF5FD3"/>
    <w:rsid w:val="00FF667D"/>
    <w:rsid w:val="00FF683E"/>
    <w:rsid w:val="00FF692A"/>
    <w:rsid w:val="00FF773D"/>
    <w:rsid w:val="00FF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2231"/>
  <w15:chartTrackingRefBased/>
  <w15:docId w15:val="{A38A4F18-B0E0-40FF-B1E4-04D8C25F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77B"/>
    <w:rPr>
      <w:sz w:val="24"/>
      <w:szCs w:val="24"/>
    </w:rPr>
  </w:style>
  <w:style w:type="paragraph" w:styleId="Heading1">
    <w:name w:val="heading 1"/>
    <w:basedOn w:val="Normal"/>
    <w:next w:val="Normal"/>
    <w:link w:val="Heading1Char"/>
    <w:qFormat/>
    <w:rsid w:val="00BF377B"/>
    <w:pPr>
      <w:keepNext/>
      <w:ind w:hanging="426"/>
      <w:outlineLvl w:val="0"/>
    </w:pPr>
    <w:rPr>
      <w:rFonts w:ascii=".VnTimeH" w:hAnsi=".VnTimeH"/>
      <w:b/>
      <w:szCs w:val="20"/>
    </w:rPr>
  </w:style>
  <w:style w:type="paragraph" w:styleId="Heading5">
    <w:name w:val="heading 5"/>
    <w:basedOn w:val="Normal"/>
    <w:next w:val="Normal"/>
    <w:link w:val="Heading5Char"/>
    <w:semiHidden/>
    <w:unhideWhenUsed/>
    <w:qFormat/>
    <w:rsid w:val="005E53C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5E53C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5E53C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E53C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377B"/>
    <w:rPr>
      <w:rFonts w:ascii=".VnTimeH" w:hAnsi=".VnTimeH"/>
      <w:b/>
      <w:sz w:val="24"/>
    </w:rPr>
  </w:style>
  <w:style w:type="paragraph" w:styleId="ListParagraph">
    <w:name w:val="List Paragraph"/>
    <w:aliases w:val="H1,1LU2,List Paragraph1,Nội dung,chữ trong bảng,hình,Gach -,Picture,ANNEX,List Paragraph2,Bulleted Paragraph,List Paragraph (numbered (a)),Gach-"/>
    <w:basedOn w:val="Normal"/>
    <w:link w:val="ListParagraphChar"/>
    <w:uiPriority w:val="34"/>
    <w:qFormat/>
    <w:rsid w:val="00857CC2"/>
    <w:pPr>
      <w:ind w:left="720"/>
      <w:contextualSpacing/>
    </w:pPr>
  </w:style>
  <w:style w:type="paragraph" w:styleId="NormalWeb">
    <w:name w:val="Normal (Web)"/>
    <w:aliases w:val="Char1 Char,Char11 Char"/>
    <w:basedOn w:val="Normal"/>
    <w:link w:val="NormalWebChar"/>
    <w:uiPriority w:val="99"/>
    <w:unhideWhenUsed/>
    <w:rsid w:val="00091AEC"/>
    <w:pPr>
      <w:spacing w:before="100" w:beforeAutospacing="1" w:after="100" w:afterAutospacing="1"/>
    </w:pPr>
  </w:style>
  <w:style w:type="table" w:styleId="TableGrid">
    <w:name w:val="Table Grid"/>
    <w:basedOn w:val="TableNormal"/>
    <w:uiPriority w:val="39"/>
    <w:rsid w:val="004F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3367E"/>
    <w:pPr>
      <w:tabs>
        <w:tab w:val="center" w:pos="4680"/>
        <w:tab w:val="right" w:pos="9360"/>
      </w:tabs>
    </w:pPr>
  </w:style>
  <w:style w:type="character" w:customStyle="1" w:styleId="HeaderChar">
    <w:name w:val="Header Char"/>
    <w:basedOn w:val="DefaultParagraphFont"/>
    <w:link w:val="Header"/>
    <w:uiPriority w:val="99"/>
    <w:rsid w:val="0003367E"/>
    <w:rPr>
      <w:sz w:val="24"/>
      <w:szCs w:val="24"/>
    </w:rPr>
  </w:style>
  <w:style w:type="paragraph" w:styleId="Footer">
    <w:name w:val="footer"/>
    <w:basedOn w:val="Normal"/>
    <w:link w:val="FooterChar"/>
    <w:uiPriority w:val="99"/>
    <w:unhideWhenUsed/>
    <w:qFormat/>
    <w:rsid w:val="0003367E"/>
    <w:pPr>
      <w:tabs>
        <w:tab w:val="center" w:pos="4680"/>
        <w:tab w:val="right" w:pos="9360"/>
      </w:tabs>
    </w:pPr>
  </w:style>
  <w:style w:type="character" w:customStyle="1" w:styleId="FooterChar">
    <w:name w:val="Footer Char"/>
    <w:basedOn w:val="DefaultParagraphFont"/>
    <w:link w:val="Footer"/>
    <w:uiPriority w:val="99"/>
    <w:rsid w:val="0003367E"/>
    <w:rPr>
      <w:sz w:val="24"/>
      <w:szCs w:val="24"/>
    </w:rPr>
  </w:style>
  <w:style w:type="character" w:styleId="Hyperlink">
    <w:name w:val="Hyperlink"/>
    <w:basedOn w:val="DefaultParagraphFont"/>
    <w:uiPriority w:val="99"/>
    <w:semiHidden/>
    <w:unhideWhenUsed/>
    <w:rsid w:val="004E1E64"/>
    <w:rPr>
      <w:color w:val="0000FF"/>
      <w:u w:val="single"/>
    </w:rPr>
  </w:style>
  <w:style w:type="character" w:customStyle="1" w:styleId="NormalWebChar">
    <w:name w:val="Normal (Web) Char"/>
    <w:aliases w:val="Char1 Char Char,Char11 Char Char"/>
    <w:link w:val="NormalWeb"/>
    <w:uiPriority w:val="99"/>
    <w:rsid w:val="00BD5472"/>
    <w:rPr>
      <w:sz w:val="24"/>
      <w:szCs w:val="24"/>
    </w:rPr>
  </w:style>
  <w:style w:type="character" w:styleId="Strong">
    <w:name w:val="Strong"/>
    <w:basedOn w:val="DefaultParagraphFont"/>
    <w:uiPriority w:val="22"/>
    <w:qFormat/>
    <w:rsid w:val="00610A58"/>
    <w:rPr>
      <w:b/>
      <w:bCs/>
    </w:rPr>
  </w:style>
  <w:style w:type="paragraph" w:styleId="BalloonText">
    <w:name w:val="Balloon Text"/>
    <w:basedOn w:val="Normal"/>
    <w:link w:val="BalloonTextChar"/>
    <w:uiPriority w:val="99"/>
    <w:semiHidden/>
    <w:unhideWhenUsed/>
    <w:rsid w:val="00BA08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853"/>
    <w:rPr>
      <w:rFonts w:ascii="Segoe UI" w:hAnsi="Segoe UI" w:cs="Segoe UI"/>
      <w:sz w:val="18"/>
      <w:szCs w:val="18"/>
    </w:rPr>
  </w:style>
  <w:style w:type="paragraph" w:customStyle="1" w:styleId="Stylebulleted">
    <w:name w:val="Style bulleted"/>
    <w:link w:val="StylebulletedChar"/>
    <w:qFormat/>
    <w:rsid w:val="00941AB8"/>
    <w:pPr>
      <w:widowControl w:val="0"/>
      <w:numPr>
        <w:numId w:val="5"/>
      </w:numPr>
      <w:tabs>
        <w:tab w:val="right" w:pos="9072"/>
      </w:tabs>
      <w:spacing w:before="120" w:after="120"/>
      <w:jc w:val="both"/>
    </w:pPr>
    <w:rPr>
      <w:rFonts w:ascii="Calibri" w:eastAsia="Calibri" w:hAnsi="Calibri"/>
      <w:sz w:val="26"/>
      <w:szCs w:val="22"/>
    </w:rPr>
  </w:style>
  <w:style w:type="character" w:customStyle="1" w:styleId="StylebulletedChar">
    <w:name w:val="Style bulleted Char"/>
    <w:link w:val="Stylebulleted"/>
    <w:rsid w:val="00941AB8"/>
    <w:rPr>
      <w:rFonts w:ascii="Calibri" w:eastAsia="Calibri" w:hAnsi="Calibri"/>
      <w:sz w:val="26"/>
      <w:szCs w:val="22"/>
    </w:rPr>
  </w:style>
  <w:style w:type="character" w:customStyle="1" w:styleId="StyleSuperscript">
    <w:name w:val="Style Superscript"/>
    <w:qFormat/>
    <w:rsid w:val="00941AB8"/>
    <w:rPr>
      <w:vertAlign w:val="superscript"/>
    </w:rPr>
  </w:style>
  <w:style w:type="character" w:customStyle="1" w:styleId="ListParagraphChar">
    <w:name w:val="List Paragraph Char"/>
    <w:aliases w:val="H1 Char,1LU2 Char,List Paragraph1 Char,Nội dung Char,chữ trong bảng Char,hình Char,Gach - Char,Picture Char,ANNEX Char,List Paragraph2 Char,Bulleted Paragraph Char,List Paragraph (numbered (a)) Char,Gach- Char"/>
    <w:link w:val="ListParagraph"/>
    <w:uiPriority w:val="34"/>
    <w:qFormat/>
    <w:rsid w:val="00E80BB6"/>
    <w:rPr>
      <w:sz w:val="24"/>
      <w:szCs w:val="24"/>
    </w:rPr>
  </w:style>
  <w:style w:type="character" w:styleId="Emphasis">
    <w:name w:val="Emphasis"/>
    <w:basedOn w:val="DefaultParagraphFont"/>
    <w:uiPriority w:val="20"/>
    <w:qFormat/>
    <w:rsid w:val="006D4551"/>
    <w:rPr>
      <w:i/>
      <w:iCs/>
    </w:rPr>
  </w:style>
  <w:style w:type="character" w:customStyle="1" w:styleId="Heading5Char">
    <w:name w:val="Heading 5 Char"/>
    <w:basedOn w:val="DefaultParagraphFont"/>
    <w:link w:val="Heading5"/>
    <w:semiHidden/>
    <w:rsid w:val="005E53C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5E53C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semiHidden/>
    <w:rsid w:val="005E53C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5E53C3"/>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rsid w:val="004E15E8"/>
    <w:pPr>
      <w:ind w:left="720"/>
    </w:pPr>
    <w:rPr>
      <w:rFonts w:ascii=".VnTime" w:hAnsi=".VnTime"/>
      <w:sz w:val="28"/>
      <w:szCs w:val="20"/>
      <w:lang w:val="x-none" w:eastAsia="x-none"/>
    </w:rPr>
  </w:style>
  <w:style w:type="character" w:customStyle="1" w:styleId="BodyTextIndentChar">
    <w:name w:val="Body Text Indent Char"/>
    <w:basedOn w:val="DefaultParagraphFont"/>
    <w:link w:val="BodyTextIndent"/>
    <w:rsid w:val="004E15E8"/>
    <w:rPr>
      <w:rFonts w:ascii=".VnTime" w:hAnsi=".VnTime"/>
      <w:sz w:val="28"/>
      <w:lang w:val="x-none" w:eastAsia="x-none"/>
    </w:rPr>
  </w:style>
  <w:style w:type="character" w:customStyle="1" w:styleId="fontstyle01">
    <w:name w:val="fontstyle01"/>
    <w:basedOn w:val="DefaultParagraphFont"/>
    <w:rsid w:val="00764A1A"/>
    <w:rPr>
      <w:rFonts w:ascii="Times New Roman" w:hAnsi="Times New Roman" w:cs="Times New Roman" w:hint="default"/>
      <w:b w:val="0"/>
      <w:bCs w:val="0"/>
      <w:i w:val="0"/>
      <w:iCs w:val="0"/>
      <w:color w:val="000000"/>
      <w:sz w:val="24"/>
      <w:szCs w:val="24"/>
    </w:rPr>
  </w:style>
  <w:style w:type="character" w:customStyle="1" w:styleId="fs2">
    <w:name w:val="fs2"/>
    <w:basedOn w:val="DefaultParagraphFont"/>
    <w:rsid w:val="00612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793">
      <w:bodyDiv w:val="1"/>
      <w:marLeft w:val="0"/>
      <w:marRight w:val="0"/>
      <w:marTop w:val="0"/>
      <w:marBottom w:val="0"/>
      <w:divBdr>
        <w:top w:val="none" w:sz="0" w:space="0" w:color="auto"/>
        <w:left w:val="none" w:sz="0" w:space="0" w:color="auto"/>
        <w:bottom w:val="none" w:sz="0" w:space="0" w:color="auto"/>
        <w:right w:val="none" w:sz="0" w:space="0" w:color="auto"/>
      </w:divBdr>
    </w:div>
    <w:div w:id="36241781">
      <w:bodyDiv w:val="1"/>
      <w:marLeft w:val="0"/>
      <w:marRight w:val="0"/>
      <w:marTop w:val="0"/>
      <w:marBottom w:val="0"/>
      <w:divBdr>
        <w:top w:val="none" w:sz="0" w:space="0" w:color="auto"/>
        <w:left w:val="none" w:sz="0" w:space="0" w:color="auto"/>
        <w:bottom w:val="none" w:sz="0" w:space="0" w:color="auto"/>
        <w:right w:val="none" w:sz="0" w:space="0" w:color="auto"/>
      </w:divBdr>
    </w:div>
    <w:div w:id="41831490">
      <w:bodyDiv w:val="1"/>
      <w:marLeft w:val="0"/>
      <w:marRight w:val="0"/>
      <w:marTop w:val="0"/>
      <w:marBottom w:val="0"/>
      <w:divBdr>
        <w:top w:val="none" w:sz="0" w:space="0" w:color="auto"/>
        <w:left w:val="none" w:sz="0" w:space="0" w:color="auto"/>
        <w:bottom w:val="none" w:sz="0" w:space="0" w:color="auto"/>
        <w:right w:val="none" w:sz="0" w:space="0" w:color="auto"/>
      </w:divBdr>
    </w:div>
    <w:div w:id="43801699">
      <w:bodyDiv w:val="1"/>
      <w:marLeft w:val="0"/>
      <w:marRight w:val="0"/>
      <w:marTop w:val="0"/>
      <w:marBottom w:val="0"/>
      <w:divBdr>
        <w:top w:val="none" w:sz="0" w:space="0" w:color="auto"/>
        <w:left w:val="none" w:sz="0" w:space="0" w:color="auto"/>
        <w:bottom w:val="none" w:sz="0" w:space="0" w:color="auto"/>
        <w:right w:val="none" w:sz="0" w:space="0" w:color="auto"/>
      </w:divBdr>
    </w:div>
    <w:div w:id="66000396">
      <w:bodyDiv w:val="1"/>
      <w:marLeft w:val="0"/>
      <w:marRight w:val="0"/>
      <w:marTop w:val="0"/>
      <w:marBottom w:val="0"/>
      <w:divBdr>
        <w:top w:val="none" w:sz="0" w:space="0" w:color="auto"/>
        <w:left w:val="none" w:sz="0" w:space="0" w:color="auto"/>
        <w:bottom w:val="none" w:sz="0" w:space="0" w:color="auto"/>
        <w:right w:val="none" w:sz="0" w:space="0" w:color="auto"/>
      </w:divBdr>
    </w:div>
    <w:div w:id="99029905">
      <w:bodyDiv w:val="1"/>
      <w:marLeft w:val="0"/>
      <w:marRight w:val="0"/>
      <w:marTop w:val="0"/>
      <w:marBottom w:val="0"/>
      <w:divBdr>
        <w:top w:val="none" w:sz="0" w:space="0" w:color="auto"/>
        <w:left w:val="none" w:sz="0" w:space="0" w:color="auto"/>
        <w:bottom w:val="none" w:sz="0" w:space="0" w:color="auto"/>
        <w:right w:val="none" w:sz="0" w:space="0" w:color="auto"/>
      </w:divBdr>
    </w:div>
    <w:div w:id="99422529">
      <w:bodyDiv w:val="1"/>
      <w:marLeft w:val="0"/>
      <w:marRight w:val="0"/>
      <w:marTop w:val="0"/>
      <w:marBottom w:val="0"/>
      <w:divBdr>
        <w:top w:val="none" w:sz="0" w:space="0" w:color="auto"/>
        <w:left w:val="none" w:sz="0" w:space="0" w:color="auto"/>
        <w:bottom w:val="none" w:sz="0" w:space="0" w:color="auto"/>
        <w:right w:val="none" w:sz="0" w:space="0" w:color="auto"/>
      </w:divBdr>
    </w:div>
    <w:div w:id="137500482">
      <w:bodyDiv w:val="1"/>
      <w:marLeft w:val="0"/>
      <w:marRight w:val="0"/>
      <w:marTop w:val="0"/>
      <w:marBottom w:val="0"/>
      <w:divBdr>
        <w:top w:val="none" w:sz="0" w:space="0" w:color="auto"/>
        <w:left w:val="none" w:sz="0" w:space="0" w:color="auto"/>
        <w:bottom w:val="none" w:sz="0" w:space="0" w:color="auto"/>
        <w:right w:val="none" w:sz="0" w:space="0" w:color="auto"/>
      </w:divBdr>
    </w:div>
    <w:div w:id="144666410">
      <w:bodyDiv w:val="1"/>
      <w:marLeft w:val="0"/>
      <w:marRight w:val="0"/>
      <w:marTop w:val="0"/>
      <w:marBottom w:val="0"/>
      <w:divBdr>
        <w:top w:val="none" w:sz="0" w:space="0" w:color="auto"/>
        <w:left w:val="none" w:sz="0" w:space="0" w:color="auto"/>
        <w:bottom w:val="none" w:sz="0" w:space="0" w:color="auto"/>
        <w:right w:val="none" w:sz="0" w:space="0" w:color="auto"/>
      </w:divBdr>
    </w:div>
    <w:div w:id="176962714">
      <w:bodyDiv w:val="1"/>
      <w:marLeft w:val="0"/>
      <w:marRight w:val="0"/>
      <w:marTop w:val="0"/>
      <w:marBottom w:val="0"/>
      <w:divBdr>
        <w:top w:val="none" w:sz="0" w:space="0" w:color="auto"/>
        <w:left w:val="none" w:sz="0" w:space="0" w:color="auto"/>
        <w:bottom w:val="none" w:sz="0" w:space="0" w:color="auto"/>
        <w:right w:val="none" w:sz="0" w:space="0" w:color="auto"/>
      </w:divBdr>
    </w:div>
    <w:div w:id="200286934">
      <w:bodyDiv w:val="1"/>
      <w:marLeft w:val="0"/>
      <w:marRight w:val="0"/>
      <w:marTop w:val="0"/>
      <w:marBottom w:val="0"/>
      <w:divBdr>
        <w:top w:val="none" w:sz="0" w:space="0" w:color="auto"/>
        <w:left w:val="none" w:sz="0" w:space="0" w:color="auto"/>
        <w:bottom w:val="none" w:sz="0" w:space="0" w:color="auto"/>
        <w:right w:val="none" w:sz="0" w:space="0" w:color="auto"/>
      </w:divBdr>
    </w:div>
    <w:div w:id="213202525">
      <w:bodyDiv w:val="1"/>
      <w:marLeft w:val="0"/>
      <w:marRight w:val="0"/>
      <w:marTop w:val="0"/>
      <w:marBottom w:val="0"/>
      <w:divBdr>
        <w:top w:val="none" w:sz="0" w:space="0" w:color="auto"/>
        <w:left w:val="none" w:sz="0" w:space="0" w:color="auto"/>
        <w:bottom w:val="none" w:sz="0" w:space="0" w:color="auto"/>
        <w:right w:val="none" w:sz="0" w:space="0" w:color="auto"/>
      </w:divBdr>
    </w:div>
    <w:div w:id="253126755">
      <w:bodyDiv w:val="1"/>
      <w:marLeft w:val="0"/>
      <w:marRight w:val="0"/>
      <w:marTop w:val="0"/>
      <w:marBottom w:val="0"/>
      <w:divBdr>
        <w:top w:val="none" w:sz="0" w:space="0" w:color="auto"/>
        <w:left w:val="none" w:sz="0" w:space="0" w:color="auto"/>
        <w:bottom w:val="none" w:sz="0" w:space="0" w:color="auto"/>
        <w:right w:val="none" w:sz="0" w:space="0" w:color="auto"/>
      </w:divBdr>
    </w:div>
    <w:div w:id="254678810">
      <w:bodyDiv w:val="1"/>
      <w:marLeft w:val="0"/>
      <w:marRight w:val="0"/>
      <w:marTop w:val="0"/>
      <w:marBottom w:val="0"/>
      <w:divBdr>
        <w:top w:val="none" w:sz="0" w:space="0" w:color="auto"/>
        <w:left w:val="none" w:sz="0" w:space="0" w:color="auto"/>
        <w:bottom w:val="none" w:sz="0" w:space="0" w:color="auto"/>
        <w:right w:val="none" w:sz="0" w:space="0" w:color="auto"/>
      </w:divBdr>
    </w:div>
    <w:div w:id="259919996">
      <w:bodyDiv w:val="1"/>
      <w:marLeft w:val="0"/>
      <w:marRight w:val="0"/>
      <w:marTop w:val="0"/>
      <w:marBottom w:val="0"/>
      <w:divBdr>
        <w:top w:val="none" w:sz="0" w:space="0" w:color="auto"/>
        <w:left w:val="none" w:sz="0" w:space="0" w:color="auto"/>
        <w:bottom w:val="none" w:sz="0" w:space="0" w:color="auto"/>
        <w:right w:val="none" w:sz="0" w:space="0" w:color="auto"/>
      </w:divBdr>
    </w:div>
    <w:div w:id="266891221">
      <w:bodyDiv w:val="1"/>
      <w:marLeft w:val="0"/>
      <w:marRight w:val="0"/>
      <w:marTop w:val="0"/>
      <w:marBottom w:val="0"/>
      <w:divBdr>
        <w:top w:val="none" w:sz="0" w:space="0" w:color="auto"/>
        <w:left w:val="none" w:sz="0" w:space="0" w:color="auto"/>
        <w:bottom w:val="none" w:sz="0" w:space="0" w:color="auto"/>
        <w:right w:val="none" w:sz="0" w:space="0" w:color="auto"/>
      </w:divBdr>
    </w:div>
    <w:div w:id="285624612">
      <w:bodyDiv w:val="1"/>
      <w:marLeft w:val="0"/>
      <w:marRight w:val="0"/>
      <w:marTop w:val="0"/>
      <w:marBottom w:val="0"/>
      <w:divBdr>
        <w:top w:val="none" w:sz="0" w:space="0" w:color="auto"/>
        <w:left w:val="none" w:sz="0" w:space="0" w:color="auto"/>
        <w:bottom w:val="none" w:sz="0" w:space="0" w:color="auto"/>
        <w:right w:val="none" w:sz="0" w:space="0" w:color="auto"/>
      </w:divBdr>
    </w:div>
    <w:div w:id="292290642">
      <w:bodyDiv w:val="1"/>
      <w:marLeft w:val="0"/>
      <w:marRight w:val="0"/>
      <w:marTop w:val="0"/>
      <w:marBottom w:val="0"/>
      <w:divBdr>
        <w:top w:val="none" w:sz="0" w:space="0" w:color="auto"/>
        <w:left w:val="none" w:sz="0" w:space="0" w:color="auto"/>
        <w:bottom w:val="none" w:sz="0" w:space="0" w:color="auto"/>
        <w:right w:val="none" w:sz="0" w:space="0" w:color="auto"/>
      </w:divBdr>
    </w:div>
    <w:div w:id="316425614">
      <w:bodyDiv w:val="1"/>
      <w:marLeft w:val="0"/>
      <w:marRight w:val="0"/>
      <w:marTop w:val="0"/>
      <w:marBottom w:val="0"/>
      <w:divBdr>
        <w:top w:val="none" w:sz="0" w:space="0" w:color="auto"/>
        <w:left w:val="none" w:sz="0" w:space="0" w:color="auto"/>
        <w:bottom w:val="none" w:sz="0" w:space="0" w:color="auto"/>
        <w:right w:val="none" w:sz="0" w:space="0" w:color="auto"/>
      </w:divBdr>
    </w:div>
    <w:div w:id="327370775">
      <w:bodyDiv w:val="1"/>
      <w:marLeft w:val="0"/>
      <w:marRight w:val="0"/>
      <w:marTop w:val="0"/>
      <w:marBottom w:val="0"/>
      <w:divBdr>
        <w:top w:val="none" w:sz="0" w:space="0" w:color="auto"/>
        <w:left w:val="none" w:sz="0" w:space="0" w:color="auto"/>
        <w:bottom w:val="none" w:sz="0" w:space="0" w:color="auto"/>
        <w:right w:val="none" w:sz="0" w:space="0" w:color="auto"/>
      </w:divBdr>
    </w:div>
    <w:div w:id="331951369">
      <w:bodyDiv w:val="1"/>
      <w:marLeft w:val="0"/>
      <w:marRight w:val="0"/>
      <w:marTop w:val="0"/>
      <w:marBottom w:val="0"/>
      <w:divBdr>
        <w:top w:val="none" w:sz="0" w:space="0" w:color="auto"/>
        <w:left w:val="none" w:sz="0" w:space="0" w:color="auto"/>
        <w:bottom w:val="none" w:sz="0" w:space="0" w:color="auto"/>
        <w:right w:val="none" w:sz="0" w:space="0" w:color="auto"/>
      </w:divBdr>
    </w:div>
    <w:div w:id="383410980">
      <w:bodyDiv w:val="1"/>
      <w:marLeft w:val="0"/>
      <w:marRight w:val="0"/>
      <w:marTop w:val="0"/>
      <w:marBottom w:val="0"/>
      <w:divBdr>
        <w:top w:val="none" w:sz="0" w:space="0" w:color="auto"/>
        <w:left w:val="none" w:sz="0" w:space="0" w:color="auto"/>
        <w:bottom w:val="none" w:sz="0" w:space="0" w:color="auto"/>
        <w:right w:val="none" w:sz="0" w:space="0" w:color="auto"/>
      </w:divBdr>
    </w:div>
    <w:div w:id="415782705">
      <w:bodyDiv w:val="1"/>
      <w:marLeft w:val="0"/>
      <w:marRight w:val="0"/>
      <w:marTop w:val="0"/>
      <w:marBottom w:val="0"/>
      <w:divBdr>
        <w:top w:val="none" w:sz="0" w:space="0" w:color="auto"/>
        <w:left w:val="none" w:sz="0" w:space="0" w:color="auto"/>
        <w:bottom w:val="none" w:sz="0" w:space="0" w:color="auto"/>
        <w:right w:val="none" w:sz="0" w:space="0" w:color="auto"/>
      </w:divBdr>
    </w:div>
    <w:div w:id="434440613">
      <w:bodyDiv w:val="1"/>
      <w:marLeft w:val="0"/>
      <w:marRight w:val="0"/>
      <w:marTop w:val="0"/>
      <w:marBottom w:val="0"/>
      <w:divBdr>
        <w:top w:val="none" w:sz="0" w:space="0" w:color="auto"/>
        <w:left w:val="none" w:sz="0" w:space="0" w:color="auto"/>
        <w:bottom w:val="none" w:sz="0" w:space="0" w:color="auto"/>
        <w:right w:val="none" w:sz="0" w:space="0" w:color="auto"/>
      </w:divBdr>
    </w:div>
    <w:div w:id="461732506">
      <w:bodyDiv w:val="1"/>
      <w:marLeft w:val="0"/>
      <w:marRight w:val="0"/>
      <w:marTop w:val="0"/>
      <w:marBottom w:val="0"/>
      <w:divBdr>
        <w:top w:val="none" w:sz="0" w:space="0" w:color="auto"/>
        <w:left w:val="none" w:sz="0" w:space="0" w:color="auto"/>
        <w:bottom w:val="none" w:sz="0" w:space="0" w:color="auto"/>
        <w:right w:val="none" w:sz="0" w:space="0" w:color="auto"/>
      </w:divBdr>
    </w:div>
    <w:div w:id="520167915">
      <w:bodyDiv w:val="1"/>
      <w:marLeft w:val="0"/>
      <w:marRight w:val="0"/>
      <w:marTop w:val="0"/>
      <w:marBottom w:val="0"/>
      <w:divBdr>
        <w:top w:val="none" w:sz="0" w:space="0" w:color="auto"/>
        <w:left w:val="none" w:sz="0" w:space="0" w:color="auto"/>
        <w:bottom w:val="none" w:sz="0" w:space="0" w:color="auto"/>
        <w:right w:val="none" w:sz="0" w:space="0" w:color="auto"/>
      </w:divBdr>
    </w:div>
    <w:div w:id="552036031">
      <w:bodyDiv w:val="1"/>
      <w:marLeft w:val="0"/>
      <w:marRight w:val="0"/>
      <w:marTop w:val="0"/>
      <w:marBottom w:val="0"/>
      <w:divBdr>
        <w:top w:val="none" w:sz="0" w:space="0" w:color="auto"/>
        <w:left w:val="none" w:sz="0" w:space="0" w:color="auto"/>
        <w:bottom w:val="none" w:sz="0" w:space="0" w:color="auto"/>
        <w:right w:val="none" w:sz="0" w:space="0" w:color="auto"/>
      </w:divBdr>
    </w:div>
    <w:div w:id="580457019">
      <w:bodyDiv w:val="1"/>
      <w:marLeft w:val="0"/>
      <w:marRight w:val="0"/>
      <w:marTop w:val="0"/>
      <w:marBottom w:val="0"/>
      <w:divBdr>
        <w:top w:val="none" w:sz="0" w:space="0" w:color="auto"/>
        <w:left w:val="none" w:sz="0" w:space="0" w:color="auto"/>
        <w:bottom w:val="none" w:sz="0" w:space="0" w:color="auto"/>
        <w:right w:val="none" w:sz="0" w:space="0" w:color="auto"/>
      </w:divBdr>
    </w:div>
    <w:div w:id="623924232">
      <w:bodyDiv w:val="1"/>
      <w:marLeft w:val="0"/>
      <w:marRight w:val="0"/>
      <w:marTop w:val="0"/>
      <w:marBottom w:val="0"/>
      <w:divBdr>
        <w:top w:val="none" w:sz="0" w:space="0" w:color="auto"/>
        <w:left w:val="none" w:sz="0" w:space="0" w:color="auto"/>
        <w:bottom w:val="none" w:sz="0" w:space="0" w:color="auto"/>
        <w:right w:val="none" w:sz="0" w:space="0" w:color="auto"/>
      </w:divBdr>
    </w:div>
    <w:div w:id="641735074">
      <w:bodyDiv w:val="1"/>
      <w:marLeft w:val="0"/>
      <w:marRight w:val="0"/>
      <w:marTop w:val="0"/>
      <w:marBottom w:val="0"/>
      <w:divBdr>
        <w:top w:val="none" w:sz="0" w:space="0" w:color="auto"/>
        <w:left w:val="none" w:sz="0" w:space="0" w:color="auto"/>
        <w:bottom w:val="none" w:sz="0" w:space="0" w:color="auto"/>
        <w:right w:val="none" w:sz="0" w:space="0" w:color="auto"/>
      </w:divBdr>
    </w:div>
    <w:div w:id="642196300">
      <w:bodyDiv w:val="1"/>
      <w:marLeft w:val="0"/>
      <w:marRight w:val="0"/>
      <w:marTop w:val="0"/>
      <w:marBottom w:val="0"/>
      <w:divBdr>
        <w:top w:val="none" w:sz="0" w:space="0" w:color="auto"/>
        <w:left w:val="none" w:sz="0" w:space="0" w:color="auto"/>
        <w:bottom w:val="none" w:sz="0" w:space="0" w:color="auto"/>
        <w:right w:val="none" w:sz="0" w:space="0" w:color="auto"/>
      </w:divBdr>
    </w:div>
    <w:div w:id="698628099">
      <w:bodyDiv w:val="1"/>
      <w:marLeft w:val="0"/>
      <w:marRight w:val="0"/>
      <w:marTop w:val="0"/>
      <w:marBottom w:val="0"/>
      <w:divBdr>
        <w:top w:val="none" w:sz="0" w:space="0" w:color="auto"/>
        <w:left w:val="none" w:sz="0" w:space="0" w:color="auto"/>
        <w:bottom w:val="none" w:sz="0" w:space="0" w:color="auto"/>
        <w:right w:val="none" w:sz="0" w:space="0" w:color="auto"/>
      </w:divBdr>
    </w:div>
    <w:div w:id="732851971">
      <w:bodyDiv w:val="1"/>
      <w:marLeft w:val="0"/>
      <w:marRight w:val="0"/>
      <w:marTop w:val="0"/>
      <w:marBottom w:val="0"/>
      <w:divBdr>
        <w:top w:val="none" w:sz="0" w:space="0" w:color="auto"/>
        <w:left w:val="none" w:sz="0" w:space="0" w:color="auto"/>
        <w:bottom w:val="none" w:sz="0" w:space="0" w:color="auto"/>
        <w:right w:val="none" w:sz="0" w:space="0" w:color="auto"/>
      </w:divBdr>
    </w:div>
    <w:div w:id="740715091">
      <w:bodyDiv w:val="1"/>
      <w:marLeft w:val="0"/>
      <w:marRight w:val="0"/>
      <w:marTop w:val="0"/>
      <w:marBottom w:val="0"/>
      <w:divBdr>
        <w:top w:val="none" w:sz="0" w:space="0" w:color="auto"/>
        <w:left w:val="none" w:sz="0" w:space="0" w:color="auto"/>
        <w:bottom w:val="none" w:sz="0" w:space="0" w:color="auto"/>
        <w:right w:val="none" w:sz="0" w:space="0" w:color="auto"/>
      </w:divBdr>
    </w:div>
    <w:div w:id="764034298">
      <w:bodyDiv w:val="1"/>
      <w:marLeft w:val="0"/>
      <w:marRight w:val="0"/>
      <w:marTop w:val="0"/>
      <w:marBottom w:val="0"/>
      <w:divBdr>
        <w:top w:val="none" w:sz="0" w:space="0" w:color="auto"/>
        <w:left w:val="none" w:sz="0" w:space="0" w:color="auto"/>
        <w:bottom w:val="none" w:sz="0" w:space="0" w:color="auto"/>
        <w:right w:val="none" w:sz="0" w:space="0" w:color="auto"/>
      </w:divBdr>
    </w:div>
    <w:div w:id="777527902">
      <w:bodyDiv w:val="1"/>
      <w:marLeft w:val="0"/>
      <w:marRight w:val="0"/>
      <w:marTop w:val="0"/>
      <w:marBottom w:val="0"/>
      <w:divBdr>
        <w:top w:val="none" w:sz="0" w:space="0" w:color="auto"/>
        <w:left w:val="none" w:sz="0" w:space="0" w:color="auto"/>
        <w:bottom w:val="none" w:sz="0" w:space="0" w:color="auto"/>
        <w:right w:val="none" w:sz="0" w:space="0" w:color="auto"/>
      </w:divBdr>
    </w:div>
    <w:div w:id="788085247">
      <w:bodyDiv w:val="1"/>
      <w:marLeft w:val="0"/>
      <w:marRight w:val="0"/>
      <w:marTop w:val="0"/>
      <w:marBottom w:val="0"/>
      <w:divBdr>
        <w:top w:val="none" w:sz="0" w:space="0" w:color="auto"/>
        <w:left w:val="none" w:sz="0" w:space="0" w:color="auto"/>
        <w:bottom w:val="none" w:sz="0" w:space="0" w:color="auto"/>
        <w:right w:val="none" w:sz="0" w:space="0" w:color="auto"/>
      </w:divBdr>
    </w:div>
    <w:div w:id="822239501">
      <w:bodyDiv w:val="1"/>
      <w:marLeft w:val="0"/>
      <w:marRight w:val="0"/>
      <w:marTop w:val="0"/>
      <w:marBottom w:val="0"/>
      <w:divBdr>
        <w:top w:val="none" w:sz="0" w:space="0" w:color="auto"/>
        <w:left w:val="none" w:sz="0" w:space="0" w:color="auto"/>
        <w:bottom w:val="none" w:sz="0" w:space="0" w:color="auto"/>
        <w:right w:val="none" w:sz="0" w:space="0" w:color="auto"/>
      </w:divBdr>
    </w:div>
    <w:div w:id="934939036">
      <w:bodyDiv w:val="1"/>
      <w:marLeft w:val="0"/>
      <w:marRight w:val="0"/>
      <w:marTop w:val="0"/>
      <w:marBottom w:val="0"/>
      <w:divBdr>
        <w:top w:val="none" w:sz="0" w:space="0" w:color="auto"/>
        <w:left w:val="none" w:sz="0" w:space="0" w:color="auto"/>
        <w:bottom w:val="none" w:sz="0" w:space="0" w:color="auto"/>
        <w:right w:val="none" w:sz="0" w:space="0" w:color="auto"/>
      </w:divBdr>
    </w:div>
    <w:div w:id="971254762">
      <w:bodyDiv w:val="1"/>
      <w:marLeft w:val="0"/>
      <w:marRight w:val="0"/>
      <w:marTop w:val="0"/>
      <w:marBottom w:val="0"/>
      <w:divBdr>
        <w:top w:val="none" w:sz="0" w:space="0" w:color="auto"/>
        <w:left w:val="none" w:sz="0" w:space="0" w:color="auto"/>
        <w:bottom w:val="none" w:sz="0" w:space="0" w:color="auto"/>
        <w:right w:val="none" w:sz="0" w:space="0" w:color="auto"/>
      </w:divBdr>
    </w:div>
    <w:div w:id="977298015">
      <w:bodyDiv w:val="1"/>
      <w:marLeft w:val="0"/>
      <w:marRight w:val="0"/>
      <w:marTop w:val="0"/>
      <w:marBottom w:val="0"/>
      <w:divBdr>
        <w:top w:val="none" w:sz="0" w:space="0" w:color="auto"/>
        <w:left w:val="none" w:sz="0" w:space="0" w:color="auto"/>
        <w:bottom w:val="none" w:sz="0" w:space="0" w:color="auto"/>
        <w:right w:val="none" w:sz="0" w:space="0" w:color="auto"/>
      </w:divBdr>
    </w:div>
    <w:div w:id="978805303">
      <w:bodyDiv w:val="1"/>
      <w:marLeft w:val="0"/>
      <w:marRight w:val="0"/>
      <w:marTop w:val="0"/>
      <w:marBottom w:val="0"/>
      <w:divBdr>
        <w:top w:val="none" w:sz="0" w:space="0" w:color="auto"/>
        <w:left w:val="none" w:sz="0" w:space="0" w:color="auto"/>
        <w:bottom w:val="none" w:sz="0" w:space="0" w:color="auto"/>
        <w:right w:val="none" w:sz="0" w:space="0" w:color="auto"/>
      </w:divBdr>
    </w:div>
    <w:div w:id="980036916">
      <w:bodyDiv w:val="1"/>
      <w:marLeft w:val="0"/>
      <w:marRight w:val="0"/>
      <w:marTop w:val="0"/>
      <w:marBottom w:val="0"/>
      <w:divBdr>
        <w:top w:val="none" w:sz="0" w:space="0" w:color="auto"/>
        <w:left w:val="none" w:sz="0" w:space="0" w:color="auto"/>
        <w:bottom w:val="none" w:sz="0" w:space="0" w:color="auto"/>
        <w:right w:val="none" w:sz="0" w:space="0" w:color="auto"/>
      </w:divBdr>
    </w:div>
    <w:div w:id="1001352995">
      <w:bodyDiv w:val="1"/>
      <w:marLeft w:val="0"/>
      <w:marRight w:val="0"/>
      <w:marTop w:val="0"/>
      <w:marBottom w:val="0"/>
      <w:divBdr>
        <w:top w:val="none" w:sz="0" w:space="0" w:color="auto"/>
        <w:left w:val="none" w:sz="0" w:space="0" w:color="auto"/>
        <w:bottom w:val="none" w:sz="0" w:space="0" w:color="auto"/>
        <w:right w:val="none" w:sz="0" w:space="0" w:color="auto"/>
      </w:divBdr>
    </w:div>
    <w:div w:id="1001541212">
      <w:bodyDiv w:val="1"/>
      <w:marLeft w:val="0"/>
      <w:marRight w:val="0"/>
      <w:marTop w:val="0"/>
      <w:marBottom w:val="0"/>
      <w:divBdr>
        <w:top w:val="none" w:sz="0" w:space="0" w:color="auto"/>
        <w:left w:val="none" w:sz="0" w:space="0" w:color="auto"/>
        <w:bottom w:val="none" w:sz="0" w:space="0" w:color="auto"/>
        <w:right w:val="none" w:sz="0" w:space="0" w:color="auto"/>
      </w:divBdr>
    </w:div>
    <w:div w:id="1003509530">
      <w:bodyDiv w:val="1"/>
      <w:marLeft w:val="0"/>
      <w:marRight w:val="0"/>
      <w:marTop w:val="0"/>
      <w:marBottom w:val="0"/>
      <w:divBdr>
        <w:top w:val="none" w:sz="0" w:space="0" w:color="auto"/>
        <w:left w:val="none" w:sz="0" w:space="0" w:color="auto"/>
        <w:bottom w:val="none" w:sz="0" w:space="0" w:color="auto"/>
        <w:right w:val="none" w:sz="0" w:space="0" w:color="auto"/>
      </w:divBdr>
    </w:div>
    <w:div w:id="1006595656">
      <w:bodyDiv w:val="1"/>
      <w:marLeft w:val="0"/>
      <w:marRight w:val="0"/>
      <w:marTop w:val="0"/>
      <w:marBottom w:val="0"/>
      <w:divBdr>
        <w:top w:val="none" w:sz="0" w:space="0" w:color="auto"/>
        <w:left w:val="none" w:sz="0" w:space="0" w:color="auto"/>
        <w:bottom w:val="none" w:sz="0" w:space="0" w:color="auto"/>
        <w:right w:val="none" w:sz="0" w:space="0" w:color="auto"/>
      </w:divBdr>
    </w:div>
    <w:div w:id="1015159009">
      <w:bodyDiv w:val="1"/>
      <w:marLeft w:val="0"/>
      <w:marRight w:val="0"/>
      <w:marTop w:val="0"/>
      <w:marBottom w:val="0"/>
      <w:divBdr>
        <w:top w:val="none" w:sz="0" w:space="0" w:color="auto"/>
        <w:left w:val="none" w:sz="0" w:space="0" w:color="auto"/>
        <w:bottom w:val="none" w:sz="0" w:space="0" w:color="auto"/>
        <w:right w:val="none" w:sz="0" w:space="0" w:color="auto"/>
      </w:divBdr>
    </w:div>
    <w:div w:id="1038092657">
      <w:bodyDiv w:val="1"/>
      <w:marLeft w:val="0"/>
      <w:marRight w:val="0"/>
      <w:marTop w:val="0"/>
      <w:marBottom w:val="0"/>
      <w:divBdr>
        <w:top w:val="none" w:sz="0" w:space="0" w:color="auto"/>
        <w:left w:val="none" w:sz="0" w:space="0" w:color="auto"/>
        <w:bottom w:val="none" w:sz="0" w:space="0" w:color="auto"/>
        <w:right w:val="none" w:sz="0" w:space="0" w:color="auto"/>
      </w:divBdr>
    </w:div>
    <w:div w:id="1104956385">
      <w:bodyDiv w:val="1"/>
      <w:marLeft w:val="0"/>
      <w:marRight w:val="0"/>
      <w:marTop w:val="0"/>
      <w:marBottom w:val="0"/>
      <w:divBdr>
        <w:top w:val="none" w:sz="0" w:space="0" w:color="auto"/>
        <w:left w:val="none" w:sz="0" w:space="0" w:color="auto"/>
        <w:bottom w:val="none" w:sz="0" w:space="0" w:color="auto"/>
        <w:right w:val="none" w:sz="0" w:space="0" w:color="auto"/>
      </w:divBdr>
    </w:div>
    <w:div w:id="1132021527">
      <w:bodyDiv w:val="1"/>
      <w:marLeft w:val="0"/>
      <w:marRight w:val="0"/>
      <w:marTop w:val="0"/>
      <w:marBottom w:val="0"/>
      <w:divBdr>
        <w:top w:val="none" w:sz="0" w:space="0" w:color="auto"/>
        <w:left w:val="none" w:sz="0" w:space="0" w:color="auto"/>
        <w:bottom w:val="none" w:sz="0" w:space="0" w:color="auto"/>
        <w:right w:val="none" w:sz="0" w:space="0" w:color="auto"/>
      </w:divBdr>
    </w:div>
    <w:div w:id="1154179586">
      <w:bodyDiv w:val="1"/>
      <w:marLeft w:val="0"/>
      <w:marRight w:val="0"/>
      <w:marTop w:val="0"/>
      <w:marBottom w:val="0"/>
      <w:divBdr>
        <w:top w:val="none" w:sz="0" w:space="0" w:color="auto"/>
        <w:left w:val="none" w:sz="0" w:space="0" w:color="auto"/>
        <w:bottom w:val="none" w:sz="0" w:space="0" w:color="auto"/>
        <w:right w:val="none" w:sz="0" w:space="0" w:color="auto"/>
      </w:divBdr>
    </w:div>
    <w:div w:id="1169515124">
      <w:bodyDiv w:val="1"/>
      <w:marLeft w:val="0"/>
      <w:marRight w:val="0"/>
      <w:marTop w:val="0"/>
      <w:marBottom w:val="0"/>
      <w:divBdr>
        <w:top w:val="none" w:sz="0" w:space="0" w:color="auto"/>
        <w:left w:val="none" w:sz="0" w:space="0" w:color="auto"/>
        <w:bottom w:val="none" w:sz="0" w:space="0" w:color="auto"/>
        <w:right w:val="none" w:sz="0" w:space="0" w:color="auto"/>
      </w:divBdr>
    </w:div>
    <w:div w:id="1212840591">
      <w:bodyDiv w:val="1"/>
      <w:marLeft w:val="0"/>
      <w:marRight w:val="0"/>
      <w:marTop w:val="0"/>
      <w:marBottom w:val="0"/>
      <w:divBdr>
        <w:top w:val="none" w:sz="0" w:space="0" w:color="auto"/>
        <w:left w:val="none" w:sz="0" w:space="0" w:color="auto"/>
        <w:bottom w:val="none" w:sz="0" w:space="0" w:color="auto"/>
        <w:right w:val="none" w:sz="0" w:space="0" w:color="auto"/>
      </w:divBdr>
    </w:div>
    <w:div w:id="1223979871">
      <w:bodyDiv w:val="1"/>
      <w:marLeft w:val="0"/>
      <w:marRight w:val="0"/>
      <w:marTop w:val="0"/>
      <w:marBottom w:val="0"/>
      <w:divBdr>
        <w:top w:val="none" w:sz="0" w:space="0" w:color="auto"/>
        <w:left w:val="none" w:sz="0" w:space="0" w:color="auto"/>
        <w:bottom w:val="none" w:sz="0" w:space="0" w:color="auto"/>
        <w:right w:val="none" w:sz="0" w:space="0" w:color="auto"/>
      </w:divBdr>
    </w:div>
    <w:div w:id="1228108191">
      <w:bodyDiv w:val="1"/>
      <w:marLeft w:val="0"/>
      <w:marRight w:val="0"/>
      <w:marTop w:val="0"/>
      <w:marBottom w:val="0"/>
      <w:divBdr>
        <w:top w:val="none" w:sz="0" w:space="0" w:color="auto"/>
        <w:left w:val="none" w:sz="0" w:space="0" w:color="auto"/>
        <w:bottom w:val="none" w:sz="0" w:space="0" w:color="auto"/>
        <w:right w:val="none" w:sz="0" w:space="0" w:color="auto"/>
      </w:divBdr>
    </w:div>
    <w:div w:id="1245535158">
      <w:bodyDiv w:val="1"/>
      <w:marLeft w:val="0"/>
      <w:marRight w:val="0"/>
      <w:marTop w:val="0"/>
      <w:marBottom w:val="0"/>
      <w:divBdr>
        <w:top w:val="none" w:sz="0" w:space="0" w:color="auto"/>
        <w:left w:val="none" w:sz="0" w:space="0" w:color="auto"/>
        <w:bottom w:val="none" w:sz="0" w:space="0" w:color="auto"/>
        <w:right w:val="none" w:sz="0" w:space="0" w:color="auto"/>
      </w:divBdr>
    </w:div>
    <w:div w:id="1296720018">
      <w:bodyDiv w:val="1"/>
      <w:marLeft w:val="0"/>
      <w:marRight w:val="0"/>
      <w:marTop w:val="0"/>
      <w:marBottom w:val="0"/>
      <w:divBdr>
        <w:top w:val="none" w:sz="0" w:space="0" w:color="auto"/>
        <w:left w:val="none" w:sz="0" w:space="0" w:color="auto"/>
        <w:bottom w:val="none" w:sz="0" w:space="0" w:color="auto"/>
        <w:right w:val="none" w:sz="0" w:space="0" w:color="auto"/>
      </w:divBdr>
    </w:div>
    <w:div w:id="1307322015">
      <w:bodyDiv w:val="1"/>
      <w:marLeft w:val="0"/>
      <w:marRight w:val="0"/>
      <w:marTop w:val="0"/>
      <w:marBottom w:val="0"/>
      <w:divBdr>
        <w:top w:val="none" w:sz="0" w:space="0" w:color="auto"/>
        <w:left w:val="none" w:sz="0" w:space="0" w:color="auto"/>
        <w:bottom w:val="none" w:sz="0" w:space="0" w:color="auto"/>
        <w:right w:val="none" w:sz="0" w:space="0" w:color="auto"/>
      </w:divBdr>
    </w:div>
    <w:div w:id="1334723085">
      <w:bodyDiv w:val="1"/>
      <w:marLeft w:val="0"/>
      <w:marRight w:val="0"/>
      <w:marTop w:val="0"/>
      <w:marBottom w:val="0"/>
      <w:divBdr>
        <w:top w:val="none" w:sz="0" w:space="0" w:color="auto"/>
        <w:left w:val="none" w:sz="0" w:space="0" w:color="auto"/>
        <w:bottom w:val="none" w:sz="0" w:space="0" w:color="auto"/>
        <w:right w:val="none" w:sz="0" w:space="0" w:color="auto"/>
      </w:divBdr>
    </w:div>
    <w:div w:id="1357005240">
      <w:bodyDiv w:val="1"/>
      <w:marLeft w:val="0"/>
      <w:marRight w:val="0"/>
      <w:marTop w:val="0"/>
      <w:marBottom w:val="0"/>
      <w:divBdr>
        <w:top w:val="none" w:sz="0" w:space="0" w:color="auto"/>
        <w:left w:val="none" w:sz="0" w:space="0" w:color="auto"/>
        <w:bottom w:val="none" w:sz="0" w:space="0" w:color="auto"/>
        <w:right w:val="none" w:sz="0" w:space="0" w:color="auto"/>
      </w:divBdr>
    </w:div>
    <w:div w:id="1371686918">
      <w:bodyDiv w:val="1"/>
      <w:marLeft w:val="0"/>
      <w:marRight w:val="0"/>
      <w:marTop w:val="0"/>
      <w:marBottom w:val="0"/>
      <w:divBdr>
        <w:top w:val="none" w:sz="0" w:space="0" w:color="auto"/>
        <w:left w:val="none" w:sz="0" w:space="0" w:color="auto"/>
        <w:bottom w:val="none" w:sz="0" w:space="0" w:color="auto"/>
        <w:right w:val="none" w:sz="0" w:space="0" w:color="auto"/>
      </w:divBdr>
    </w:div>
    <w:div w:id="1384476666">
      <w:bodyDiv w:val="1"/>
      <w:marLeft w:val="0"/>
      <w:marRight w:val="0"/>
      <w:marTop w:val="0"/>
      <w:marBottom w:val="0"/>
      <w:divBdr>
        <w:top w:val="none" w:sz="0" w:space="0" w:color="auto"/>
        <w:left w:val="none" w:sz="0" w:space="0" w:color="auto"/>
        <w:bottom w:val="none" w:sz="0" w:space="0" w:color="auto"/>
        <w:right w:val="none" w:sz="0" w:space="0" w:color="auto"/>
      </w:divBdr>
    </w:div>
    <w:div w:id="1391805256">
      <w:bodyDiv w:val="1"/>
      <w:marLeft w:val="0"/>
      <w:marRight w:val="0"/>
      <w:marTop w:val="0"/>
      <w:marBottom w:val="0"/>
      <w:divBdr>
        <w:top w:val="none" w:sz="0" w:space="0" w:color="auto"/>
        <w:left w:val="none" w:sz="0" w:space="0" w:color="auto"/>
        <w:bottom w:val="none" w:sz="0" w:space="0" w:color="auto"/>
        <w:right w:val="none" w:sz="0" w:space="0" w:color="auto"/>
      </w:divBdr>
    </w:div>
    <w:div w:id="1411804135">
      <w:bodyDiv w:val="1"/>
      <w:marLeft w:val="0"/>
      <w:marRight w:val="0"/>
      <w:marTop w:val="0"/>
      <w:marBottom w:val="0"/>
      <w:divBdr>
        <w:top w:val="none" w:sz="0" w:space="0" w:color="auto"/>
        <w:left w:val="none" w:sz="0" w:space="0" w:color="auto"/>
        <w:bottom w:val="none" w:sz="0" w:space="0" w:color="auto"/>
        <w:right w:val="none" w:sz="0" w:space="0" w:color="auto"/>
      </w:divBdr>
    </w:div>
    <w:div w:id="1437481305">
      <w:bodyDiv w:val="1"/>
      <w:marLeft w:val="0"/>
      <w:marRight w:val="0"/>
      <w:marTop w:val="0"/>
      <w:marBottom w:val="0"/>
      <w:divBdr>
        <w:top w:val="none" w:sz="0" w:space="0" w:color="auto"/>
        <w:left w:val="none" w:sz="0" w:space="0" w:color="auto"/>
        <w:bottom w:val="none" w:sz="0" w:space="0" w:color="auto"/>
        <w:right w:val="none" w:sz="0" w:space="0" w:color="auto"/>
      </w:divBdr>
    </w:div>
    <w:div w:id="1451706921">
      <w:bodyDiv w:val="1"/>
      <w:marLeft w:val="0"/>
      <w:marRight w:val="0"/>
      <w:marTop w:val="0"/>
      <w:marBottom w:val="0"/>
      <w:divBdr>
        <w:top w:val="none" w:sz="0" w:space="0" w:color="auto"/>
        <w:left w:val="none" w:sz="0" w:space="0" w:color="auto"/>
        <w:bottom w:val="none" w:sz="0" w:space="0" w:color="auto"/>
        <w:right w:val="none" w:sz="0" w:space="0" w:color="auto"/>
      </w:divBdr>
    </w:div>
    <w:div w:id="1452243880">
      <w:bodyDiv w:val="1"/>
      <w:marLeft w:val="0"/>
      <w:marRight w:val="0"/>
      <w:marTop w:val="0"/>
      <w:marBottom w:val="0"/>
      <w:divBdr>
        <w:top w:val="none" w:sz="0" w:space="0" w:color="auto"/>
        <w:left w:val="none" w:sz="0" w:space="0" w:color="auto"/>
        <w:bottom w:val="none" w:sz="0" w:space="0" w:color="auto"/>
        <w:right w:val="none" w:sz="0" w:space="0" w:color="auto"/>
      </w:divBdr>
    </w:div>
    <w:div w:id="1469399322">
      <w:bodyDiv w:val="1"/>
      <w:marLeft w:val="0"/>
      <w:marRight w:val="0"/>
      <w:marTop w:val="0"/>
      <w:marBottom w:val="0"/>
      <w:divBdr>
        <w:top w:val="none" w:sz="0" w:space="0" w:color="auto"/>
        <w:left w:val="none" w:sz="0" w:space="0" w:color="auto"/>
        <w:bottom w:val="none" w:sz="0" w:space="0" w:color="auto"/>
        <w:right w:val="none" w:sz="0" w:space="0" w:color="auto"/>
      </w:divBdr>
    </w:div>
    <w:div w:id="1470636267">
      <w:bodyDiv w:val="1"/>
      <w:marLeft w:val="0"/>
      <w:marRight w:val="0"/>
      <w:marTop w:val="0"/>
      <w:marBottom w:val="0"/>
      <w:divBdr>
        <w:top w:val="none" w:sz="0" w:space="0" w:color="auto"/>
        <w:left w:val="none" w:sz="0" w:space="0" w:color="auto"/>
        <w:bottom w:val="none" w:sz="0" w:space="0" w:color="auto"/>
        <w:right w:val="none" w:sz="0" w:space="0" w:color="auto"/>
      </w:divBdr>
    </w:div>
    <w:div w:id="1481532744">
      <w:bodyDiv w:val="1"/>
      <w:marLeft w:val="0"/>
      <w:marRight w:val="0"/>
      <w:marTop w:val="0"/>
      <w:marBottom w:val="0"/>
      <w:divBdr>
        <w:top w:val="none" w:sz="0" w:space="0" w:color="auto"/>
        <w:left w:val="none" w:sz="0" w:space="0" w:color="auto"/>
        <w:bottom w:val="none" w:sz="0" w:space="0" w:color="auto"/>
        <w:right w:val="none" w:sz="0" w:space="0" w:color="auto"/>
      </w:divBdr>
    </w:div>
    <w:div w:id="1539972870">
      <w:bodyDiv w:val="1"/>
      <w:marLeft w:val="0"/>
      <w:marRight w:val="0"/>
      <w:marTop w:val="0"/>
      <w:marBottom w:val="0"/>
      <w:divBdr>
        <w:top w:val="none" w:sz="0" w:space="0" w:color="auto"/>
        <w:left w:val="none" w:sz="0" w:space="0" w:color="auto"/>
        <w:bottom w:val="none" w:sz="0" w:space="0" w:color="auto"/>
        <w:right w:val="none" w:sz="0" w:space="0" w:color="auto"/>
      </w:divBdr>
    </w:div>
    <w:div w:id="1548956479">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
    <w:div w:id="1633052058">
      <w:bodyDiv w:val="1"/>
      <w:marLeft w:val="0"/>
      <w:marRight w:val="0"/>
      <w:marTop w:val="0"/>
      <w:marBottom w:val="0"/>
      <w:divBdr>
        <w:top w:val="none" w:sz="0" w:space="0" w:color="auto"/>
        <w:left w:val="none" w:sz="0" w:space="0" w:color="auto"/>
        <w:bottom w:val="none" w:sz="0" w:space="0" w:color="auto"/>
        <w:right w:val="none" w:sz="0" w:space="0" w:color="auto"/>
      </w:divBdr>
    </w:div>
    <w:div w:id="1634481360">
      <w:bodyDiv w:val="1"/>
      <w:marLeft w:val="0"/>
      <w:marRight w:val="0"/>
      <w:marTop w:val="0"/>
      <w:marBottom w:val="0"/>
      <w:divBdr>
        <w:top w:val="none" w:sz="0" w:space="0" w:color="auto"/>
        <w:left w:val="none" w:sz="0" w:space="0" w:color="auto"/>
        <w:bottom w:val="none" w:sz="0" w:space="0" w:color="auto"/>
        <w:right w:val="none" w:sz="0" w:space="0" w:color="auto"/>
      </w:divBdr>
    </w:div>
    <w:div w:id="1644504912">
      <w:bodyDiv w:val="1"/>
      <w:marLeft w:val="0"/>
      <w:marRight w:val="0"/>
      <w:marTop w:val="0"/>
      <w:marBottom w:val="0"/>
      <w:divBdr>
        <w:top w:val="none" w:sz="0" w:space="0" w:color="auto"/>
        <w:left w:val="none" w:sz="0" w:space="0" w:color="auto"/>
        <w:bottom w:val="none" w:sz="0" w:space="0" w:color="auto"/>
        <w:right w:val="none" w:sz="0" w:space="0" w:color="auto"/>
      </w:divBdr>
    </w:div>
    <w:div w:id="1649557695">
      <w:bodyDiv w:val="1"/>
      <w:marLeft w:val="0"/>
      <w:marRight w:val="0"/>
      <w:marTop w:val="0"/>
      <w:marBottom w:val="0"/>
      <w:divBdr>
        <w:top w:val="none" w:sz="0" w:space="0" w:color="auto"/>
        <w:left w:val="none" w:sz="0" w:space="0" w:color="auto"/>
        <w:bottom w:val="none" w:sz="0" w:space="0" w:color="auto"/>
        <w:right w:val="none" w:sz="0" w:space="0" w:color="auto"/>
      </w:divBdr>
    </w:div>
    <w:div w:id="1650287534">
      <w:bodyDiv w:val="1"/>
      <w:marLeft w:val="0"/>
      <w:marRight w:val="0"/>
      <w:marTop w:val="0"/>
      <w:marBottom w:val="0"/>
      <w:divBdr>
        <w:top w:val="none" w:sz="0" w:space="0" w:color="auto"/>
        <w:left w:val="none" w:sz="0" w:space="0" w:color="auto"/>
        <w:bottom w:val="none" w:sz="0" w:space="0" w:color="auto"/>
        <w:right w:val="none" w:sz="0" w:space="0" w:color="auto"/>
      </w:divBdr>
    </w:div>
    <w:div w:id="1665544694">
      <w:bodyDiv w:val="1"/>
      <w:marLeft w:val="0"/>
      <w:marRight w:val="0"/>
      <w:marTop w:val="0"/>
      <w:marBottom w:val="0"/>
      <w:divBdr>
        <w:top w:val="none" w:sz="0" w:space="0" w:color="auto"/>
        <w:left w:val="none" w:sz="0" w:space="0" w:color="auto"/>
        <w:bottom w:val="none" w:sz="0" w:space="0" w:color="auto"/>
        <w:right w:val="none" w:sz="0" w:space="0" w:color="auto"/>
      </w:divBdr>
    </w:div>
    <w:div w:id="1674452336">
      <w:bodyDiv w:val="1"/>
      <w:marLeft w:val="0"/>
      <w:marRight w:val="0"/>
      <w:marTop w:val="0"/>
      <w:marBottom w:val="0"/>
      <w:divBdr>
        <w:top w:val="none" w:sz="0" w:space="0" w:color="auto"/>
        <w:left w:val="none" w:sz="0" w:space="0" w:color="auto"/>
        <w:bottom w:val="none" w:sz="0" w:space="0" w:color="auto"/>
        <w:right w:val="none" w:sz="0" w:space="0" w:color="auto"/>
      </w:divBdr>
    </w:div>
    <w:div w:id="1694771292">
      <w:bodyDiv w:val="1"/>
      <w:marLeft w:val="0"/>
      <w:marRight w:val="0"/>
      <w:marTop w:val="0"/>
      <w:marBottom w:val="0"/>
      <w:divBdr>
        <w:top w:val="none" w:sz="0" w:space="0" w:color="auto"/>
        <w:left w:val="none" w:sz="0" w:space="0" w:color="auto"/>
        <w:bottom w:val="none" w:sz="0" w:space="0" w:color="auto"/>
        <w:right w:val="none" w:sz="0" w:space="0" w:color="auto"/>
      </w:divBdr>
    </w:div>
    <w:div w:id="1730884750">
      <w:bodyDiv w:val="1"/>
      <w:marLeft w:val="0"/>
      <w:marRight w:val="0"/>
      <w:marTop w:val="0"/>
      <w:marBottom w:val="0"/>
      <w:divBdr>
        <w:top w:val="none" w:sz="0" w:space="0" w:color="auto"/>
        <w:left w:val="none" w:sz="0" w:space="0" w:color="auto"/>
        <w:bottom w:val="none" w:sz="0" w:space="0" w:color="auto"/>
        <w:right w:val="none" w:sz="0" w:space="0" w:color="auto"/>
      </w:divBdr>
    </w:div>
    <w:div w:id="1746486487">
      <w:bodyDiv w:val="1"/>
      <w:marLeft w:val="0"/>
      <w:marRight w:val="0"/>
      <w:marTop w:val="0"/>
      <w:marBottom w:val="0"/>
      <w:divBdr>
        <w:top w:val="none" w:sz="0" w:space="0" w:color="auto"/>
        <w:left w:val="none" w:sz="0" w:space="0" w:color="auto"/>
        <w:bottom w:val="none" w:sz="0" w:space="0" w:color="auto"/>
        <w:right w:val="none" w:sz="0" w:space="0" w:color="auto"/>
      </w:divBdr>
    </w:div>
    <w:div w:id="1762139890">
      <w:bodyDiv w:val="1"/>
      <w:marLeft w:val="0"/>
      <w:marRight w:val="0"/>
      <w:marTop w:val="0"/>
      <w:marBottom w:val="0"/>
      <w:divBdr>
        <w:top w:val="none" w:sz="0" w:space="0" w:color="auto"/>
        <w:left w:val="none" w:sz="0" w:space="0" w:color="auto"/>
        <w:bottom w:val="none" w:sz="0" w:space="0" w:color="auto"/>
        <w:right w:val="none" w:sz="0" w:space="0" w:color="auto"/>
      </w:divBdr>
    </w:div>
    <w:div w:id="1833906497">
      <w:bodyDiv w:val="1"/>
      <w:marLeft w:val="0"/>
      <w:marRight w:val="0"/>
      <w:marTop w:val="0"/>
      <w:marBottom w:val="0"/>
      <w:divBdr>
        <w:top w:val="none" w:sz="0" w:space="0" w:color="auto"/>
        <w:left w:val="none" w:sz="0" w:space="0" w:color="auto"/>
        <w:bottom w:val="none" w:sz="0" w:space="0" w:color="auto"/>
        <w:right w:val="none" w:sz="0" w:space="0" w:color="auto"/>
      </w:divBdr>
    </w:div>
    <w:div w:id="1856072686">
      <w:bodyDiv w:val="1"/>
      <w:marLeft w:val="0"/>
      <w:marRight w:val="0"/>
      <w:marTop w:val="0"/>
      <w:marBottom w:val="0"/>
      <w:divBdr>
        <w:top w:val="none" w:sz="0" w:space="0" w:color="auto"/>
        <w:left w:val="none" w:sz="0" w:space="0" w:color="auto"/>
        <w:bottom w:val="none" w:sz="0" w:space="0" w:color="auto"/>
        <w:right w:val="none" w:sz="0" w:space="0" w:color="auto"/>
      </w:divBdr>
    </w:div>
    <w:div w:id="1916282031">
      <w:bodyDiv w:val="1"/>
      <w:marLeft w:val="0"/>
      <w:marRight w:val="0"/>
      <w:marTop w:val="0"/>
      <w:marBottom w:val="0"/>
      <w:divBdr>
        <w:top w:val="none" w:sz="0" w:space="0" w:color="auto"/>
        <w:left w:val="none" w:sz="0" w:space="0" w:color="auto"/>
        <w:bottom w:val="none" w:sz="0" w:space="0" w:color="auto"/>
        <w:right w:val="none" w:sz="0" w:space="0" w:color="auto"/>
      </w:divBdr>
    </w:div>
    <w:div w:id="1936747049">
      <w:bodyDiv w:val="1"/>
      <w:marLeft w:val="0"/>
      <w:marRight w:val="0"/>
      <w:marTop w:val="0"/>
      <w:marBottom w:val="0"/>
      <w:divBdr>
        <w:top w:val="none" w:sz="0" w:space="0" w:color="auto"/>
        <w:left w:val="none" w:sz="0" w:space="0" w:color="auto"/>
        <w:bottom w:val="none" w:sz="0" w:space="0" w:color="auto"/>
        <w:right w:val="none" w:sz="0" w:space="0" w:color="auto"/>
      </w:divBdr>
    </w:div>
    <w:div w:id="1954052940">
      <w:bodyDiv w:val="1"/>
      <w:marLeft w:val="0"/>
      <w:marRight w:val="0"/>
      <w:marTop w:val="0"/>
      <w:marBottom w:val="0"/>
      <w:divBdr>
        <w:top w:val="none" w:sz="0" w:space="0" w:color="auto"/>
        <w:left w:val="none" w:sz="0" w:space="0" w:color="auto"/>
        <w:bottom w:val="none" w:sz="0" w:space="0" w:color="auto"/>
        <w:right w:val="none" w:sz="0" w:space="0" w:color="auto"/>
      </w:divBdr>
    </w:div>
    <w:div w:id="1959335930">
      <w:bodyDiv w:val="1"/>
      <w:marLeft w:val="0"/>
      <w:marRight w:val="0"/>
      <w:marTop w:val="0"/>
      <w:marBottom w:val="0"/>
      <w:divBdr>
        <w:top w:val="none" w:sz="0" w:space="0" w:color="auto"/>
        <w:left w:val="none" w:sz="0" w:space="0" w:color="auto"/>
        <w:bottom w:val="none" w:sz="0" w:space="0" w:color="auto"/>
        <w:right w:val="none" w:sz="0" w:space="0" w:color="auto"/>
      </w:divBdr>
    </w:div>
    <w:div w:id="1978296510">
      <w:bodyDiv w:val="1"/>
      <w:marLeft w:val="0"/>
      <w:marRight w:val="0"/>
      <w:marTop w:val="0"/>
      <w:marBottom w:val="0"/>
      <w:divBdr>
        <w:top w:val="none" w:sz="0" w:space="0" w:color="auto"/>
        <w:left w:val="none" w:sz="0" w:space="0" w:color="auto"/>
        <w:bottom w:val="none" w:sz="0" w:space="0" w:color="auto"/>
        <w:right w:val="none" w:sz="0" w:space="0" w:color="auto"/>
      </w:divBdr>
    </w:div>
    <w:div w:id="1997102954">
      <w:bodyDiv w:val="1"/>
      <w:marLeft w:val="0"/>
      <w:marRight w:val="0"/>
      <w:marTop w:val="0"/>
      <w:marBottom w:val="0"/>
      <w:divBdr>
        <w:top w:val="none" w:sz="0" w:space="0" w:color="auto"/>
        <w:left w:val="none" w:sz="0" w:space="0" w:color="auto"/>
        <w:bottom w:val="none" w:sz="0" w:space="0" w:color="auto"/>
        <w:right w:val="none" w:sz="0" w:space="0" w:color="auto"/>
      </w:divBdr>
    </w:div>
    <w:div w:id="2004620786">
      <w:bodyDiv w:val="1"/>
      <w:marLeft w:val="0"/>
      <w:marRight w:val="0"/>
      <w:marTop w:val="0"/>
      <w:marBottom w:val="0"/>
      <w:divBdr>
        <w:top w:val="none" w:sz="0" w:space="0" w:color="auto"/>
        <w:left w:val="none" w:sz="0" w:space="0" w:color="auto"/>
        <w:bottom w:val="none" w:sz="0" w:space="0" w:color="auto"/>
        <w:right w:val="none" w:sz="0" w:space="0" w:color="auto"/>
      </w:divBdr>
    </w:div>
    <w:div w:id="2013023012">
      <w:bodyDiv w:val="1"/>
      <w:marLeft w:val="0"/>
      <w:marRight w:val="0"/>
      <w:marTop w:val="0"/>
      <w:marBottom w:val="0"/>
      <w:divBdr>
        <w:top w:val="none" w:sz="0" w:space="0" w:color="auto"/>
        <w:left w:val="none" w:sz="0" w:space="0" w:color="auto"/>
        <w:bottom w:val="none" w:sz="0" w:space="0" w:color="auto"/>
        <w:right w:val="none" w:sz="0" w:space="0" w:color="auto"/>
      </w:divBdr>
    </w:div>
    <w:div w:id="2015494186">
      <w:bodyDiv w:val="1"/>
      <w:marLeft w:val="0"/>
      <w:marRight w:val="0"/>
      <w:marTop w:val="0"/>
      <w:marBottom w:val="0"/>
      <w:divBdr>
        <w:top w:val="none" w:sz="0" w:space="0" w:color="auto"/>
        <w:left w:val="none" w:sz="0" w:space="0" w:color="auto"/>
        <w:bottom w:val="none" w:sz="0" w:space="0" w:color="auto"/>
        <w:right w:val="none" w:sz="0" w:space="0" w:color="auto"/>
      </w:divBdr>
    </w:div>
    <w:div w:id="2023508957">
      <w:bodyDiv w:val="1"/>
      <w:marLeft w:val="0"/>
      <w:marRight w:val="0"/>
      <w:marTop w:val="0"/>
      <w:marBottom w:val="0"/>
      <w:divBdr>
        <w:top w:val="none" w:sz="0" w:space="0" w:color="auto"/>
        <w:left w:val="none" w:sz="0" w:space="0" w:color="auto"/>
        <w:bottom w:val="none" w:sz="0" w:space="0" w:color="auto"/>
        <w:right w:val="none" w:sz="0" w:space="0" w:color="auto"/>
      </w:divBdr>
    </w:div>
    <w:div w:id="2028866291">
      <w:bodyDiv w:val="1"/>
      <w:marLeft w:val="0"/>
      <w:marRight w:val="0"/>
      <w:marTop w:val="0"/>
      <w:marBottom w:val="0"/>
      <w:divBdr>
        <w:top w:val="none" w:sz="0" w:space="0" w:color="auto"/>
        <w:left w:val="none" w:sz="0" w:space="0" w:color="auto"/>
        <w:bottom w:val="none" w:sz="0" w:space="0" w:color="auto"/>
        <w:right w:val="none" w:sz="0" w:space="0" w:color="auto"/>
      </w:divBdr>
    </w:div>
    <w:div w:id="2060860690">
      <w:bodyDiv w:val="1"/>
      <w:marLeft w:val="0"/>
      <w:marRight w:val="0"/>
      <w:marTop w:val="0"/>
      <w:marBottom w:val="0"/>
      <w:divBdr>
        <w:top w:val="none" w:sz="0" w:space="0" w:color="auto"/>
        <w:left w:val="none" w:sz="0" w:space="0" w:color="auto"/>
        <w:bottom w:val="none" w:sz="0" w:space="0" w:color="auto"/>
        <w:right w:val="none" w:sz="0" w:space="0" w:color="auto"/>
      </w:divBdr>
    </w:div>
    <w:div w:id="2084981531">
      <w:bodyDiv w:val="1"/>
      <w:marLeft w:val="0"/>
      <w:marRight w:val="0"/>
      <w:marTop w:val="0"/>
      <w:marBottom w:val="0"/>
      <w:divBdr>
        <w:top w:val="none" w:sz="0" w:space="0" w:color="auto"/>
        <w:left w:val="none" w:sz="0" w:space="0" w:color="auto"/>
        <w:bottom w:val="none" w:sz="0" w:space="0" w:color="auto"/>
        <w:right w:val="none" w:sz="0" w:space="0" w:color="auto"/>
      </w:divBdr>
    </w:div>
    <w:div w:id="213617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DDYPFUVZ5X6F-6-6557</_dlc_DocId>
    <_dlc_DocIdUrl xmlns="ae4e42cd-c673-4541-a17d-d353a4125f5e">
      <Url>https://dbdc.backan.gov.vn/_layouts/15/DocIdRedir.aspx?ID=DDYPFUVZ5X6F-6-6557</Url>
      <Description>DDYPFUVZ5X6F-6-6557</Description>
    </_dlc_DocIdUrl>
  </documentManagement>
</p:properties>
</file>

<file path=customXml/itemProps1.xml><?xml version="1.0" encoding="utf-8"?>
<ds:datastoreItem xmlns:ds="http://schemas.openxmlformats.org/officeDocument/2006/customXml" ds:itemID="{6998F39B-119F-452F-A491-72BDCE8D4700}"/>
</file>

<file path=customXml/itemProps2.xml><?xml version="1.0" encoding="utf-8"?>
<ds:datastoreItem xmlns:ds="http://schemas.openxmlformats.org/officeDocument/2006/customXml" ds:itemID="{360D7FE9-67A8-43FF-B873-DEF7F1B5643D}"/>
</file>

<file path=customXml/itemProps3.xml><?xml version="1.0" encoding="utf-8"?>
<ds:datastoreItem xmlns:ds="http://schemas.openxmlformats.org/officeDocument/2006/customXml" ds:itemID="{3FBF2C0B-C93F-427D-8E4A-99800C584C51}"/>
</file>

<file path=customXml/itemProps4.xml><?xml version="1.0" encoding="utf-8"?>
<ds:datastoreItem xmlns:ds="http://schemas.openxmlformats.org/officeDocument/2006/customXml" ds:itemID="{6AA56BEC-02B3-47A2-ADF4-77C1A774F0F5}"/>
</file>

<file path=docProps/app.xml><?xml version="1.0" encoding="utf-8"?>
<Properties xmlns="http://schemas.openxmlformats.org/officeDocument/2006/extended-properties" xmlns:vt="http://schemas.openxmlformats.org/officeDocument/2006/docPropsVTypes">
  <Template>Normal</Template>
  <TotalTime>12987</TotalTime>
  <Pages>20</Pages>
  <Words>6095</Words>
  <Characters>34748</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40762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BienQH</cp:lastModifiedBy>
  <cp:revision>3792</cp:revision>
  <cp:lastPrinted>2021-11-29T09:46:00Z</cp:lastPrinted>
  <dcterms:created xsi:type="dcterms:W3CDTF">2020-11-02T08:53:00Z</dcterms:created>
  <dcterms:modified xsi:type="dcterms:W3CDTF">2024-02-29T03:41:00Z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b47942cc-0497-4f6f-8996-8df8777e3206</vt:lpwstr>
  </property>
</Properties>
</file>