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2" w:type="dxa"/>
        <w:jc w:val="center"/>
        <w:tblLayout w:type="fixed"/>
        <w:tblLook w:val="0000" w:firstRow="0" w:lastRow="0" w:firstColumn="0" w:lastColumn="0" w:noHBand="0" w:noVBand="0"/>
      </w:tblPr>
      <w:tblGrid>
        <w:gridCol w:w="3946"/>
        <w:gridCol w:w="5796"/>
      </w:tblGrid>
      <w:tr w:rsidR="007412AB" w:rsidRPr="00F3343E" w14:paraId="2DA06A8E" w14:textId="77777777" w:rsidTr="00907569">
        <w:trPr>
          <w:jc w:val="center"/>
        </w:trPr>
        <w:tc>
          <w:tcPr>
            <w:tcW w:w="3946" w:type="dxa"/>
          </w:tcPr>
          <w:p w14:paraId="1DD94CFE" w14:textId="77777777" w:rsidR="000E1D6C" w:rsidRPr="00F3343E" w:rsidRDefault="000E1D6C" w:rsidP="000E1D6C">
            <w:pPr>
              <w:jc w:val="center"/>
              <w:rPr>
                <w:b/>
                <w:sz w:val="28"/>
                <w:szCs w:val="28"/>
              </w:rPr>
            </w:pPr>
            <w:r w:rsidRPr="00F3343E">
              <w:rPr>
                <w:b/>
                <w:sz w:val="28"/>
                <w:szCs w:val="28"/>
              </w:rPr>
              <w:t xml:space="preserve">ỦY BAN NHÂN DÂN </w:t>
            </w:r>
          </w:p>
          <w:p w14:paraId="346B5FD3" w14:textId="77777777" w:rsidR="000E1D6C" w:rsidRPr="00F3343E" w:rsidRDefault="000E1D6C" w:rsidP="000E1D6C">
            <w:pPr>
              <w:jc w:val="center"/>
              <w:rPr>
                <w:b/>
                <w:sz w:val="26"/>
              </w:rPr>
            </w:pPr>
            <w:r w:rsidRPr="00F3343E">
              <w:rPr>
                <w:b/>
                <w:sz w:val="28"/>
                <w:szCs w:val="28"/>
              </w:rPr>
              <w:t>TỈNH BẮC KẠN</w:t>
            </w:r>
          </w:p>
        </w:tc>
        <w:tc>
          <w:tcPr>
            <w:tcW w:w="5796" w:type="dxa"/>
          </w:tcPr>
          <w:p w14:paraId="1647FA4C" w14:textId="77777777" w:rsidR="000E1D6C" w:rsidRPr="00F3343E" w:rsidRDefault="000E1D6C" w:rsidP="000E1D6C">
            <w:pPr>
              <w:jc w:val="center"/>
              <w:rPr>
                <w:b/>
                <w:sz w:val="26"/>
              </w:rPr>
            </w:pPr>
            <w:r w:rsidRPr="00F3343E">
              <w:rPr>
                <w:b/>
                <w:sz w:val="26"/>
              </w:rPr>
              <w:t>CỘNG HÒA XÃ HỘI CHỦ NGHĨA VIỆT NAM</w:t>
            </w:r>
          </w:p>
          <w:p w14:paraId="6259E483" w14:textId="77777777" w:rsidR="000E1D6C" w:rsidRPr="00F3343E" w:rsidRDefault="009C2E5B" w:rsidP="000E1D6C">
            <w:pPr>
              <w:jc w:val="center"/>
              <w:rPr>
                <w:b/>
                <w:sz w:val="28"/>
                <w:szCs w:val="28"/>
              </w:rPr>
            </w:pPr>
            <w:r w:rsidRPr="00F3343E">
              <w:rPr>
                <w:noProof/>
                <w:sz w:val="28"/>
                <w:szCs w:val="28"/>
              </w:rPr>
              <mc:AlternateContent>
                <mc:Choice Requires="wps">
                  <w:drawing>
                    <wp:anchor distT="4294967295" distB="4294967295" distL="114300" distR="114300" simplePos="0" relativeHeight="251658240" behindDoc="0" locked="0" layoutInCell="1" allowOverlap="1" wp14:anchorId="7A3F18A4" wp14:editId="61A1537F">
                      <wp:simplePos x="0" y="0"/>
                      <wp:positionH relativeFrom="column">
                        <wp:posOffset>826135</wp:posOffset>
                      </wp:positionH>
                      <wp:positionV relativeFrom="paragraph">
                        <wp:posOffset>258444</wp:posOffset>
                      </wp:positionV>
                      <wp:extent cx="1920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EFA4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05pt,20.35pt" to="216.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U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bpJ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CaYObdAAAACQEAAA8AAABkcnMvZG93bnJldi54bWxMj01PwzAMhu9I&#10;/IfISFwmlqwdHypNJwT0xmUDxNVrTVvROF2TbYVfjxEHOL72o9eP89XkenWgMXSeLSzmBhRx5euO&#10;Gwsvz+XFDagQkWvsPZOFTwqwKk5Pcsxqf+Q1HTaxUVLCIUMLbYxDpnWoWnIY5n4glt27Hx1GiWOj&#10;6xGPUu56nRhzpR12LBdaHOi+pepjs3cWQvlKu/JrVs3MW9p4SnYPT49o7fnZdHcLKtIU/2D40Rd1&#10;KMRp6/dcB9VLTs1CUAtLcw1KgGWaXILa/g50kev/HxTfAAAA//8DAFBLAQItABQABgAIAAAAIQC2&#10;gziS/gAAAOEBAAATAAAAAAAAAAAAAAAAAAAAAABbQ29udGVudF9UeXBlc10ueG1sUEsBAi0AFAAG&#10;AAgAAAAhADj9If/WAAAAlAEAAAsAAAAAAAAAAAAAAAAALwEAAF9yZWxzLy5yZWxzUEsBAi0AFAAG&#10;AAgAAAAhANaOlTYcAgAANgQAAA4AAAAAAAAAAAAAAAAALgIAAGRycy9lMm9Eb2MueG1sUEsBAi0A&#10;FAAGAAgAAAAhAECaYObdAAAACQEAAA8AAAAAAAAAAAAAAAAAdgQAAGRycy9kb3ducmV2LnhtbFBL&#10;BQYAAAAABAAEAPMAAACABQAAAAA=&#10;"/>
                  </w:pict>
                </mc:Fallback>
              </mc:AlternateContent>
            </w:r>
            <w:r w:rsidR="000E1D6C" w:rsidRPr="00F3343E">
              <w:rPr>
                <w:b/>
                <w:sz w:val="28"/>
                <w:szCs w:val="28"/>
              </w:rPr>
              <w:t>Độc lập - Tự do - Hạnh phúc</w:t>
            </w:r>
          </w:p>
        </w:tc>
      </w:tr>
      <w:tr w:rsidR="007412AB" w:rsidRPr="00F3343E" w14:paraId="41F0223A" w14:textId="77777777" w:rsidTr="00907569">
        <w:trPr>
          <w:jc w:val="center"/>
        </w:trPr>
        <w:tc>
          <w:tcPr>
            <w:tcW w:w="3946" w:type="dxa"/>
          </w:tcPr>
          <w:p w14:paraId="7E2491D0" w14:textId="77777777" w:rsidR="000E1D6C" w:rsidRPr="00F3343E" w:rsidRDefault="00C31582" w:rsidP="001F6B9D">
            <w:pPr>
              <w:spacing w:before="360"/>
              <w:jc w:val="center"/>
              <w:rPr>
                <w:b/>
                <w:sz w:val="28"/>
                <w:szCs w:val="28"/>
              </w:rPr>
            </w:pPr>
            <w:r w:rsidRPr="00F3343E">
              <w:rPr>
                <w:noProof/>
                <w:sz w:val="28"/>
                <w:szCs w:val="28"/>
              </w:rPr>
              <mc:AlternateContent>
                <mc:Choice Requires="wps">
                  <w:drawing>
                    <wp:anchor distT="4294967295" distB="4294967295" distL="114300" distR="114300" simplePos="0" relativeHeight="251660288" behindDoc="0" locked="0" layoutInCell="1" allowOverlap="1" wp14:anchorId="050D1C29" wp14:editId="62FE0F62">
                      <wp:simplePos x="0" y="0"/>
                      <wp:positionH relativeFrom="margin">
                        <wp:posOffset>822325</wp:posOffset>
                      </wp:positionH>
                      <wp:positionV relativeFrom="paragraph">
                        <wp:posOffset>44450</wp:posOffset>
                      </wp:positionV>
                      <wp:extent cx="61277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5BC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4.75pt,3.5pt" to="1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sXHQ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1k2enqaYkRvroTktzxtrPvMoUPBKLAUKqhGcnJ8sS7w&#10;IPktJBwr2AgpY+elQn2BF9PRNCZYkIIFZwizptmX0qAjCbMTv1iU9zyGGTgoFsFaTtj6ajsi5MX2&#10;l0sV8Hwlns7VugzHj0W6WM/X88lgMpqtB5O0qgafNuVkMNtkT9NqXJVllf0M1LJJ3grGuArsboOa&#10;Tf5uEK5P5jJi91G9y5C8R496ebK3fyQdWxm6d5mDPbDz1txa7GczBl/fURj+x723H1/76hcAAAD/&#10;/wMAUEsDBBQABgAIAAAAIQAHWiun2gAAAAcBAAAPAAAAZHJzL2Rvd25yZXYueG1sTI/BTsMwEETv&#10;SPyDtUhcKupgRIEQp0JAblxaQFy38ZJExOs0dtvA17NwgduOZjT7plhOvld7GmMX2ML5PANFXAfX&#10;cWPh5bk6uwYVE7LDPjBZ+KQIy/L4qMDchQOvaL9OjZISjjlaaFMacq1j3ZLHOA8DsXjvYfSYRI6N&#10;diMepNz32mTZQnvsWD60ONB9S/XHeuctxOqVttXXrJ5lbxdNILN9eHpEa09PprtbUImm9BeGH3xB&#10;h1KYNmHHLqpetLm5lKiFK5kkvjELOTa/WpeF/s9ffgMAAP//AwBQSwECLQAUAAYACAAAACEAtoM4&#10;kv4AAADhAQAAEwAAAAAAAAAAAAAAAAAAAAAAW0NvbnRlbnRfVHlwZXNdLnhtbFBLAQItABQABgAI&#10;AAAAIQA4/SH/1gAAAJQBAAALAAAAAAAAAAAAAAAAAC8BAABfcmVscy8ucmVsc1BLAQItABQABgAI&#10;AAAAIQAbHhsXHQIAADUEAAAOAAAAAAAAAAAAAAAAAC4CAABkcnMvZTJvRG9jLnhtbFBLAQItABQA&#10;BgAIAAAAIQAHWiun2gAAAAcBAAAPAAAAAAAAAAAAAAAAAHcEAABkcnMvZG93bnJldi54bWxQSwUG&#10;AAAAAAQABADzAAAAfgUAAAAA&#10;">
                      <w10:wrap anchorx="margin"/>
                    </v:line>
                  </w:pict>
                </mc:Fallback>
              </mc:AlternateContent>
            </w:r>
          </w:p>
        </w:tc>
        <w:tc>
          <w:tcPr>
            <w:tcW w:w="5796" w:type="dxa"/>
          </w:tcPr>
          <w:p w14:paraId="5BFADCA9" w14:textId="77777777" w:rsidR="000E1D6C" w:rsidRPr="00F3343E" w:rsidRDefault="00756337" w:rsidP="00FA023D">
            <w:pPr>
              <w:spacing w:before="240"/>
              <w:jc w:val="center"/>
              <w:rPr>
                <w:i/>
                <w:sz w:val="28"/>
                <w:szCs w:val="28"/>
                <w:lang w:val="vi-VN"/>
              </w:rPr>
            </w:pPr>
            <w:r w:rsidRPr="00F3343E">
              <w:rPr>
                <w:i/>
                <w:sz w:val="28"/>
                <w:szCs w:val="28"/>
              </w:rPr>
              <w:t xml:space="preserve">           </w:t>
            </w:r>
            <w:r w:rsidR="000E1D6C" w:rsidRPr="00F3343E">
              <w:rPr>
                <w:i/>
                <w:sz w:val="28"/>
                <w:szCs w:val="28"/>
              </w:rPr>
              <w:t xml:space="preserve">Bắc Kạn, ngày       tháng </w:t>
            </w:r>
            <w:r w:rsidR="003A2777" w:rsidRPr="00F3343E">
              <w:rPr>
                <w:i/>
                <w:sz w:val="28"/>
                <w:szCs w:val="28"/>
              </w:rPr>
              <w:t xml:space="preserve">   </w:t>
            </w:r>
            <w:r w:rsidR="000E1D6C" w:rsidRPr="00F3343E">
              <w:rPr>
                <w:i/>
                <w:sz w:val="28"/>
                <w:szCs w:val="28"/>
              </w:rPr>
              <w:t xml:space="preserve"> năm 20</w:t>
            </w:r>
            <w:r w:rsidR="003A2777" w:rsidRPr="00F3343E">
              <w:rPr>
                <w:i/>
                <w:sz w:val="28"/>
                <w:szCs w:val="28"/>
              </w:rPr>
              <w:t>2</w:t>
            </w:r>
            <w:r w:rsidR="004C201D" w:rsidRPr="00F3343E">
              <w:rPr>
                <w:i/>
                <w:sz w:val="28"/>
                <w:szCs w:val="28"/>
              </w:rPr>
              <w:t>3</w:t>
            </w:r>
          </w:p>
        </w:tc>
      </w:tr>
    </w:tbl>
    <w:p w14:paraId="345DD4F3" w14:textId="77777777" w:rsidR="000E1D6C" w:rsidRPr="00F3343E" w:rsidRDefault="00357FE6" w:rsidP="00FA023D">
      <w:pPr>
        <w:spacing w:before="120"/>
        <w:jc w:val="center"/>
        <w:rPr>
          <w:b/>
          <w:sz w:val="28"/>
          <w:szCs w:val="28"/>
        </w:rPr>
      </w:pPr>
      <w:r w:rsidRPr="00F3343E">
        <w:rPr>
          <w:b/>
          <w:sz w:val="28"/>
          <w:szCs w:val="28"/>
        </w:rPr>
        <w:t>BẢN THUYẾT MINH</w:t>
      </w:r>
    </w:p>
    <w:p w14:paraId="0EBF4BDE" w14:textId="3E9B2002" w:rsidR="00027915" w:rsidRPr="00F3343E" w:rsidRDefault="005665D1" w:rsidP="005665D1">
      <w:pPr>
        <w:pStyle w:val="ThnVnban"/>
        <w:spacing w:after="0"/>
        <w:jc w:val="center"/>
        <w:rPr>
          <w:b/>
          <w:sz w:val="28"/>
          <w:szCs w:val="28"/>
          <w:lang w:val="nl-BE"/>
        </w:rPr>
      </w:pPr>
      <w:r w:rsidRPr="00F3343E">
        <w:rPr>
          <w:b/>
          <w:sz w:val="28"/>
          <w:szCs w:val="28"/>
          <w:lang w:val="nl-BE"/>
        </w:rPr>
        <w:t xml:space="preserve">Sửa đổi, bổ sung một số </w:t>
      </w:r>
      <w:r w:rsidR="00027915" w:rsidRPr="00F3343E">
        <w:rPr>
          <w:b/>
          <w:sz w:val="28"/>
          <w:szCs w:val="28"/>
          <w:lang w:val="nl-BE"/>
        </w:rPr>
        <w:t>nội dung</w:t>
      </w:r>
      <w:r w:rsidRPr="00F3343E">
        <w:rPr>
          <w:b/>
          <w:sz w:val="28"/>
          <w:szCs w:val="28"/>
          <w:lang w:val="nl-BE"/>
        </w:rPr>
        <w:t xml:space="preserve"> của </w:t>
      </w:r>
      <w:r w:rsidR="00BF4E9E" w:rsidRPr="00F3343E">
        <w:rPr>
          <w:b/>
          <w:sz w:val="28"/>
          <w:szCs w:val="28"/>
          <w:lang w:val="vi-VN"/>
        </w:rPr>
        <w:t>q</w:t>
      </w:r>
      <w:r w:rsidRPr="00F3343E">
        <w:rPr>
          <w:b/>
          <w:sz w:val="28"/>
          <w:szCs w:val="28"/>
          <w:lang w:val="nl-BE"/>
        </w:rPr>
        <w:t xml:space="preserve">uy định nguyên tắc, tiêu chí và định mức phân bổ nguồn ngân sách nhà nước thực hiện Chương trình mục tiêu quốc gia </w:t>
      </w:r>
      <w:r w:rsidR="00027915" w:rsidRPr="00F3343E">
        <w:rPr>
          <w:b/>
          <w:sz w:val="28"/>
          <w:szCs w:val="28"/>
          <w:lang w:val="nl-BE"/>
        </w:rPr>
        <w:t>giảm nghèo bền vững</w:t>
      </w:r>
      <w:r w:rsidRPr="00F3343E">
        <w:rPr>
          <w:b/>
          <w:sz w:val="28"/>
          <w:szCs w:val="28"/>
          <w:lang w:val="nl-BE"/>
        </w:rPr>
        <w:t xml:space="preserve"> giai đoạn 2021-2025 trên địa bàn tỉnh ban hành kèm theo </w:t>
      </w:r>
      <w:r w:rsidR="00027915" w:rsidRPr="00F3343E">
        <w:rPr>
          <w:b/>
          <w:sz w:val="28"/>
          <w:szCs w:val="28"/>
          <w:lang w:val="nl-BE"/>
        </w:rPr>
        <w:t>Nghị quyết số 03</w:t>
      </w:r>
      <w:r w:rsidRPr="00F3343E">
        <w:rPr>
          <w:b/>
          <w:sz w:val="28"/>
          <w:szCs w:val="28"/>
          <w:lang w:val="nl-BE"/>
        </w:rPr>
        <w:t xml:space="preserve">/2022/NQ-HĐND ngày 27/4/2022 </w:t>
      </w:r>
    </w:p>
    <w:p w14:paraId="5BCE321A" w14:textId="77777777" w:rsidR="005665D1" w:rsidRPr="00F3343E" w:rsidRDefault="005665D1" w:rsidP="005665D1">
      <w:pPr>
        <w:pStyle w:val="ThnVnban"/>
        <w:spacing w:after="0"/>
        <w:jc w:val="center"/>
        <w:rPr>
          <w:noProof/>
          <w:sz w:val="28"/>
          <w:szCs w:val="28"/>
          <w:lang w:val="en-US" w:eastAsia="en-US"/>
        </w:rPr>
      </w:pPr>
      <w:r w:rsidRPr="00F3343E">
        <w:rPr>
          <w:b/>
          <w:sz w:val="28"/>
          <w:szCs w:val="28"/>
          <w:lang w:val="nl-BE"/>
        </w:rPr>
        <w:t>của Hội đồng nhân dân tỉnh</w:t>
      </w:r>
      <w:r w:rsidRPr="00F3343E">
        <w:rPr>
          <w:noProof/>
          <w:sz w:val="28"/>
          <w:szCs w:val="28"/>
          <w:lang w:val="en-US" w:eastAsia="en-US"/>
        </w:rPr>
        <w:t xml:space="preserve"> </w:t>
      </w:r>
    </w:p>
    <w:p w14:paraId="106500F7" w14:textId="06732E59" w:rsidR="000E1D6C" w:rsidRPr="00F3343E" w:rsidRDefault="005665D1" w:rsidP="005665D1">
      <w:pPr>
        <w:spacing w:before="120"/>
        <w:jc w:val="center"/>
        <w:rPr>
          <w:i/>
          <w:sz w:val="28"/>
          <w:szCs w:val="28"/>
        </w:rPr>
      </w:pPr>
      <w:r w:rsidRPr="00F3343E">
        <w:rPr>
          <w:i/>
          <w:sz w:val="28"/>
          <w:szCs w:val="28"/>
        </w:rPr>
        <w:t xml:space="preserve"> </w:t>
      </w:r>
      <w:r w:rsidR="000E1D6C" w:rsidRPr="00F3343E">
        <w:rPr>
          <w:i/>
          <w:sz w:val="28"/>
          <w:szCs w:val="28"/>
        </w:rPr>
        <w:t>(</w:t>
      </w:r>
      <w:r w:rsidR="009C1EB2" w:rsidRPr="00F3343E">
        <w:rPr>
          <w:i/>
          <w:sz w:val="28"/>
          <w:szCs w:val="28"/>
        </w:rPr>
        <w:t>K</w:t>
      </w:r>
      <w:r w:rsidR="000E1D6C" w:rsidRPr="00F3343E">
        <w:rPr>
          <w:i/>
          <w:sz w:val="28"/>
          <w:szCs w:val="28"/>
        </w:rPr>
        <w:t xml:space="preserve">èm theo Tờ trình số </w:t>
      </w:r>
      <w:r w:rsidR="00042B8D" w:rsidRPr="00F3343E">
        <w:rPr>
          <w:i/>
          <w:sz w:val="28"/>
          <w:szCs w:val="28"/>
        </w:rPr>
        <w:t xml:space="preserve">   </w:t>
      </w:r>
      <w:r w:rsidR="000E1D6C" w:rsidRPr="00F3343E">
        <w:rPr>
          <w:i/>
          <w:sz w:val="28"/>
          <w:szCs w:val="28"/>
        </w:rPr>
        <w:t xml:space="preserve">    /TTr-UBND ngày </w:t>
      </w:r>
      <w:r w:rsidR="00BF4E9E" w:rsidRPr="00F3343E">
        <w:rPr>
          <w:i/>
          <w:sz w:val="28"/>
          <w:szCs w:val="28"/>
          <w:lang w:val="vi-VN"/>
        </w:rPr>
        <w:t>16</w:t>
      </w:r>
      <w:r w:rsidR="00475DFF" w:rsidRPr="00F3343E">
        <w:rPr>
          <w:i/>
          <w:sz w:val="28"/>
          <w:szCs w:val="28"/>
        </w:rPr>
        <w:t xml:space="preserve"> /</w:t>
      </w:r>
      <w:r w:rsidR="00027915" w:rsidRPr="00F3343E">
        <w:rPr>
          <w:i/>
          <w:sz w:val="28"/>
          <w:szCs w:val="28"/>
        </w:rPr>
        <w:t>11</w:t>
      </w:r>
      <w:r w:rsidR="000E1D6C" w:rsidRPr="00F3343E">
        <w:rPr>
          <w:i/>
          <w:sz w:val="28"/>
          <w:szCs w:val="28"/>
        </w:rPr>
        <w:t>/20</w:t>
      </w:r>
      <w:r w:rsidR="003A2777" w:rsidRPr="00F3343E">
        <w:rPr>
          <w:i/>
          <w:sz w:val="28"/>
          <w:szCs w:val="28"/>
        </w:rPr>
        <w:t>2</w:t>
      </w:r>
      <w:r w:rsidR="004C201D" w:rsidRPr="00F3343E">
        <w:rPr>
          <w:i/>
          <w:sz w:val="28"/>
          <w:szCs w:val="28"/>
        </w:rPr>
        <w:t>3</w:t>
      </w:r>
      <w:r w:rsidR="000E1D6C" w:rsidRPr="00F3343E">
        <w:rPr>
          <w:i/>
          <w:sz w:val="28"/>
          <w:szCs w:val="28"/>
        </w:rPr>
        <w:t xml:space="preserve"> của UBND tỉnh)</w:t>
      </w:r>
    </w:p>
    <w:p w14:paraId="0DE2BE54" w14:textId="77777777" w:rsidR="000E1D6C" w:rsidRPr="00F3343E" w:rsidRDefault="00357FE6" w:rsidP="00C81EF3">
      <w:pPr>
        <w:spacing w:before="240"/>
        <w:jc w:val="center"/>
        <w:rPr>
          <w:b/>
          <w:sz w:val="28"/>
          <w:szCs w:val="28"/>
          <w:lang w:val="nl-NL"/>
        </w:rPr>
      </w:pPr>
      <w:r w:rsidRPr="00F3343E">
        <w:rPr>
          <w:noProof/>
          <w:sz w:val="28"/>
          <w:szCs w:val="28"/>
        </w:rPr>
        <mc:AlternateContent>
          <mc:Choice Requires="wps">
            <w:drawing>
              <wp:anchor distT="4294967295" distB="4294967295" distL="114300" distR="114300" simplePos="0" relativeHeight="251657216" behindDoc="0" locked="0" layoutInCell="1" allowOverlap="1" wp14:anchorId="47A10F2C" wp14:editId="08CFEC65">
                <wp:simplePos x="0" y="0"/>
                <wp:positionH relativeFrom="margin">
                  <wp:align>center</wp:align>
                </wp:positionH>
                <wp:positionV relativeFrom="paragraph">
                  <wp:posOffset>50165</wp:posOffset>
                </wp:positionV>
                <wp:extent cx="61277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DB69D" id="Straight Connector 2"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95pt" to="48.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BkHAIAADU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EszZ6ephjRwZWQYsgz1vlPXHcoGCWWQgXVSEFOL84H&#10;HqQYQsKx0hshZey8VKgv8WKaTWOC01Kw4Axhzh72lbToRMLsxC8WBZ7HMKuPikWwlhO2vtmeCHm1&#10;4XKpAh5UAnRu1nU4fiwmi/V8Pc9HeTZbj/JJXY8+bqp8NNukT9P6Q11VdfozUEvzohWMcRXYDYOa&#10;5n83CLcncx2x+6jeZUjeoke9gOzwj6RjK0P3rnOw1+yytUOLYTZj8O0dheF/3IP9+NpXvwAAAP//&#10;AwBQSwMEFAAGAAgAAAAhAC16EHDZAAAAAwEAAA8AAABkcnMvZG93bnJldi54bWxMj0FPwkAUhO8m&#10;/ofNM/FCYCtGlNJXYtTevAgSr4/uo23svi3dBaq/3tULHiczmfkmWw62VUfufeME4WaSgGIpnWmk&#10;QnhfF+MHUD6QGGqdMMIXe1jmlxcZpcad5I2Pq1CpWCI+JYQ6hC7V2pc1W/IT17FEb+d6SyHKvtKm&#10;p1Mst62eJslMW2okLtTU8VPN5efqYBF8seF98T0qR8nHbeV4un9+fSHE66vhcQEq8BDOYfjFj+iQ&#10;R6atO4jxqkWIRwLC/RxUNOezO1DbP6nzTP9nz38AAAD//wMAUEsBAi0AFAAGAAgAAAAhALaDOJL+&#10;AAAA4QEAABMAAAAAAAAAAAAAAAAAAAAAAFtDb250ZW50X1R5cGVzXS54bWxQSwECLQAUAAYACAAA&#10;ACEAOP0h/9YAAACUAQAACwAAAAAAAAAAAAAAAAAvAQAAX3JlbHMvLnJlbHNQSwECLQAUAAYACAAA&#10;ACEAz8IQZBwCAAA1BAAADgAAAAAAAAAAAAAAAAAuAgAAZHJzL2Uyb0RvYy54bWxQSwECLQAUAAYA&#10;CAAAACEALXoQcNkAAAADAQAADwAAAAAAAAAAAAAAAAB2BAAAZHJzL2Rvd25yZXYueG1sUEsFBgAA&#10;AAAEAAQA8wAAAHwFAAAAAA==&#10;">
                <w10:wrap anchorx="margin"/>
              </v:line>
            </w:pict>
          </mc:Fallback>
        </mc:AlternateContent>
      </w:r>
      <w:r w:rsidR="005650AA" w:rsidRPr="00F3343E">
        <w:rPr>
          <w:b/>
          <w:sz w:val="28"/>
          <w:szCs w:val="28"/>
          <w:lang w:val="nl-NL"/>
        </w:rPr>
        <w:t>Phần thứ</w:t>
      </w:r>
      <w:r w:rsidR="00475DFF" w:rsidRPr="00F3343E">
        <w:rPr>
          <w:b/>
          <w:sz w:val="28"/>
          <w:szCs w:val="28"/>
          <w:lang w:val="nl-NL"/>
        </w:rPr>
        <w:t xml:space="preserve"> nhất</w:t>
      </w:r>
    </w:p>
    <w:p w14:paraId="4EAC51A4" w14:textId="77777777" w:rsidR="000E1D6C" w:rsidRPr="00F3343E" w:rsidRDefault="000E1D6C" w:rsidP="00C81EF3">
      <w:pPr>
        <w:spacing w:before="20" w:after="20" w:line="320" w:lineRule="exact"/>
        <w:jc w:val="center"/>
        <w:rPr>
          <w:b/>
          <w:sz w:val="26"/>
          <w:szCs w:val="26"/>
          <w:lang w:val="nl-NL"/>
        </w:rPr>
      </w:pPr>
      <w:r w:rsidRPr="00F3343E">
        <w:rPr>
          <w:b/>
          <w:sz w:val="26"/>
          <w:szCs w:val="26"/>
          <w:lang w:val="nl-NL"/>
        </w:rPr>
        <w:t>SỰ CẦN THIẾT VÀ CĂN CỨ</w:t>
      </w:r>
      <w:r w:rsidR="0039605A" w:rsidRPr="00F3343E">
        <w:rPr>
          <w:b/>
          <w:sz w:val="26"/>
          <w:szCs w:val="26"/>
          <w:lang w:val="nl-NL"/>
        </w:rPr>
        <w:t xml:space="preserve"> </w:t>
      </w:r>
      <w:r w:rsidRPr="00F3343E">
        <w:rPr>
          <w:b/>
          <w:sz w:val="26"/>
          <w:szCs w:val="26"/>
          <w:lang w:val="nl-NL"/>
        </w:rPr>
        <w:t>PHÁP LÝ BAN HÀNH NGHỊ QUYẾT</w:t>
      </w:r>
    </w:p>
    <w:p w14:paraId="43C4D21A" w14:textId="77777777" w:rsidR="00C81EF3" w:rsidRPr="00F3343E" w:rsidRDefault="00C81EF3" w:rsidP="005B5F7E">
      <w:pPr>
        <w:spacing w:before="120" w:line="320" w:lineRule="exact"/>
        <w:jc w:val="center"/>
        <w:rPr>
          <w:b/>
          <w:sz w:val="28"/>
          <w:szCs w:val="28"/>
          <w:lang w:val="nl-NL"/>
        </w:rPr>
      </w:pPr>
    </w:p>
    <w:p w14:paraId="70BCFAE5" w14:textId="77777777" w:rsidR="000E1D6C" w:rsidRPr="00F3343E" w:rsidRDefault="0046032A" w:rsidP="005B5F7E">
      <w:pPr>
        <w:spacing w:before="120"/>
        <w:ind w:firstLine="720"/>
        <w:jc w:val="both"/>
        <w:rPr>
          <w:b/>
          <w:sz w:val="28"/>
          <w:szCs w:val="28"/>
          <w:lang w:val="nl-NL"/>
        </w:rPr>
      </w:pPr>
      <w:r w:rsidRPr="00F3343E">
        <w:rPr>
          <w:b/>
          <w:sz w:val="28"/>
          <w:szCs w:val="28"/>
          <w:lang w:val="nl-NL"/>
        </w:rPr>
        <w:t>1</w:t>
      </w:r>
      <w:r w:rsidR="000E1D6C" w:rsidRPr="00F3343E">
        <w:rPr>
          <w:b/>
          <w:sz w:val="28"/>
          <w:szCs w:val="28"/>
          <w:lang w:val="nl-NL"/>
        </w:rPr>
        <w:t xml:space="preserve">. </w:t>
      </w:r>
      <w:r w:rsidR="00357FE6" w:rsidRPr="00F3343E">
        <w:rPr>
          <w:b/>
          <w:sz w:val="28"/>
          <w:szCs w:val="28"/>
          <w:lang w:val="nl-NL"/>
        </w:rPr>
        <w:t>Sự cần thiết</w:t>
      </w:r>
      <w:r w:rsidR="00C83363" w:rsidRPr="00F3343E">
        <w:rPr>
          <w:b/>
          <w:sz w:val="28"/>
          <w:szCs w:val="28"/>
          <w:lang w:val="nl-NL"/>
        </w:rPr>
        <w:t>, căn cứ pháp lý</w:t>
      </w:r>
      <w:r w:rsidR="00357FE6" w:rsidRPr="00F3343E">
        <w:rPr>
          <w:b/>
          <w:sz w:val="28"/>
          <w:szCs w:val="28"/>
          <w:lang w:val="nl-NL"/>
        </w:rPr>
        <w:t xml:space="preserve"> ban hành Nghị quyết</w:t>
      </w:r>
    </w:p>
    <w:p w14:paraId="1CF22006" w14:textId="0824215E" w:rsidR="004C201D" w:rsidRPr="00F3343E" w:rsidRDefault="004C201D" w:rsidP="005B5F7E">
      <w:pPr>
        <w:spacing w:before="120"/>
        <w:ind w:firstLine="720"/>
        <w:jc w:val="both"/>
        <w:rPr>
          <w:sz w:val="28"/>
          <w:szCs w:val="28"/>
        </w:rPr>
      </w:pPr>
      <w:r w:rsidRPr="00F3343E">
        <w:rPr>
          <w:sz w:val="28"/>
          <w:szCs w:val="28"/>
        </w:rPr>
        <w:t xml:space="preserve">Thực hiện Quyết định số </w:t>
      </w:r>
      <w:r w:rsidR="00027915" w:rsidRPr="00F3343E">
        <w:rPr>
          <w:sz w:val="28"/>
          <w:szCs w:val="28"/>
        </w:rPr>
        <w:t>02/2022</w:t>
      </w:r>
      <w:r w:rsidRPr="00F3343E">
        <w:rPr>
          <w:sz w:val="28"/>
          <w:szCs w:val="28"/>
        </w:rPr>
        <w:t xml:space="preserve">/QĐ-TTg ngày </w:t>
      </w:r>
      <w:r w:rsidR="00027915" w:rsidRPr="00F3343E">
        <w:rPr>
          <w:sz w:val="28"/>
          <w:szCs w:val="28"/>
        </w:rPr>
        <w:t>18/01/2022</w:t>
      </w:r>
      <w:r w:rsidRPr="00F3343E">
        <w:rPr>
          <w:sz w:val="28"/>
          <w:szCs w:val="28"/>
        </w:rPr>
        <w:t xml:space="preserve"> của Thủ tướng Chính phủ </w:t>
      </w:r>
      <w:r w:rsidR="00027915" w:rsidRPr="00F3343E">
        <w:rPr>
          <w:sz w:val="28"/>
          <w:szCs w:val="28"/>
        </w:rPr>
        <w:t xml:space="preserve">ban hành </w:t>
      </w:r>
      <w:r w:rsidRPr="00F3343E">
        <w:rPr>
          <w:sz w:val="28"/>
          <w:szCs w:val="28"/>
        </w:rPr>
        <w:t xml:space="preserve">quy định nguyên tắc, tiêu chí, định mức phân bổ vốn ngân sách trung ương và tỷ lệ vốn đối ứng của ngân sách địa phương thực hiện Chương trình mục tiêu quốc gia </w:t>
      </w:r>
      <w:r w:rsidR="00027915" w:rsidRPr="00F3343E">
        <w:rPr>
          <w:sz w:val="28"/>
          <w:szCs w:val="28"/>
        </w:rPr>
        <w:t>giảm nghèo bền vững giai đoạn 2021-</w:t>
      </w:r>
      <w:r w:rsidRPr="00F3343E">
        <w:rPr>
          <w:sz w:val="28"/>
          <w:szCs w:val="28"/>
        </w:rPr>
        <w:t>2025, HĐND tỉnh đã ban hành Nghị quyết số 0</w:t>
      </w:r>
      <w:r w:rsidR="000A0208" w:rsidRPr="00F3343E">
        <w:rPr>
          <w:sz w:val="28"/>
          <w:szCs w:val="28"/>
        </w:rPr>
        <w:t>3</w:t>
      </w:r>
      <w:r w:rsidRPr="00F3343E">
        <w:rPr>
          <w:sz w:val="28"/>
          <w:szCs w:val="28"/>
        </w:rPr>
        <w:t xml:space="preserve">/2022/NQ-HĐND ngày 27/4/2022 quy định về nguyên tắc, tiêu chí và định mức phân bổ nguồn ngân sách nhà nước thực hiện Chương trình mục tiêu quốc gia </w:t>
      </w:r>
      <w:r w:rsidR="000A0208" w:rsidRPr="00F3343E">
        <w:rPr>
          <w:sz w:val="28"/>
          <w:szCs w:val="28"/>
        </w:rPr>
        <w:t>giảm nghèo bền vững</w:t>
      </w:r>
      <w:r w:rsidRPr="00F3343E">
        <w:rPr>
          <w:sz w:val="28"/>
          <w:szCs w:val="28"/>
        </w:rPr>
        <w:t xml:space="preserve"> giai đoạn 2021-2025 trên địa bàn tỉnh Bắc Kạn. Căn cứ Nghị quyết nêu trên, HĐND tỉnh đã thông qua phương án phân bổ kế hoạch vốn </w:t>
      </w:r>
      <w:r w:rsidR="00DB0CBD" w:rsidRPr="00F3343E">
        <w:rPr>
          <w:sz w:val="28"/>
          <w:szCs w:val="28"/>
          <w:lang w:val="vi-VN"/>
        </w:rPr>
        <w:t>ngân sách nhà nước</w:t>
      </w:r>
      <w:r w:rsidRPr="00F3343E">
        <w:rPr>
          <w:sz w:val="28"/>
          <w:szCs w:val="28"/>
        </w:rPr>
        <w:t xml:space="preserve"> thực hiện Chương trình mục tiêu quốc </w:t>
      </w:r>
      <w:r w:rsidR="002F0BC6" w:rsidRPr="00F3343E">
        <w:rPr>
          <w:sz w:val="28"/>
          <w:szCs w:val="28"/>
          <w:lang w:val="vi-VN"/>
        </w:rPr>
        <w:t xml:space="preserve">(MTQG) </w:t>
      </w:r>
      <w:r w:rsidRPr="00F3343E">
        <w:rPr>
          <w:sz w:val="28"/>
          <w:szCs w:val="28"/>
        </w:rPr>
        <w:t xml:space="preserve">gia </w:t>
      </w:r>
      <w:r w:rsidR="000A0208" w:rsidRPr="00F3343E">
        <w:rPr>
          <w:sz w:val="28"/>
          <w:szCs w:val="28"/>
        </w:rPr>
        <w:t>giảm nghèo bền vững</w:t>
      </w:r>
      <w:r w:rsidRPr="00F3343E">
        <w:rPr>
          <w:sz w:val="28"/>
          <w:szCs w:val="28"/>
        </w:rPr>
        <w:t xml:space="preserve"> giai đoạn 2021-2025 </w:t>
      </w:r>
      <w:r w:rsidR="005E74C6" w:rsidRPr="00F3343E">
        <w:rPr>
          <w:sz w:val="28"/>
          <w:szCs w:val="28"/>
        </w:rPr>
        <w:t xml:space="preserve">(đối với vốn đầu tư) </w:t>
      </w:r>
      <w:r w:rsidRPr="00F3343E">
        <w:rPr>
          <w:sz w:val="28"/>
          <w:szCs w:val="28"/>
        </w:rPr>
        <w:t>và năm 2022, 2023</w:t>
      </w:r>
      <w:r w:rsidR="005E74C6" w:rsidRPr="00F3343E">
        <w:rPr>
          <w:sz w:val="28"/>
          <w:szCs w:val="28"/>
        </w:rPr>
        <w:t xml:space="preserve"> (đối với cả nguồn vốn đầu tư và vốn sự nghiệp)</w:t>
      </w:r>
      <w:r w:rsidRPr="00F3343E">
        <w:rPr>
          <w:sz w:val="28"/>
          <w:szCs w:val="28"/>
        </w:rPr>
        <w:t>.</w:t>
      </w:r>
    </w:p>
    <w:p w14:paraId="0FC35156" w14:textId="1DC6F5EB" w:rsidR="00537790" w:rsidRPr="00F3343E" w:rsidRDefault="00537790" w:rsidP="00537790">
      <w:pPr>
        <w:spacing w:before="120"/>
        <w:ind w:firstLine="720"/>
        <w:jc w:val="both"/>
        <w:rPr>
          <w:sz w:val="28"/>
          <w:szCs w:val="28"/>
        </w:rPr>
      </w:pPr>
      <w:r w:rsidRPr="00F3343E">
        <w:rPr>
          <w:sz w:val="28"/>
          <w:szCs w:val="28"/>
          <w:lang w:val="sv-SE"/>
        </w:rPr>
        <w:t xml:space="preserve">Trong đó, nội dung tại gạch đầu dòng thứ </w:t>
      </w:r>
      <w:r w:rsidR="009544EE" w:rsidRPr="00F3343E">
        <w:rPr>
          <w:sz w:val="28"/>
          <w:szCs w:val="28"/>
          <w:lang w:val="sv-SE"/>
        </w:rPr>
        <w:t>hai</w:t>
      </w:r>
      <w:r w:rsidRPr="00F3343E">
        <w:rPr>
          <w:sz w:val="28"/>
          <w:szCs w:val="28"/>
          <w:lang w:val="sv-SE"/>
        </w:rPr>
        <w:t>, điểm b, khoản 1</w:t>
      </w:r>
      <w:r w:rsidR="00A40E1E" w:rsidRPr="00F3343E">
        <w:rPr>
          <w:sz w:val="28"/>
          <w:szCs w:val="28"/>
          <w:lang w:val="sv-SE"/>
        </w:rPr>
        <w:t>,</w:t>
      </w:r>
      <w:r w:rsidRPr="00F3343E">
        <w:rPr>
          <w:sz w:val="28"/>
          <w:szCs w:val="28"/>
          <w:lang w:val="sv-SE"/>
        </w:rPr>
        <w:t xml:space="preserve"> Điều 9, </w:t>
      </w:r>
      <w:r w:rsidRPr="00F3343E">
        <w:rPr>
          <w:sz w:val="28"/>
          <w:szCs w:val="28"/>
        </w:rPr>
        <w:t>Nghị quyết số 03/2022/NQ-HĐND ngày 27/4/2022</w:t>
      </w:r>
      <w:r w:rsidRPr="00F3343E">
        <w:rPr>
          <w:i/>
          <w:sz w:val="28"/>
          <w:szCs w:val="28"/>
        </w:rPr>
        <w:t xml:space="preserve"> </w:t>
      </w:r>
      <w:r w:rsidRPr="00F3343E">
        <w:rPr>
          <w:sz w:val="28"/>
          <w:szCs w:val="28"/>
          <w:lang w:val="sv-SE"/>
        </w:rPr>
        <w:t>(</w:t>
      </w:r>
      <w:r w:rsidRPr="00F3343E">
        <w:rPr>
          <w:i/>
          <w:sz w:val="28"/>
          <w:szCs w:val="28"/>
          <w:lang w:val="sv-SE"/>
        </w:rPr>
        <w:t>Nội dung thứ hai của Tiểu dự án 1, Dự án 4</w:t>
      </w:r>
      <w:r w:rsidRPr="00F3343E">
        <w:rPr>
          <w:sz w:val="28"/>
          <w:szCs w:val="28"/>
          <w:lang w:val="sv-SE"/>
        </w:rPr>
        <w:t xml:space="preserve">) về Hỗ trợ một số cơ sở giáo dục nghề nghiệp công lập trên địa bàn tỉnh </w:t>
      </w:r>
      <w:r w:rsidR="00A40E1E" w:rsidRPr="00F3343E">
        <w:rPr>
          <w:sz w:val="28"/>
          <w:szCs w:val="28"/>
          <w:lang w:val="sv-SE"/>
        </w:rPr>
        <w:t xml:space="preserve">quy định </w:t>
      </w:r>
      <w:r w:rsidRPr="00F3343E">
        <w:rPr>
          <w:sz w:val="28"/>
          <w:szCs w:val="28"/>
          <w:lang w:val="sv-SE"/>
        </w:rPr>
        <w:t>phân bổ</w:t>
      </w:r>
      <w:r w:rsidR="00A40E1E" w:rsidRPr="00F3343E">
        <w:rPr>
          <w:sz w:val="28"/>
          <w:szCs w:val="28"/>
          <w:lang w:val="sv-SE"/>
        </w:rPr>
        <w:t xml:space="preserve"> kế hoạch vốn</w:t>
      </w:r>
      <w:r w:rsidRPr="00F3343E">
        <w:rPr>
          <w:sz w:val="28"/>
          <w:szCs w:val="28"/>
          <w:lang w:val="sv-SE"/>
        </w:rPr>
        <w:t xml:space="preserve"> cho các địa phương cấp huyện</w:t>
      </w:r>
      <w:r w:rsidR="004B2E78" w:rsidRPr="00F3343E">
        <w:rPr>
          <w:sz w:val="28"/>
          <w:szCs w:val="28"/>
          <w:lang w:val="sv-SE"/>
        </w:rPr>
        <w:t xml:space="preserve"> (</w:t>
      </w:r>
      <w:r w:rsidR="001769E3" w:rsidRPr="00F3343E">
        <w:rPr>
          <w:sz w:val="28"/>
          <w:szCs w:val="28"/>
          <w:lang w:val="sv-SE"/>
        </w:rPr>
        <w:t>T</w:t>
      </w:r>
      <w:r w:rsidR="004B2E78" w:rsidRPr="00F3343E">
        <w:rPr>
          <w:sz w:val="28"/>
          <w:szCs w:val="28"/>
          <w:lang w:val="sv-SE"/>
        </w:rPr>
        <w:t>rung tâm giáo dục nghề nghiệp cấp huyện)</w:t>
      </w:r>
      <w:r w:rsidRPr="00F3343E">
        <w:rPr>
          <w:sz w:val="28"/>
          <w:szCs w:val="28"/>
          <w:lang w:val="sv-SE"/>
        </w:rPr>
        <w:t xml:space="preserve"> và trường Cao đẳng Bắc Kạn; các nguyên tắc, tiêu chí</w:t>
      </w:r>
      <w:r w:rsidR="004B2E78" w:rsidRPr="00F3343E">
        <w:rPr>
          <w:sz w:val="28"/>
          <w:szCs w:val="28"/>
          <w:lang w:val="sv-SE"/>
        </w:rPr>
        <w:t>,</w:t>
      </w:r>
      <w:r w:rsidRPr="00F3343E">
        <w:rPr>
          <w:sz w:val="28"/>
          <w:szCs w:val="28"/>
          <w:lang w:val="sv-SE"/>
        </w:rPr>
        <w:t xml:space="preserve"> định mức </w:t>
      </w:r>
      <w:r w:rsidR="004B2E78" w:rsidRPr="00F3343E">
        <w:rPr>
          <w:sz w:val="28"/>
          <w:szCs w:val="28"/>
          <w:lang w:val="sv-SE"/>
        </w:rPr>
        <w:t xml:space="preserve">phân bổ </w:t>
      </w:r>
      <w:r w:rsidRPr="00F3343E">
        <w:rPr>
          <w:sz w:val="28"/>
          <w:szCs w:val="28"/>
          <w:lang w:val="sv-SE"/>
        </w:rPr>
        <w:t xml:space="preserve">được xây dựng và áp dụng theo đúng quy định tại nội dung thứ hai, điểm b khoản 1 Điều 8 Quyết định số 02/2022/QĐ-TTg ngày 18/0/2022 của Thủ tướng Chính phủ </w:t>
      </w:r>
      <w:r w:rsidR="004B2E78" w:rsidRPr="00F3343E">
        <w:rPr>
          <w:sz w:val="28"/>
          <w:szCs w:val="28"/>
          <w:lang w:val="sv-SE"/>
        </w:rPr>
        <w:t xml:space="preserve">(Tại tiêu chí 3, </w:t>
      </w:r>
      <w:r w:rsidR="001769E3" w:rsidRPr="00F3343E">
        <w:rPr>
          <w:sz w:val="28"/>
          <w:szCs w:val="28"/>
        </w:rPr>
        <w:t>T</w:t>
      </w:r>
      <w:r w:rsidRPr="00F3343E">
        <w:rPr>
          <w:sz w:val="28"/>
          <w:szCs w:val="28"/>
        </w:rPr>
        <w:t>rung tâm giá</w:t>
      </w:r>
      <w:r w:rsidR="001769E3" w:rsidRPr="00F3343E">
        <w:rPr>
          <w:sz w:val="28"/>
          <w:szCs w:val="28"/>
        </w:rPr>
        <w:t>o dục nghề nghiệp được hiểu là T</w:t>
      </w:r>
      <w:r w:rsidRPr="00F3343E">
        <w:rPr>
          <w:sz w:val="28"/>
          <w:szCs w:val="28"/>
        </w:rPr>
        <w:t>rung tâm Giáo dục nghề nghiệp - Giáo dục thường xuyên cấp huyện</w:t>
      </w:r>
      <w:r w:rsidR="004B2E78" w:rsidRPr="00F3343E">
        <w:rPr>
          <w:sz w:val="28"/>
          <w:szCs w:val="28"/>
        </w:rPr>
        <w:t>)</w:t>
      </w:r>
      <w:r w:rsidRPr="00F3343E">
        <w:rPr>
          <w:sz w:val="28"/>
          <w:szCs w:val="28"/>
        </w:rPr>
        <w:t>.</w:t>
      </w:r>
    </w:p>
    <w:p w14:paraId="53140AD6" w14:textId="2BCF82CF" w:rsidR="001769E3" w:rsidRPr="00F3343E" w:rsidRDefault="005B15B9" w:rsidP="00537790">
      <w:pPr>
        <w:spacing w:before="120"/>
        <w:ind w:firstLine="720"/>
        <w:jc w:val="both"/>
        <w:rPr>
          <w:sz w:val="28"/>
          <w:szCs w:val="28"/>
          <w:lang w:val="sv-SE"/>
        </w:rPr>
      </w:pPr>
      <w:r w:rsidRPr="00F3343E">
        <w:rPr>
          <w:spacing w:val="-10"/>
          <w:sz w:val="28"/>
          <w:szCs w:val="28"/>
          <w:lang w:val="vi-VN"/>
        </w:rPr>
        <w:t>N</w:t>
      </w:r>
      <w:r w:rsidR="00537790" w:rsidRPr="00F3343E">
        <w:rPr>
          <w:spacing w:val="-10"/>
          <w:sz w:val="28"/>
          <w:szCs w:val="28"/>
          <w:lang w:val="sv-SE"/>
        </w:rPr>
        <w:t xml:space="preserve">gày 31/7/2023, Tổng cục Giáo dục nghề nghiệp có </w:t>
      </w:r>
      <w:r w:rsidRPr="00F3343E">
        <w:rPr>
          <w:spacing w:val="-10"/>
          <w:sz w:val="28"/>
          <w:szCs w:val="28"/>
          <w:lang w:val="vi-VN"/>
        </w:rPr>
        <w:t>Công văn</w:t>
      </w:r>
      <w:r w:rsidR="00537790" w:rsidRPr="00F3343E">
        <w:rPr>
          <w:spacing w:val="-10"/>
          <w:sz w:val="28"/>
          <w:szCs w:val="28"/>
          <w:lang w:val="sv-SE"/>
        </w:rPr>
        <w:t xml:space="preserve"> số 1516/TCGDNN-KHTC</w:t>
      </w:r>
      <w:r w:rsidR="00537790" w:rsidRPr="00F3343E">
        <w:rPr>
          <w:sz w:val="28"/>
          <w:szCs w:val="28"/>
          <w:lang w:val="sv-SE"/>
        </w:rPr>
        <w:t xml:space="preserve"> về giải đáp các vướng mắc trong thực hiện các nội dung về giáo dục nghề nghiệp thuộc 03 chương tr</w:t>
      </w:r>
      <w:r w:rsidR="007515CB" w:rsidRPr="00F3343E">
        <w:rPr>
          <w:sz w:val="28"/>
          <w:szCs w:val="28"/>
          <w:lang w:val="sv-SE"/>
        </w:rPr>
        <w:t xml:space="preserve">ình MTQG giai đoạn 2021 –2025, </w:t>
      </w:r>
      <w:r w:rsidR="001769E3" w:rsidRPr="00F3343E">
        <w:rPr>
          <w:sz w:val="28"/>
          <w:szCs w:val="28"/>
          <w:lang w:val="sv-SE"/>
        </w:rPr>
        <w:t xml:space="preserve">tại mục 1 </w:t>
      </w:r>
      <w:r w:rsidR="00537790" w:rsidRPr="00F3343E">
        <w:rPr>
          <w:sz w:val="28"/>
          <w:szCs w:val="28"/>
          <w:lang w:val="sv-SE"/>
        </w:rPr>
        <w:t xml:space="preserve">nêu: </w:t>
      </w:r>
    </w:p>
    <w:p w14:paraId="42F08F3B" w14:textId="77777777" w:rsidR="001769E3" w:rsidRPr="00F3343E" w:rsidRDefault="00537790" w:rsidP="001769E3">
      <w:pPr>
        <w:spacing w:before="120"/>
        <w:ind w:firstLine="720"/>
        <w:jc w:val="both"/>
        <w:rPr>
          <w:i/>
          <w:sz w:val="28"/>
          <w:szCs w:val="28"/>
          <w:lang w:val="sv-SE"/>
        </w:rPr>
      </w:pPr>
      <w:r w:rsidRPr="00F3343E">
        <w:rPr>
          <w:i/>
          <w:sz w:val="28"/>
          <w:szCs w:val="28"/>
          <w:lang w:val="sv-SE"/>
        </w:rPr>
        <w:t>“</w:t>
      </w:r>
      <w:r w:rsidR="001769E3" w:rsidRPr="00F3343E">
        <w:t xml:space="preserve"> </w:t>
      </w:r>
      <w:r w:rsidR="001769E3" w:rsidRPr="00F3343E">
        <w:rPr>
          <w:i/>
          <w:sz w:val="28"/>
          <w:szCs w:val="28"/>
          <w:lang w:val="sv-SE"/>
        </w:rPr>
        <w:t>Theo quy định tại khoản 1 Điều 5 Luật Giáo dục nghề nghiệp thì cơ sở giáo dục nghề nghiệp bao gồm: Trung tâm giáo dục nghề nghiệp; Trường trung cấp và Trường cao đẳng.</w:t>
      </w:r>
    </w:p>
    <w:p w14:paraId="21B39BF5" w14:textId="77777777" w:rsidR="001769E3" w:rsidRPr="00F3343E" w:rsidRDefault="001769E3" w:rsidP="001769E3">
      <w:pPr>
        <w:spacing w:before="120"/>
        <w:ind w:firstLine="720"/>
        <w:jc w:val="both"/>
        <w:rPr>
          <w:i/>
          <w:sz w:val="28"/>
          <w:szCs w:val="28"/>
          <w:lang w:val="sv-SE"/>
        </w:rPr>
      </w:pPr>
      <w:r w:rsidRPr="00F3343E">
        <w:rPr>
          <w:i/>
          <w:sz w:val="28"/>
          <w:szCs w:val="28"/>
          <w:lang w:val="sv-SE"/>
        </w:rPr>
        <w:lastRenderedPageBreak/>
        <w:t>Theo quy định tại khoản 1 Điều 44 Luật Giáo dục thì cơ sở giáo dục thường xuyên bao gồm: Trung tâm giáo dục thường xuyên; Trung tâm giáo dục nghề nghiệp - giáo dục thường xuyên; Trung tâm học tập cộng đồng và Trung tâm khác thực hiện nhiệm vụ giáo dục thường xuyên.</w:t>
      </w:r>
    </w:p>
    <w:p w14:paraId="0272D176" w14:textId="5E5269B8" w:rsidR="001769E3" w:rsidRPr="00F3343E" w:rsidRDefault="001769E3" w:rsidP="001769E3">
      <w:pPr>
        <w:spacing w:before="120"/>
        <w:ind w:firstLine="720"/>
        <w:jc w:val="both"/>
        <w:rPr>
          <w:bCs/>
          <w:i/>
          <w:sz w:val="28"/>
          <w:szCs w:val="28"/>
          <w:lang w:val="sv-SE"/>
        </w:rPr>
      </w:pPr>
      <w:r w:rsidRPr="00F3343E">
        <w:rPr>
          <w:i/>
          <w:sz w:val="28"/>
          <w:szCs w:val="28"/>
          <w:lang w:val="sv-SE"/>
        </w:rPr>
        <w:t xml:space="preserve">Do vậy, </w:t>
      </w:r>
      <w:r w:rsidRPr="00F3343E">
        <w:rPr>
          <w:bCs/>
          <w:i/>
          <w:sz w:val="28"/>
          <w:szCs w:val="28"/>
          <w:lang w:val="sv-SE"/>
        </w:rPr>
        <w:t xml:space="preserve">Trung tâm Giáo dục nghề nghiệp - Giáo dục thường xuyên cấp huyện không phải là cơ sở giáo dục nghề nghiệp và không được hỗ trợ sửa chữa, bảo dưỡng tài sản, một số hạng mục công trình, mua sắm máy móc, trang thiết bị, phương tiện đào tạo từ nguồn vốn thuộc 3 Chương trình </w:t>
      </w:r>
      <w:r w:rsidR="000525C4" w:rsidRPr="00F3343E">
        <w:rPr>
          <w:bCs/>
          <w:i/>
          <w:sz w:val="28"/>
          <w:szCs w:val="28"/>
          <w:lang w:val="vi-VN"/>
        </w:rPr>
        <w:t>mục tiêu quốc gia</w:t>
      </w:r>
      <w:r w:rsidRPr="00F3343E">
        <w:rPr>
          <w:bCs/>
          <w:i/>
          <w:sz w:val="28"/>
          <w:szCs w:val="28"/>
          <w:lang w:val="sv-SE"/>
        </w:rPr>
        <w:t xml:space="preserve"> giai đoạn 2021 - 2025”.</w:t>
      </w:r>
    </w:p>
    <w:p w14:paraId="09DA4BFA" w14:textId="15693D56" w:rsidR="00537790" w:rsidRPr="00F3343E" w:rsidRDefault="00537790" w:rsidP="00537790">
      <w:pPr>
        <w:spacing w:before="120"/>
        <w:ind w:firstLine="720"/>
        <w:jc w:val="both"/>
        <w:rPr>
          <w:sz w:val="28"/>
          <w:szCs w:val="28"/>
          <w:lang w:val="sv-SE"/>
        </w:rPr>
      </w:pPr>
      <w:r w:rsidRPr="00F3343E">
        <w:rPr>
          <w:sz w:val="28"/>
          <w:szCs w:val="28"/>
          <w:lang w:val="sv-SE"/>
        </w:rPr>
        <w:t>Do đó, các Trung tâm Giáo dục nghề nghiệp</w:t>
      </w:r>
      <w:r w:rsidR="002843C8" w:rsidRPr="00F3343E">
        <w:rPr>
          <w:sz w:val="28"/>
          <w:szCs w:val="28"/>
          <w:lang w:val="sv-SE"/>
        </w:rPr>
        <w:t xml:space="preserve"> </w:t>
      </w:r>
      <w:r w:rsidRPr="00F3343E">
        <w:rPr>
          <w:sz w:val="28"/>
          <w:szCs w:val="28"/>
          <w:lang w:val="sv-SE"/>
        </w:rPr>
        <w:t>-</w:t>
      </w:r>
      <w:r w:rsidR="002843C8" w:rsidRPr="00F3343E">
        <w:rPr>
          <w:sz w:val="28"/>
          <w:szCs w:val="28"/>
          <w:lang w:val="sv-SE"/>
        </w:rPr>
        <w:t xml:space="preserve"> </w:t>
      </w:r>
      <w:r w:rsidRPr="00F3343E">
        <w:rPr>
          <w:sz w:val="28"/>
          <w:szCs w:val="28"/>
          <w:lang w:val="sv-SE"/>
        </w:rPr>
        <w:t>Giáo dục thường xuyên cấp huyện không phải là đối tượng được xác định là tiêu chí tính điểm và cấp huyện</w:t>
      </w:r>
      <w:r w:rsidR="001769E3" w:rsidRPr="00F3343E">
        <w:rPr>
          <w:sz w:val="28"/>
          <w:szCs w:val="28"/>
          <w:lang w:val="sv-SE"/>
        </w:rPr>
        <w:t xml:space="preserve"> (Trung tâm Giáo dục nghề nghiệp - Giáo dục thường xuyên cấp huyện)</w:t>
      </w:r>
      <w:r w:rsidRPr="00F3343E">
        <w:rPr>
          <w:sz w:val="28"/>
          <w:szCs w:val="28"/>
          <w:lang w:val="sv-SE"/>
        </w:rPr>
        <w:t xml:space="preserve"> không phải là đối tượng được hỗ trợ từ nội dung </w:t>
      </w:r>
      <w:r w:rsidR="000710F2" w:rsidRPr="00F3343E">
        <w:rPr>
          <w:sz w:val="28"/>
          <w:szCs w:val="28"/>
          <w:lang w:val="vi-VN"/>
        </w:rPr>
        <w:t>h</w:t>
      </w:r>
      <w:r w:rsidRPr="00F3343E">
        <w:rPr>
          <w:sz w:val="28"/>
          <w:szCs w:val="28"/>
          <w:lang w:val="sv-SE"/>
        </w:rPr>
        <w:t>ỗ trợ một số cơ sở giáo dục nghề nghiệp công lập trên địa bàn.</w:t>
      </w:r>
    </w:p>
    <w:p w14:paraId="16A15A77" w14:textId="1352EE11" w:rsidR="00537790" w:rsidRPr="00F3343E" w:rsidRDefault="00CB16DD" w:rsidP="00537790">
      <w:pPr>
        <w:spacing w:before="120"/>
        <w:ind w:firstLine="720"/>
        <w:jc w:val="both"/>
        <w:rPr>
          <w:sz w:val="28"/>
          <w:szCs w:val="28"/>
          <w:lang w:val="sv-SE"/>
        </w:rPr>
      </w:pPr>
      <w:r w:rsidRPr="00F3343E">
        <w:rPr>
          <w:sz w:val="28"/>
          <w:szCs w:val="28"/>
          <w:lang w:val="vi-VN"/>
        </w:rPr>
        <w:t>N</w:t>
      </w:r>
      <w:r w:rsidR="00537790" w:rsidRPr="00F3343E">
        <w:rPr>
          <w:sz w:val="28"/>
          <w:szCs w:val="28"/>
          <w:lang w:val="sv-SE"/>
        </w:rPr>
        <w:t xml:space="preserve">gày 04/10/2023, Chính phủ ban hành Nghị quyết số 164/NQ-CP về phiên họp Chính phủ thường kỳ tháng 9 năm 2023 và Hội nghị trực tuyến Chính phủ với địa phương. Trong đó tại khoản 2, mục IV yêu cầu: “Uỷ </w:t>
      </w:r>
      <w:r w:rsidR="00537790" w:rsidRPr="00F3343E">
        <w:rPr>
          <w:i/>
          <w:sz w:val="28"/>
          <w:szCs w:val="28"/>
          <w:lang w:val="sv-SE"/>
        </w:rPr>
        <w:t xml:space="preserve">ban nhân dân các tỉnh, thành phố trực thuộc Trung ương khẩn trương hỗ trợ đào tạo nghề cho người lao động có thu nhập thấp và </w:t>
      </w:r>
      <w:r w:rsidR="00537790" w:rsidRPr="00F3343E">
        <w:rPr>
          <w:b/>
          <w:i/>
          <w:sz w:val="28"/>
          <w:szCs w:val="28"/>
          <w:lang w:val="sv-SE"/>
        </w:rPr>
        <w:t xml:space="preserve">hỗ trợ để nâng cao năng lực đào tạo của các Trung tâm GDNN-GDTX tại các huyện nghèo từ Chương trình MTQG giảm nghèo bền vững </w:t>
      </w:r>
      <w:r w:rsidR="00537790" w:rsidRPr="00F3343E">
        <w:rPr>
          <w:i/>
          <w:sz w:val="28"/>
          <w:szCs w:val="28"/>
          <w:lang w:val="sv-SE"/>
        </w:rPr>
        <w:t>trong kế hoạch ngân sách được phân bổ”</w:t>
      </w:r>
      <w:r w:rsidR="00537790" w:rsidRPr="00F3343E">
        <w:rPr>
          <w:sz w:val="28"/>
          <w:szCs w:val="28"/>
          <w:lang w:val="sv-SE"/>
        </w:rPr>
        <w:t>. Theo đó, Trung tâm Giáo dục nghề nghiệp - Giáo dục thường xuyên thuộc 02 huyện nghèo (huyện Pác Nặm và Ngân Sơn) đáp ứng yêu cầu nêu trên</w:t>
      </w:r>
      <w:r w:rsidR="0018734C" w:rsidRPr="00F3343E">
        <w:rPr>
          <w:sz w:val="28"/>
          <w:szCs w:val="28"/>
          <w:lang w:val="sv-SE"/>
        </w:rPr>
        <w:t xml:space="preserve"> và được hỗ trợ từ Chương trình MTQG giảm nghèo bền vững</w:t>
      </w:r>
      <w:r w:rsidR="00537790" w:rsidRPr="00F3343E">
        <w:rPr>
          <w:sz w:val="28"/>
          <w:szCs w:val="28"/>
          <w:lang w:val="sv-SE"/>
        </w:rPr>
        <w:t>.</w:t>
      </w:r>
    </w:p>
    <w:p w14:paraId="47184AE2" w14:textId="77777777" w:rsidR="007515CB" w:rsidRPr="00F3343E" w:rsidRDefault="007515CB" w:rsidP="007515CB">
      <w:pPr>
        <w:pStyle w:val="ThngthngWeb"/>
        <w:shd w:val="clear" w:color="auto" w:fill="FFFFFF"/>
        <w:spacing w:before="120" w:beforeAutospacing="0" w:after="0" w:afterAutospacing="0"/>
        <w:ind w:firstLine="720"/>
        <w:jc w:val="both"/>
        <w:rPr>
          <w:sz w:val="28"/>
          <w:szCs w:val="28"/>
          <w:lang w:val="sv-SE"/>
        </w:rPr>
      </w:pPr>
      <w:r w:rsidRPr="00F3343E">
        <w:rPr>
          <w:sz w:val="28"/>
          <w:szCs w:val="28"/>
          <w:lang w:val="nl-NL"/>
        </w:rPr>
        <w:t xml:space="preserve">Vì vậy, trên địa bàn tỉnh có 03 đơn vị, gồm: Trường Cao đẳng Bắc Kạn, </w:t>
      </w:r>
      <w:r w:rsidRPr="00F3343E">
        <w:rPr>
          <w:sz w:val="28"/>
          <w:szCs w:val="28"/>
          <w:lang w:val="sv-SE"/>
        </w:rPr>
        <w:t>Trung tâm Giáo dục nghề nghiệp - Giáo dục thường xuyên huyện Pác Nặm và Trung tâm Giáo dục nghề nghiệp - Giáo dục thường xuyên huyện Ngân Sơn là đối tượng được hỗ trợ để nâng cao năng lực đào tạo từ Chương trình MTQG giảm nghèo bền vững giai đoạn 2021-2025.</w:t>
      </w:r>
    </w:p>
    <w:p w14:paraId="09FD8B85" w14:textId="55C1D7A1" w:rsidR="004C201D" w:rsidRPr="00F3343E" w:rsidRDefault="00537790" w:rsidP="004B2E78">
      <w:pPr>
        <w:spacing w:before="120"/>
        <w:ind w:firstLine="720"/>
        <w:jc w:val="both"/>
        <w:rPr>
          <w:sz w:val="28"/>
          <w:szCs w:val="28"/>
          <w:lang w:val="nl-NL"/>
        </w:rPr>
      </w:pPr>
      <w:r w:rsidRPr="00F3343E">
        <w:rPr>
          <w:sz w:val="28"/>
          <w:szCs w:val="28"/>
          <w:lang w:val="sv-SE"/>
        </w:rPr>
        <w:t xml:space="preserve">Để có cơ sở triển khai thực hiện nội dung </w:t>
      </w:r>
      <w:r w:rsidRPr="00F3343E">
        <w:rPr>
          <w:bCs/>
          <w:sz w:val="28"/>
          <w:szCs w:val="28"/>
          <w:lang w:val="sv-SE"/>
        </w:rPr>
        <w:t>“</w:t>
      </w:r>
      <w:r w:rsidRPr="00F3343E">
        <w:rPr>
          <w:bCs/>
          <w:i/>
          <w:sz w:val="28"/>
          <w:szCs w:val="28"/>
          <w:lang w:val="sv-SE"/>
        </w:rPr>
        <w:t>Hỗ trợ một số cơ sở giáo dục nghề nghiệp công lập trên địa bàn tỉnh”</w:t>
      </w:r>
      <w:r w:rsidRPr="00F3343E">
        <w:rPr>
          <w:bCs/>
          <w:sz w:val="28"/>
          <w:szCs w:val="28"/>
          <w:lang w:val="sv-SE"/>
        </w:rPr>
        <w:t xml:space="preserve"> </w:t>
      </w:r>
      <w:r w:rsidRPr="00F3343E">
        <w:rPr>
          <w:sz w:val="28"/>
          <w:szCs w:val="28"/>
          <w:lang w:val="sv-SE"/>
        </w:rPr>
        <w:t>thuộc Tiểu dự án 1, Dự án 4 trong năm 2024</w:t>
      </w:r>
      <w:r w:rsidR="004B2E78" w:rsidRPr="00F3343E">
        <w:rPr>
          <w:sz w:val="28"/>
          <w:szCs w:val="28"/>
          <w:lang w:val="sv-SE"/>
        </w:rPr>
        <w:t xml:space="preserve"> và năm 2025</w:t>
      </w:r>
      <w:r w:rsidRPr="00F3343E">
        <w:rPr>
          <w:sz w:val="28"/>
          <w:szCs w:val="28"/>
          <w:lang w:val="sv-SE"/>
        </w:rPr>
        <w:t xml:space="preserve">, việc xem xét sửa đổi, bổ sung một số nội dung của </w:t>
      </w:r>
      <w:r w:rsidR="00A8112A" w:rsidRPr="00F3343E">
        <w:rPr>
          <w:sz w:val="28"/>
          <w:szCs w:val="28"/>
          <w:lang w:val="vi-VN"/>
        </w:rPr>
        <w:t>q</w:t>
      </w:r>
      <w:r w:rsidRPr="00F3343E">
        <w:rPr>
          <w:sz w:val="28"/>
          <w:szCs w:val="28"/>
          <w:lang w:val="sv-SE"/>
        </w:rPr>
        <w:t>uy định nguyên tắc, tiêu chí, định mức phân bổ vốn ngân sách trung ương và tỷ lệ vốn đối ứng của ngân sách địa phương thực hiện Chương trình mục tiêu quốc gia giảm nghèo bền vững giai đoạn 2021-2025 ban hành kèm theo Nghị quyết số 03/2022/NQ-HĐND ngày 27/4/2022 của Hội đồng nhân dân tỉnh là thực sự cần thiết</w:t>
      </w:r>
      <w:r w:rsidR="007101F4" w:rsidRPr="00F3343E">
        <w:rPr>
          <w:sz w:val="28"/>
          <w:szCs w:val="28"/>
          <w:lang w:val="sv-SE"/>
        </w:rPr>
        <w:t>.</w:t>
      </w:r>
    </w:p>
    <w:p w14:paraId="5EDE2D27" w14:textId="77777777" w:rsidR="000E1D6C" w:rsidRPr="00F3343E" w:rsidRDefault="0046032A" w:rsidP="005B5F7E">
      <w:pPr>
        <w:spacing w:before="120"/>
        <w:ind w:firstLine="720"/>
        <w:jc w:val="both"/>
        <w:rPr>
          <w:b/>
          <w:sz w:val="28"/>
          <w:szCs w:val="28"/>
          <w:lang w:val="nl-NL"/>
        </w:rPr>
      </w:pPr>
      <w:r w:rsidRPr="00F3343E">
        <w:rPr>
          <w:b/>
          <w:sz w:val="28"/>
          <w:szCs w:val="28"/>
          <w:lang w:val="nl-NL"/>
        </w:rPr>
        <w:t>2</w:t>
      </w:r>
      <w:r w:rsidR="008E1893" w:rsidRPr="00F3343E">
        <w:rPr>
          <w:b/>
          <w:sz w:val="28"/>
          <w:szCs w:val="28"/>
          <w:lang w:val="nl-NL"/>
        </w:rPr>
        <w:t xml:space="preserve">. </w:t>
      </w:r>
      <w:r w:rsidR="00357FE6" w:rsidRPr="00F3343E">
        <w:rPr>
          <w:b/>
          <w:sz w:val="28"/>
          <w:szCs w:val="28"/>
          <w:lang w:val="nl-NL"/>
        </w:rPr>
        <w:t>Các căn cứ pháp lý</w:t>
      </w:r>
    </w:p>
    <w:p w14:paraId="0C772815" w14:textId="2D5ABCA2" w:rsidR="008E1893" w:rsidRPr="00F3343E" w:rsidRDefault="00C610E8" w:rsidP="005B5F7E">
      <w:pPr>
        <w:spacing w:before="120"/>
        <w:ind w:firstLine="720"/>
        <w:jc w:val="both"/>
        <w:rPr>
          <w:sz w:val="28"/>
          <w:szCs w:val="28"/>
          <w:lang w:val="nl-NL"/>
        </w:rPr>
      </w:pPr>
      <w:r w:rsidRPr="00F3343E">
        <w:rPr>
          <w:sz w:val="28"/>
          <w:szCs w:val="28"/>
          <w:lang w:val="nl-NL"/>
        </w:rPr>
        <w:t>Luật Tổ chức chính quyền địa phương ngày 19 tháng 6 năm 2015; Luật Sửa đổi, bổ sung một số điều của Luật Tổ chức Chính phủ và Luật Tổ chức chính quyền địa phương ngày 22 tháng 11 năm 2019</w:t>
      </w:r>
      <w:r w:rsidR="008E1893" w:rsidRPr="00F3343E">
        <w:rPr>
          <w:sz w:val="28"/>
          <w:szCs w:val="28"/>
          <w:lang w:val="nl-NL"/>
        </w:rPr>
        <w:t>.</w:t>
      </w:r>
    </w:p>
    <w:p w14:paraId="52496B38" w14:textId="527CCCE0" w:rsidR="004844B2" w:rsidRPr="00F3343E" w:rsidRDefault="004844B2" w:rsidP="005B5F7E">
      <w:pPr>
        <w:tabs>
          <w:tab w:val="left" w:pos="3180"/>
        </w:tabs>
        <w:spacing w:before="120"/>
        <w:ind w:firstLine="720"/>
        <w:jc w:val="both"/>
        <w:rPr>
          <w:sz w:val="28"/>
          <w:szCs w:val="28"/>
          <w:lang w:val="nl-NL"/>
        </w:rPr>
      </w:pPr>
      <w:r w:rsidRPr="00F3343E">
        <w:rPr>
          <w:sz w:val="28"/>
          <w:szCs w:val="28"/>
          <w:lang w:val="nl-NL"/>
        </w:rPr>
        <w:t>Luật Ban hành văn bản quy phạm pháp luật ngày 22 tháng 6 năm 2015; Luật Sửa đổi, bổ sung một số điều của Luật Ban hành văn bản quy phạm pháp luật ngày 18 tháng 6 năm 2020.</w:t>
      </w:r>
    </w:p>
    <w:p w14:paraId="65A32905" w14:textId="7AE1C9D6" w:rsidR="008E1893" w:rsidRPr="00F3343E" w:rsidRDefault="00C610E8" w:rsidP="005B5F7E">
      <w:pPr>
        <w:tabs>
          <w:tab w:val="left" w:pos="3180"/>
        </w:tabs>
        <w:spacing w:before="120"/>
        <w:ind w:firstLine="720"/>
        <w:jc w:val="both"/>
        <w:rPr>
          <w:sz w:val="28"/>
          <w:szCs w:val="28"/>
          <w:lang w:val="nl-NL"/>
        </w:rPr>
      </w:pPr>
      <w:r w:rsidRPr="00F3343E">
        <w:rPr>
          <w:sz w:val="28"/>
          <w:szCs w:val="28"/>
          <w:lang w:val="nl-NL"/>
        </w:rPr>
        <w:t xml:space="preserve">Luật Ngân sách </w:t>
      </w:r>
      <w:r w:rsidR="002D5CF1" w:rsidRPr="00F3343E">
        <w:rPr>
          <w:sz w:val="28"/>
          <w:szCs w:val="28"/>
          <w:lang w:val="vi-VN"/>
        </w:rPr>
        <w:t>N</w:t>
      </w:r>
      <w:r w:rsidRPr="00F3343E">
        <w:rPr>
          <w:sz w:val="28"/>
          <w:szCs w:val="28"/>
          <w:lang w:val="nl-NL"/>
        </w:rPr>
        <w:t>hà nước ngày 25 tháng 6 năm 2015</w:t>
      </w:r>
      <w:r w:rsidR="008E1893" w:rsidRPr="00F3343E">
        <w:rPr>
          <w:sz w:val="28"/>
          <w:szCs w:val="28"/>
          <w:lang w:val="nl-NL"/>
        </w:rPr>
        <w:t>.</w:t>
      </w:r>
    </w:p>
    <w:p w14:paraId="3F699150" w14:textId="4EE4921C" w:rsidR="004B2E78" w:rsidRPr="00F3343E" w:rsidRDefault="004B2E78" w:rsidP="004B2E78">
      <w:pPr>
        <w:tabs>
          <w:tab w:val="left" w:pos="3180"/>
        </w:tabs>
        <w:spacing w:before="120"/>
        <w:ind w:firstLine="720"/>
        <w:jc w:val="both"/>
        <w:rPr>
          <w:sz w:val="28"/>
          <w:szCs w:val="28"/>
          <w:lang w:val="nl-NL"/>
        </w:rPr>
      </w:pPr>
      <w:r w:rsidRPr="00F3343E">
        <w:rPr>
          <w:sz w:val="28"/>
          <w:szCs w:val="28"/>
          <w:lang w:val="nl-NL"/>
        </w:rPr>
        <w:lastRenderedPageBreak/>
        <w:t>Nghị quyết số 24/2021/QH15 ngày 28 tháng 7 năm 2021 của Quốc hội về việc phê duyệt chủ trương đầu tư Chương trình Mục tiêu quốc gia giảm nghèo bền vững giai đoạn 2021-2025.</w:t>
      </w:r>
    </w:p>
    <w:p w14:paraId="4FF88480" w14:textId="1697EAA7" w:rsidR="004B2E78" w:rsidRPr="00F3343E" w:rsidRDefault="004B2E78" w:rsidP="004B2E78">
      <w:pPr>
        <w:tabs>
          <w:tab w:val="left" w:pos="3180"/>
        </w:tabs>
        <w:spacing w:before="120"/>
        <w:ind w:firstLine="720"/>
        <w:jc w:val="both"/>
        <w:rPr>
          <w:bCs/>
          <w:sz w:val="28"/>
          <w:szCs w:val="28"/>
          <w:lang w:val="nl-NL"/>
        </w:rPr>
      </w:pPr>
      <w:r w:rsidRPr="00F3343E">
        <w:rPr>
          <w:bCs/>
          <w:sz w:val="28"/>
          <w:szCs w:val="28"/>
          <w:lang w:val="nl-NL"/>
        </w:rPr>
        <w:t>Quyết định số 90/QĐ-TTg ngày 18 tháng 01 năm 2022 của Thủ tướng Chính phủ về phê duyệt Chương trình Mục tiêu quốc gia giảm nghèo bền vững giai đoạn 2021-2025.</w:t>
      </w:r>
    </w:p>
    <w:p w14:paraId="0C00058F" w14:textId="0F87E54B" w:rsidR="00C610E8" w:rsidRPr="00F3343E" w:rsidRDefault="00C610E8" w:rsidP="005B5F7E">
      <w:pPr>
        <w:tabs>
          <w:tab w:val="left" w:pos="3180"/>
        </w:tabs>
        <w:spacing w:before="120"/>
        <w:ind w:firstLine="720"/>
        <w:jc w:val="both"/>
        <w:rPr>
          <w:sz w:val="28"/>
          <w:szCs w:val="28"/>
          <w:lang w:val="nl-NL"/>
        </w:rPr>
      </w:pPr>
      <w:r w:rsidRPr="00F3343E">
        <w:rPr>
          <w:sz w:val="28"/>
          <w:szCs w:val="28"/>
          <w:lang w:val="nl-NL"/>
        </w:rPr>
        <w:t>Quyết định số 39/2021/QĐ-TTg ngày 3</w:t>
      </w:r>
      <w:r w:rsidR="005327D3" w:rsidRPr="00F3343E">
        <w:rPr>
          <w:sz w:val="28"/>
          <w:szCs w:val="28"/>
          <w:lang w:val="nl-NL"/>
        </w:rPr>
        <w:t>0</w:t>
      </w:r>
      <w:r w:rsidRPr="00F3343E">
        <w:rPr>
          <w:sz w:val="28"/>
          <w:szCs w:val="28"/>
          <w:lang w:val="nl-NL"/>
        </w:rPr>
        <w:t xml:space="preserve"> ngày 12 năm 2021 của Thủ tướng Chính phủ quy định nguyên tắc, tiêu chí, định mức phân bổ vốn ngân sách trung ương và tỷ lệ vốn đối ứng của ngân sách địa phương thực hiện Chương trình mục tiêu quốc gia</w:t>
      </w:r>
      <w:r w:rsidR="0060384E" w:rsidRPr="00F3343E">
        <w:rPr>
          <w:sz w:val="28"/>
          <w:szCs w:val="28"/>
          <w:lang w:val="nl-NL"/>
        </w:rPr>
        <w:t xml:space="preserve"> </w:t>
      </w:r>
      <w:r w:rsidRPr="00F3343E">
        <w:rPr>
          <w:sz w:val="28"/>
          <w:szCs w:val="28"/>
          <w:lang w:val="nl-NL"/>
        </w:rPr>
        <w:t>phát triển kinh tế - xã hội vùng đồng bào dân tộc thiểu số và miền núi giai đoạn 2021 - 2030, giai đoạn I: từ năm 2021 đến năm 2025</w:t>
      </w:r>
      <w:r w:rsidR="00B34CE3" w:rsidRPr="00F3343E">
        <w:rPr>
          <w:sz w:val="28"/>
          <w:szCs w:val="28"/>
          <w:lang w:val="nl-NL"/>
        </w:rPr>
        <w:t xml:space="preserve"> (sau đây gọi tắt là Quyết định số 39/2021/QĐ-TTg)</w:t>
      </w:r>
      <w:r w:rsidRPr="00F3343E">
        <w:rPr>
          <w:sz w:val="28"/>
          <w:szCs w:val="28"/>
          <w:lang w:val="nl-NL"/>
        </w:rPr>
        <w:t>.</w:t>
      </w:r>
    </w:p>
    <w:p w14:paraId="77E1F75E" w14:textId="6B742AA3" w:rsidR="004B2E78" w:rsidRPr="00F3343E" w:rsidRDefault="004B2E78" w:rsidP="004B2E78">
      <w:pPr>
        <w:tabs>
          <w:tab w:val="left" w:pos="3180"/>
        </w:tabs>
        <w:spacing w:before="120"/>
        <w:ind w:firstLine="720"/>
        <w:jc w:val="both"/>
        <w:rPr>
          <w:bCs/>
          <w:sz w:val="28"/>
          <w:szCs w:val="28"/>
          <w:lang w:val="nl-NL"/>
        </w:rPr>
      </w:pPr>
      <w:r w:rsidRPr="00F3343E">
        <w:rPr>
          <w:bCs/>
          <w:sz w:val="28"/>
          <w:szCs w:val="28"/>
          <w:lang w:val="nl-NL"/>
        </w:rPr>
        <w:t xml:space="preserve"> Quyết định số 02/2022/QĐ-TTg ngày 18 tháng 01 năm 2022 của Thủ tướng Chính phủ ban hành quy định nguyên tắc, tiêu chí, định mức phân bổ vốn ngân sách trung ương và tỷ lệ vốn đối ứng của ngân sách địa phương thực hiện Chương trình mục tiêu quốc gia giảm nghèo bền vững giai đoạn 2021-2025.</w:t>
      </w:r>
    </w:p>
    <w:p w14:paraId="32DBC8BC" w14:textId="79AAD530" w:rsidR="004B2E78" w:rsidRPr="00F3343E" w:rsidRDefault="004B2E78" w:rsidP="004B2E78">
      <w:pPr>
        <w:tabs>
          <w:tab w:val="left" w:pos="3180"/>
        </w:tabs>
        <w:spacing w:before="120"/>
        <w:ind w:firstLine="720"/>
        <w:jc w:val="both"/>
        <w:rPr>
          <w:sz w:val="28"/>
          <w:szCs w:val="28"/>
          <w:lang w:val="sv-SE"/>
        </w:rPr>
      </w:pPr>
      <w:r w:rsidRPr="00F3343E">
        <w:rPr>
          <w:sz w:val="28"/>
          <w:szCs w:val="28"/>
          <w:lang w:val="sv-SE"/>
        </w:rPr>
        <w:t>Nghị quyết số 164/NQ-CP ngày 04 tháng 10 năm 2023 của Chính phủ về phiên họp Chính phủ thường kỳ tháng 9 năm 2023 và Hội nghị trực tuyến Chính phủ với địa phương</w:t>
      </w:r>
      <w:r w:rsidR="003C67DD" w:rsidRPr="00F3343E">
        <w:rPr>
          <w:sz w:val="28"/>
          <w:szCs w:val="28"/>
          <w:lang w:val="sv-SE"/>
        </w:rPr>
        <w:t>.</w:t>
      </w:r>
    </w:p>
    <w:p w14:paraId="34B0AA3E" w14:textId="025FCC8A" w:rsidR="003C67DD" w:rsidRPr="00F3343E" w:rsidRDefault="003C67DD" w:rsidP="003C67DD">
      <w:pPr>
        <w:tabs>
          <w:tab w:val="left" w:pos="3180"/>
        </w:tabs>
        <w:spacing w:before="120"/>
        <w:ind w:firstLine="720"/>
        <w:jc w:val="both"/>
        <w:rPr>
          <w:bCs/>
          <w:sz w:val="28"/>
          <w:szCs w:val="28"/>
          <w:lang w:val="nl-NL"/>
        </w:rPr>
      </w:pPr>
      <w:r w:rsidRPr="00F3343E">
        <w:rPr>
          <w:sz w:val="28"/>
          <w:szCs w:val="28"/>
          <w:lang w:val="sv-SE"/>
        </w:rPr>
        <w:t>Công văn số 1516/TCGDNN-KHTC n</w:t>
      </w:r>
      <w:r w:rsidR="009544EE" w:rsidRPr="00F3343E">
        <w:rPr>
          <w:sz w:val="28"/>
          <w:szCs w:val="28"/>
          <w:lang w:val="sv-SE"/>
        </w:rPr>
        <w:t>g</w:t>
      </w:r>
      <w:r w:rsidRPr="00F3343E">
        <w:rPr>
          <w:sz w:val="28"/>
          <w:szCs w:val="28"/>
          <w:lang w:val="sv-SE"/>
        </w:rPr>
        <w:t>ày 31 tháng 7 năm 2023 của Tổng cục Giáo dục nghề nghiệp về giải đáp các vướng mắc trong thực hiện các nội dung về giáo dục nghề nghiệp thuộc 03 chương trình MTQG giai đoạn 2021 –2025.</w:t>
      </w:r>
    </w:p>
    <w:p w14:paraId="787FCD1C" w14:textId="33F3CD11" w:rsidR="004B2E78" w:rsidRPr="00F3343E" w:rsidRDefault="004B2E78" w:rsidP="004B2E78">
      <w:pPr>
        <w:tabs>
          <w:tab w:val="left" w:pos="3180"/>
        </w:tabs>
        <w:spacing w:before="120"/>
        <w:ind w:firstLine="720"/>
        <w:jc w:val="both"/>
        <w:rPr>
          <w:sz w:val="28"/>
          <w:szCs w:val="28"/>
          <w:lang w:val="nl-NL"/>
        </w:rPr>
      </w:pPr>
      <w:r w:rsidRPr="00F3343E">
        <w:rPr>
          <w:sz w:val="28"/>
          <w:szCs w:val="28"/>
          <w:lang w:val="nl-NL"/>
        </w:rPr>
        <w:t>Nghị quyết số 03/2022/NQ-HĐND ngày 27 tháng 4 năm 2022 của HĐND tỉnh về ban hành quy định về nguyên tắc, tiêu chí và định mức phân bổ vốn ngân sách nhà nước thực hiện Chương trình mục tiêu quốc gia giảm nghèo bền vững giai đoạn 2021-2025 trên địa bàn tỉnh Bắc Kạn.</w:t>
      </w:r>
    </w:p>
    <w:p w14:paraId="6504AFD0" w14:textId="030E4747" w:rsidR="004B2E78" w:rsidRPr="00F3343E" w:rsidRDefault="00C036DE" w:rsidP="006D3115">
      <w:pPr>
        <w:tabs>
          <w:tab w:val="left" w:pos="3180"/>
        </w:tabs>
        <w:spacing w:before="120"/>
        <w:ind w:firstLine="720"/>
        <w:jc w:val="both"/>
        <w:rPr>
          <w:sz w:val="28"/>
          <w:szCs w:val="28"/>
          <w:lang w:val="nl-NL"/>
        </w:rPr>
      </w:pPr>
      <w:r w:rsidRPr="00F3343E">
        <w:rPr>
          <w:sz w:val="28"/>
          <w:szCs w:val="28"/>
        </w:rPr>
        <w:t xml:space="preserve">Nghị quyết số 18/2022/NQ-HĐND ngày 09 tháng 12 năm 2022 </w:t>
      </w:r>
      <w:r w:rsidR="004267D1" w:rsidRPr="00F3343E">
        <w:rPr>
          <w:sz w:val="28"/>
          <w:szCs w:val="28"/>
          <w:lang w:val="nl-NL"/>
        </w:rPr>
        <w:t>của HĐND tỉnh</w:t>
      </w:r>
      <w:r w:rsidR="004267D1" w:rsidRPr="00F3343E">
        <w:rPr>
          <w:sz w:val="28"/>
          <w:szCs w:val="28"/>
        </w:rPr>
        <w:t xml:space="preserve"> </w:t>
      </w:r>
      <w:r w:rsidRPr="00F3343E">
        <w:rPr>
          <w:sz w:val="28"/>
          <w:szCs w:val="28"/>
        </w:rPr>
        <w:t>sửa đổi, bổ sung một số điều của Quy định ban hành kèm theo Nghị quyết số 02/2022/NQ-HĐND và Nghị quyết số 03/2022/NQ-HĐND ngày 27/4/2022 của Hội đồng nhân dân tỉnh.</w:t>
      </w:r>
    </w:p>
    <w:p w14:paraId="7FD9AEF4" w14:textId="77777777" w:rsidR="00426824" w:rsidRPr="00F3343E" w:rsidRDefault="00357FE6" w:rsidP="005B5F7E">
      <w:pPr>
        <w:spacing w:before="120"/>
        <w:ind w:firstLine="720"/>
        <w:jc w:val="center"/>
        <w:rPr>
          <w:b/>
          <w:sz w:val="28"/>
          <w:szCs w:val="28"/>
          <w:lang w:val="nl-NL"/>
        </w:rPr>
      </w:pPr>
      <w:r w:rsidRPr="00F3343E">
        <w:rPr>
          <w:b/>
          <w:sz w:val="28"/>
          <w:szCs w:val="28"/>
          <w:lang w:val="nl-NL"/>
        </w:rPr>
        <w:t>Phần thứ hai</w:t>
      </w:r>
    </w:p>
    <w:p w14:paraId="5D19B229" w14:textId="77777777" w:rsidR="00357FE6" w:rsidRPr="00F3343E" w:rsidRDefault="00455780" w:rsidP="00B50F62">
      <w:pPr>
        <w:ind w:firstLine="720"/>
        <w:jc w:val="center"/>
        <w:rPr>
          <w:b/>
          <w:sz w:val="28"/>
          <w:szCs w:val="28"/>
          <w:lang w:val="nl-NL"/>
        </w:rPr>
      </w:pPr>
      <w:r w:rsidRPr="00F3343E">
        <w:rPr>
          <w:b/>
          <w:sz w:val="28"/>
          <w:szCs w:val="28"/>
          <w:lang w:val="nl-NL"/>
        </w:rPr>
        <w:t>NỘI DUNG SỬA ĐỔI, BỔ SUNG</w:t>
      </w:r>
    </w:p>
    <w:p w14:paraId="3DD4C1E9" w14:textId="198BDF66" w:rsidR="00357FE6" w:rsidRPr="00F3343E" w:rsidRDefault="008C5CEF" w:rsidP="00D61AA9">
      <w:pPr>
        <w:spacing w:before="120"/>
        <w:ind w:firstLine="720"/>
        <w:jc w:val="both"/>
        <w:rPr>
          <w:sz w:val="28"/>
          <w:szCs w:val="28"/>
          <w:lang w:val="nl-NL"/>
        </w:rPr>
      </w:pPr>
      <w:r w:rsidRPr="00F3343E">
        <w:rPr>
          <w:b/>
          <w:sz w:val="28"/>
          <w:szCs w:val="28"/>
          <w:lang w:eastAsia="x-none"/>
        </w:rPr>
        <w:t>1</w:t>
      </w:r>
      <w:r w:rsidR="00455780" w:rsidRPr="00F3343E">
        <w:rPr>
          <w:b/>
          <w:sz w:val="28"/>
          <w:szCs w:val="28"/>
          <w:lang w:eastAsia="x-none"/>
        </w:rPr>
        <w:t xml:space="preserve">. </w:t>
      </w:r>
      <w:r w:rsidR="006F2CBE" w:rsidRPr="00F3343E">
        <w:rPr>
          <w:b/>
          <w:sz w:val="28"/>
          <w:szCs w:val="28"/>
          <w:lang w:eastAsia="x-none"/>
        </w:rPr>
        <w:t xml:space="preserve">Nội dung sửa đổi, bổ sung: </w:t>
      </w:r>
      <w:r w:rsidRPr="00F3343E">
        <w:rPr>
          <w:bCs/>
          <w:sz w:val="28"/>
          <w:szCs w:val="28"/>
          <w:lang w:eastAsia="x-none"/>
        </w:rPr>
        <w:t xml:space="preserve">Sửa đổi, bổ sung </w:t>
      </w:r>
      <w:r w:rsidR="00D60607" w:rsidRPr="00F3343E">
        <w:rPr>
          <w:bCs/>
          <w:sz w:val="28"/>
          <w:szCs w:val="28"/>
          <w:lang w:eastAsia="x-none"/>
        </w:rPr>
        <w:t>gạch đầu dòng thứ hai</w:t>
      </w:r>
      <w:r w:rsidR="006F2CBE" w:rsidRPr="00F3343E">
        <w:rPr>
          <w:bCs/>
          <w:sz w:val="28"/>
          <w:szCs w:val="28"/>
          <w:lang w:eastAsia="x-none"/>
        </w:rPr>
        <w:t xml:space="preserve">, điểm b, khoản 1, điều 9 </w:t>
      </w:r>
      <w:r w:rsidR="009923CF" w:rsidRPr="00F3343E">
        <w:rPr>
          <w:bCs/>
          <w:sz w:val="28"/>
          <w:szCs w:val="28"/>
          <w:lang w:eastAsia="x-none"/>
        </w:rPr>
        <w:t xml:space="preserve">của </w:t>
      </w:r>
      <w:r w:rsidR="00B75FBA" w:rsidRPr="00F3343E">
        <w:rPr>
          <w:bCs/>
          <w:sz w:val="28"/>
          <w:szCs w:val="28"/>
          <w:lang w:val="vi-VN" w:eastAsia="x-none"/>
        </w:rPr>
        <w:t>q</w:t>
      </w:r>
      <w:r w:rsidR="009923CF" w:rsidRPr="00F3343E">
        <w:rPr>
          <w:bCs/>
          <w:sz w:val="28"/>
          <w:szCs w:val="28"/>
          <w:lang w:eastAsia="x-none"/>
        </w:rPr>
        <w:t xml:space="preserve">uy định ban hành kèm theo </w:t>
      </w:r>
      <w:r w:rsidR="006F2CBE" w:rsidRPr="00F3343E">
        <w:rPr>
          <w:bCs/>
          <w:sz w:val="28"/>
          <w:szCs w:val="28"/>
          <w:lang w:eastAsia="x-none"/>
        </w:rPr>
        <w:t xml:space="preserve">Nghị quyết số 03/2022/NQ-HĐND </w:t>
      </w:r>
      <w:r w:rsidR="009040F0" w:rsidRPr="00F3343E">
        <w:rPr>
          <w:bCs/>
          <w:sz w:val="28"/>
          <w:szCs w:val="28"/>
          <w:lang w:eastAsia="x-none"/>
        </w:rPr>
        <w:t xml:space="preserve">ngày 27/4/2022 </w:t>
      </w:r>
      <w:r w:rsidR="006F2CBE" w:rsidRPr="00F3343E">
        <w:rPr>
          <w:bCs/>
          <w:sz w:val="28"/>
          <w:szCs w:val="28"/>
          <w:lang w:eastAsia="x-none"/>
        </w:rPr>
        <w:t>của HĐND tỉnh</w:t>
      </w:r>
      <w:r w:rsidR="00D61AA9" w:rsidRPr="00F3343E">
        <w:rPr>
          <w:bCs/>
          <w:sz w:val="28"/>
          <w:szCs w:val="28"/>
          <w:lang w:eastAsia="x-none"/>
        </w:rPr>
        <w:t xml:space="preserve"> </w:t>
      </w:r>
      <w:r w:rsidR="00875944" w:rsidRPr="00F3343E">
        <w:rPr>
          <w:bCs/>
          <w:sz w:val="28"/>
          <w:szCs w:val="28"/>
          <w:lang w:val="vi-VN"/>
        </w:rPr>
        <w:t>q</w:t>
      </w:r>
      <w:r w:rsidR="00DA020A" w:rsidRPr="00F3343E">
        <w:rPr>
          <w:sz w:val="28"/>
          <w:szCs w:val="28"/>
          <w:lang w:val="nl-NL"/>
        </w:rPr>
        <w:t xml:space="preserve">uy định </w:t>
      </w:r>
      <w:r w:rsidR="006F2CBE" w:rsidRPr="00F3343E">
        <w:rPr>
          <w:sz w:val="28"/>
          <w:szCs w:val="28"/>
          <w:lang w:val="nl-NL"/>
        </w:rPr>
        <w:t>phân bổ kế hoạch vốn hỗ trợ một số cơ sở giáo dục nghề nghiệp công lập trên địa bàn tỉnh của Tiểu dự án 1</w:t>
      </w:r>
      <w:r w:rsidR="00733BFB" w:rsidRPr="00F3343E">
        <w:rPr>
          <w:sz w:val="28"/>
          <w:szCs w:val="28"/>
          <w:lang w:val="vi-VN"/>
        </w:rPr>
        <w:t xml:space="preserve">- </w:t>
      </w:r>
      <w:r w:rsidR="006F2CBE" w:rsidRPr="00F3343E">
        <w:rPr>
          <w:sz w:val="28"/>
          <w:szCs w:val="28"/>
          <w:lang w:val="nl-NL"/>
        </w:rPr>
        <w:t xml:space="preserve">Phát triển giáo dục nghề nghiệp vùng nghèo, vùng khó khăn thuộc Dự án 4 </w:t>
      </w:r>
      <w:r w:rsidR="00733BFB" w:rsidRPr="00F3343E">
        <w:rPr>
          <w:sz w:val="28"/>
          <w:szCs w:val="28"/>
          <w:lang w:val="vi-VN"/>
        </w:rPr>
        <w:t>-</w:t>
      </w:r>
      <w:r w:rsidR="006F2CBE" w:rsidRPr="00F3343E">
        <w:rPr>
          <w:sz w:val="28"/>
          <w:szCs w:val="28"/>
          <w:lang w:val="nl-NL"/>
        </w:rPr>
        <w:t xml:space="preserve"> Phát triển giáo dục nghề nghiệp, việc làm bền vững</w:t>
      </w:r>
    </w:p>
    <w:p w14:paraId="261FDA84" w14:textId="24D456FC" w:rsidR="00FC5296" w:rsidRPr="00F3343E" w:rsidRDefault="005F7573" w:rsidP="009D7B2D">
      <w:pPr>
        <w:spacing w:before="120"/>
        <w:ind w:firstLine="720"/>
        <w:jc w:val="both"/>
        <w:rPr>
          <w:bCs/>
          <w:sz w:val="28"/>
          <w:szCs w:val="28"/>
          <w:lang w:bidi="km-KH"/>
        </w:rPr>
      </w:pPr>
      <w:r w:rsidRPr="00F3343E">
        <w:rPr>
          <w:b/>
          <w:i/>
          <w:sz w:val="28"/>
          <w:szCs w:val="28"/>
          <w:lang w:val="nl-NL"/>
        </w:rPr>
        <w:t xml:space="preserve">- </w:t>
      </w:r>
      <w:r w:rsidRPr="00F3343E">
        <w:rPr>
          <w:bCs/>
          <w:iCs/>
          <w:sz w:val="28"/>
          <w:szCs w:val="28"/>
          <w:lang w:val="nl-NL"/>
        </w:rPr>
        <w:t xml:space="preserve">Tại </w:t>
      </w:r>
      <w:r w:rsidR="00290424" w:rsidRPr="00F3343E">
        <w:rPr>
          <w:bCs/>
          <w:iCs/>
          <w:sz w:val="28"/>
          <w:szCs w:val="28"/>
          <w:lang w:val="nl-NL"/>
        </w:rPr>
        <w:t xml:space="preserve">gạch đầu dòng thứ </w:t>
      </w:r>
      <w:r w:rsidR="00934092" w:rsidRPr="00F3343E">
        <w:rPr>
          <w:bCs/>
          <w:iCs/>
          <w:sz w:val="28"/>
          <w:szCs w:val="28"/>
          <w:lang w:val="nl-NL"/>
        </w:rPr>
        <w:t>hai</w:t>
      </w:r>
      <w:r w:rsidR="00290424" w:rsidRPr="00F3343E">
        <w:rPr>
          <w:bCs/>
          <w:iCs/>
          <w:sz w:val="28"/>
          <w:szCs w:val="28"/>
          <w:lang w:val="nl-NL"/>
        </w:rPr>
        <w:t>, điểm b, khoản 1, điều 9</w:t>
      </w:r>
      <w:r w:rsidR="009923CF" w:rsidRPr="00F3343E">
        <w:rPr>
          <w:bCs/>
          <w:iCs/>
          <w:sz w:val="28"/>
          <w:szCs w:val="28"/>
          <w:lang w:val="nl-NL"/>
        </w:rPr>
        <w:t xml:space="preserve">, của </w:t>
      </w:r>
      <w:r w:rsidR="006E3E48" w:rsidRPr="00F3343E">
        <w:rPr>
          <w:bCs/>
          <w:iCs/>
          <w:sz w:val="28"/>
          <w:szCs w:val="28"/>
          <w:lang w:val="vi-VN"/>
        </w:rPr>
        <w:t>q</w:t>
      </w:r>
      <w:r w:rsidR="009923CF" w:rsidRPr="00F3343E">
        <w:rPr>
          <w:bCs/>
          <w:iCs/>
          <w:sz w:val="28"/>
          <w:szCs w:val="28"/>
          <w:lang w:val="nl-NL"/>
        </w:rPr>
        <w:t>uy định ban hành kèm theo</w:t>
      </w:r>
      <w:r w:rsidR="00290424" w:rsidRPr="00F3343E">
        <w:rPr>
          <w:bCs/>
          <w:iCs/>
          <w:sz w:val="28"/>
          <w:szCs w:val="28"/>
          <w:lang w:val="nl-NL"/>
        </w:rPr>
        <w:t xml:space="preserve"> Nghị quyết số 03/2022/NQ-HĐND </w:t>
      </w:r>
      <w:r w:rsidR="00442F97" w:rsidRPr="00F3343E">
        <w:rPr>
          <w:bCs/>
          <w:iCs/>
          <w:sz w:val="28"/>
          <w:szCs w:val="28"/>
          <w:lang w:val="nl-NL"/>
        </w:rPr>
        <w:t xml:space="preserve">ngày 27/4/2022 </w:t>
      </w:r>
      <w:r w:rsidR="00290424" w:rsidRPr="00F3343E">
        <w:rPr>
          <w:bCs/>
          <w:iCs/>
          <w:sz w:val="28"/>
          <w:szCs w:val="28"/>
          <w:lang w:val="nl-NL"/>
        </w:rPr>
        <w:t>của HĐND tỉnh</w:t>
      </w:r>
      <w:r w:rsidR="00A05CAD" w:rsidRPr="00F3343E">
        <w:rPr>
          <w:sz w:val="28"/>
          <w:szCs w:val="28"/>
          <w:lang w:val="nl-NL"/>
        </w:rPr>
        <w:t>, quy định</w:t>
      </w:r>
      <w:r w:rsidR="0051566C" w:rsidRPr="00F3343E">
        <w:rPr>
          <w:sz w:val="28"/>
          <w:szCs w:val="28"/>
          <w:lang w:val="nl-NL"/>
        </w:rPr>
        <w:t>:</w:t>
      </w:r>
      <w:r w:rsidR="00FC5296" w:rsidRPr="00F3343E">
        <w:rPr>
          <w:sz w:val="28"/>
          <w:szCs w:val="28"/>
          <w:lang w:val="nl-NL"/>
        </w:rPr>
        <w:t xml:space="preserve"> Phân bổ tối đa 40% </w:t>
      </w:r>
      <w:r w:rsidR="00FC5296" w:rsidRPr="00F3343E">
        <w:rPr>
          <w:bCs/>
          <w:sz w:val="28"/>
          <w:szCs w:val="28"/>
          <w:lang w:bidi="km-KH"/>
        </w:rPr>
        <w:t>tổng số vốn sự nghiệp của tiểu dự án để hỗ trợ một số cơ sở giáo dục nghề nghiệp công lập trên địa bàn tỉnh.</w:t>
      </w:r>
    </w:p>
    <w:p w14:paraId="2F0ECFBF" w14:textId="77777777" w:rsidR="00FC5296" w:rsidRPr="00F3343E" w:rsidRDefault="00FC5296" w:rsidP="00FC5296">
      <w:pPr>
        <w:pStyle w:val="ThnVnban"/>
        <w:spacing w:before="120" w:after="0"/>
        <w:ind w:firstLine="720"/>
        <w:jc w:val="both"/>
        <w:rPr>
          <w:sz w:val="28"/>
          <w:szCs w:val="28"/>
          <w:lang w:val="nl-NL"/>
        </w:rPr>
      </w:pPr>
      <w:r w:rsidRPr="00F3343E">
        <w:rPr>
          <w:sz w:val="28"/>
          <w:szCs w:val="28"/>
          <w:lang w:val="nl-NL"/>
        </w:rPr>
        <w:lastRenderedPageBreak/>
        <w:t xml:space="preserve">+ Tiêu chí và hệ số phân bổ vốn </w:t>
      </w:r>
    </w:p>
    <w:p w14:paraId="6644AB66" w14:textId="77777777" w:rsidR="00FC5296" w:rsidRPr="00F3343E" w:rsidRDefault="00FC5296" w:rsidP="00FC5296">
      <w:pPr>
        <w:pStyle w:val="ThnVnban"/>
        <w:spacing w:before="120" w:after="0"/>
        <w:ind w:firstLine="720"/>
        <w:jc w:val="both"/>
        <w:rPr>
          <w:sz w:val="28"/>
          <w:szCs w:val="28"/>
          <w:lang w:val="nl-NL"/>
        </w:rPr>
      </w:pPr>
      <w:r w:rsidRPr="00F3343E">
        <w:rPr>
          <w:sz w:val="28"/>
          <w:szCs w:val="28"/>
          <w:lang w:val="nl-NL"/>
        </w:rPr>
        <w:t>• Tiêu chí 1: Tổng tỷ lệ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FC5296" w:rsidRPr="00F3343E" w14:paraId="039876A8" w14:textId="77777777" w:rsidTr="00164600">
        <w:trPr>
          <w:jc w:val="center"/>
        </w:trPr>
        <w:tc>
          <w:tcPr>
            <w:tcW w:w="6071" w:type="dxa"/>
            <w:shd w:val="clear" w:color="auto" w:fill="auto"/>
          </w:tcPr>
          <w:p w14:paraId="73706029" w14:textId="77777777" w:rsidR="00FC5296" w:rsidRPr="00F3343E" w:rsidRDefault="00FC5296" w:rsidP="00164600">
            <w:pPr>
              <w:spacing w:before="60" w:after="20"/>
              <w:jc w:val="center"/>
              <w:rPr>
                <w:b/>
                <w:sz w:val="26"/>
                <w:szCs w:val="26"/>
              </w:rPr>
            </w:pPr>
            <w:r w:rsidRPr="00F3343E">
              <w:rPr>
                <w:b/>
                <w:sz w:val="26"/>
                <w:szCs w:val="26"/>
              </w:rPr>
              <w:t>Tổng tỷ lệ hộ nghèo và hộ cận nghèo</w:t>
            </w:r>
          </w:p>
        </w:tc>
        <w:tc>
          <w:tcPr>
            <w:tcW w:w="2127" w:type="dxa"/>
            <w:shd w:val="clear" w:color="auto" w:fill="auto"/>
          </w:tcPr>
          <w:p w14:paraId="39260B9E" w14:textId="77777777" w:rsidR="00FC5296" w:rsidRPr="00F3343E" w:rsidRDefault="00FC5296" w:rsidP="00164600">
            <w:pPr>
              <w:spacing w:before="60" w:after="20"/>
              <w:jc w:val="center"/>
              <w:rPr>
                <w:b/>
                <w:sz w:val="26"/>
                <w:szCs w:val="26"/>
              </w:rPr>
            </w:pPr>
            <w:r w:rsidRPr="00F3343E">
              <w:rPr>
                <w:b/>
                <w:sz w:val="26"/>
                <w:szCs w:val="26"/>
              </w:rPr>
              <w:t>Hệ số</w:t>
            </w:r>
          </w:p>
        </w:tc>
      </w:tr>
      <w:tr w:rsidR="00FC5296" w:rsidRPr="00F3343E" w14:paraId="634D589D" w14:textId="77777777" w:rsidTr="00164600">
        <w:trPr>
          <w:jc w:val="center"/>
        </w:trPr>
        <w:tc>
          <w:tcPr>
            <w:tcW w:w="6071" w:type="dxa"/>
            <w:shd w:val="clear" w:color="auto" w:fill="auto"/>
          </w:tcPr>
          <w:p w14:paraId="0B0CBEBC" w14:textId="77777777" w:rsidR="00FC5296" w:rsidRPr="00F3343E" w:rsidRDefault="00FC5296" w:rsidP="00164600">
            <w:pPr>
              <w:spacing w:before="60" w:after="20"/>
              <w:rPr>
                <w:sz w:val="26"/>
                <w:szCs w:val="26"/>
              </w:rPr>
            </w:pPr>
            <w:r w:rsidRPr="00F3343E">
              <w:rPr>
                <w:sz w:val="26"/>
                <w:szCs w:val="26"/>
              </w:rPr>
              <w:t>Dưới 20%</w:t>
            </w:r>
          </w:p>
        </w:tc>
        <w:tc>
          <w:tcPr>
            <w:tcW w:w="2127" w:type="dxa"/>
            <w:shd w:val="clear" w:color="auto" w:fill="auto"/>
          </w:tcPr>
          <w:p w14:paraId="02FDF284" w14:textId="77777777" w:rsidR="00FC5296" w:rsidRPr="00F3343E" w:rsidRDefault="00FC5296" w:rsidP="00164600">
            <w:pPr>
              <w:spacing w:before="60" w:after="20"/>
              <w:jc w:val="center"/>
              <w:rPr>
                <w:sz w:val="26"/>
                <w:szCs w:val="26"/>
              </w:rPr>
            </w:pPr>
            <w:r w:rsidRPr="00F3343E">
              <w:rPr>
                <w:sz w:val="26"/>
                <w:szCs w:val="26"/>
              </w:rPr>
              <w:t>0,4</w:t>
            </w:r>
          </w:p>
        </w:tc>
      </w:tr>
      <w:tr w:rsidR="00FC5296" w:rsidRPr="00F3343E" w14:paraId="4F110C5F" w14:textId="77777777" w:rsidTr="00164600">
        <w:trPr>
          <w:jc w:val="center"/>
        </w:trPr>
        <w:tc>
          <w:tcPr>
            <w:tcW w:w="6071" w:type="dxa"/>
            <w:shd w:val="clear" w:color="auto" w:fill="auto"/>
          </w:tcPr>
          <w:p w14:paraId="294D74C0" w14:textId="77777777" w:rsidR="00FC5296" w:rsidRPr="00F3343E" w:rsidRDefault="00FC5296" w:rsidP="00164600">
            <w:pPr>
              <w:spacing w:before="60" w:after="20"/>
              <w:rPr>
                <w:sz w:val="26"/>
                <w:szCs w:val="26"/>
              </w:rPr>
            </w:pPr>
            <w:r w:rsidRPr="00F3343E">
              <w:rPr>
                <w:sz w:val="26"/>
                <w:szCs w:val="26"/>
              </w:rPr>
              <w:t>Từ 20% đến dưới 30%</w:t>
            </w:r>
          </w:p>
        </w:tc>
        <w:tc>
          <w:tcPr>
            <w:tcW w:w="2127" w:type="dxa"/>
            <w:shd w:val="clear" w:color="auto" w:fill="auto"/>
          </w:tcPr>
          <w:p w14:paraId="1B84C1F1" w14:textId="77777777" w:rsidR="00FC5296" w:rsidRPr="00F3343E" w:rsidRDefault="00FC5296" w:rsidP="00164600">
            <w:pPr>
              <w:spacing w:before="60" w:after="20"/>
              <w:jc w:val="center"/>
              <w:rPr>
                <w:sz w:val="26"/>
                <w:szCs w:val="26"/>
              </w:rPr>
            </w:pPr>
            <w:r w:rsidRPr="00F3343E">
              <w:rPr>
                <w:sz w:val="26"/>
                <w:szCs w:val="26"/>
              </w:rPr>
              <w:t>0,5</w:t>
            </w:r>
          </w:p>
        </w:tc>
      </w:tr>
      <w:tr w:rsidR="00FC5296" w:rsidRPr="00F3343E" w14:paraId="56F73BDB" w14:textId="77777777" w:rsidTr="00164600">
        <w:trPr>
          <w:jc w:val="center"/>
        </w:trPr>
        <w:tc>
          <w:tcPr>
            <w:tcW w:w="6071" w:type="dxa"/>
            <w:shd w:val="clear" w:color="auto" w:fill="auto"/>
          </w:tcPr>
          <w:p w14:paraId="5C147FD6" w14:textId="77777777" w:rsidR="00FC5296" w:rsidRPr="00F3343E" w:rsidRDefault="00FC5296" w:rsidP="00164600">
            <w:pPr>
              <w:spacing w:before="60" w:after="20"/>
              <w:rPr>
                <w:sz w:val="26"/>
                <w:szCs w:val="26"/>
              </w:rPr>
            </w:pPr>
            <w:r w:rsidRPr="00F3343E">
              <w:rPr>
                <w:sz w:val="26"/>
                <w:szCs w:val="26"/>
              </w:rPr>
              <w:t>Từ 30% đến dưới 40%</w:t>
            </w:r>
          </w:p>
        </w:tc>
        <w:tc>
          <w:tcPr>
            <w:tcW w:w="2127" w:type="dxa"/>
            <w:shd w:val="clear" w:color="auto" w:fill="auto"/>
          </w:tcPr>
          <w:p w14:paraId="19792117" w14:textId="77777777" w:rsidR="00FC5296" w:rsidRPr="00F3343E" w:rsidRDefault="00FC5296" w:rsidP="00164600">
            <w:pPr>
              <w:spacing w:before="60" w:after="20"/>
              <w:jc w:val="center"/>
              <w:rPr>
                <w:sz w:val="26"/>
                <w:szCs w:val="26"/>
              </w:rPr>
            </w:pPr>
            <w:r w:rsidRPr="00F3343E">
              <w:rPr>
                <w:sz w:val="26"/>
                <w:szCs w:val="26"/>
              </w:rPr>
              <w:t>0,6</w:t>
            </w:r>
          </w:p>
        </w:tc>
      </w:tr>
      <w:tr w:rsidR="00FC5296" w:rsidRPr="00F3343E" w14:paraId="1B56F57D" w14:textId="77777777" w:rsidTr="00164600">
        <w:trPr>
          <w:jc w:val="center"/>
        </w:trPr>
        <w:tc>
          <w:tcPr>
            <w:tcW w:w="6071" w:type="dxa"/>
            <w:shd w:val="clear" w:color="auto" w:fill="auto"/>
          </w:tcPr>
          <w:p w14:paraId="65C02BDB" w14:textId="77777777" w:rsidR="00FC5296" w:rsidRPr="00F3343E" w:rsidRDefault="00FC5296" w:rsidP="00164600">
            <w:pPr>
              <w:spacing w:before="60" w:after="20"/>
              <w:rPr>
                <w:sz w:val="26"/>
                <w:szCs w:val="26"/>
              </w:rPr>
            </w:pPr>
            <w:r w:rsidRPr="00F3343E">
              <w:rPr>
                <w:sz w:val="26"/>
                <w:szCs w:val="26"/>
              </w:rPr>
              <w:t>Từ 40% đến dưới 50%</w:t>
            </w:r>
          </w:p>
        </w:tc>
        <w:tc>
          <w:tcPr>
            <w:tcW w:w="2127" w:type="dxa"/>
            <w:shd w:val="clear" w:color="auto" w:fill="auto"/>
          </w:tcPr>
          <w:p w14:paraId="185F4E99" w14:textId="77777777" w:rsidR="00FC5296" w:rsidRPr="00F3343E" w:rsidRDefault="00FC5296" w:rsidP="00164600">
            <w:pPr>
              <w:spacing w:before="60" w:after="20"/>
              <w:jc w:val="center"/>
              <w:rPr>
                <w:sz w:val="26"/>
                <w:szCs w:val="26"/>
              </w:rPr>
            </w:pPr>
            <w:r w:rsidRPr="00F3343E">
              <w:rPr>
                <w:sz w:val="26"/>
                <w:szCs w:val="26"/>
              </w:rPr>
              <w:t>0,7</w:t>
            </w:r>
          </w:p>
        </w:tc>
      </w:tr>
      <w:tr w:rsidR="00FC5296" w:rsidRPr="00F3343E" w14:paraId="5FFE32A2" w14:textId="77777777" w:rsidTr="00164600">
        <w:trPr>
          <w:jc w:val="center"/>
        </w:trPr>
        <w:tc>
          <w:tcPr>
            <w:tcW w:w="6071" w:type="dxa"/>
            <w:shd w:val="clear" w:color="auto" w:fill="auto"/>
          </w:tcPr>
          <w:p w14:paraId="72146ED6" w14:textId="77777777" w:rsidR="00FC5296" w:rsidRPr="00F3343E" w:rsidRDefault="00FC5296" w:rsidP="00164600">
            <w:pPr>
              <w:spacing w:before="60" w:after="20"/>
              <w:rPr>
                <w:sz w:val="26"/>
                <w:szCs w:val="26"/>
              </w:rPr>
            </w:pPr>
            <w:r w:rsidRPr="00F3343E">
              <w:rPr>
                <w:sz w:val="26"/>
                <w:szCs w:val="26"/>
              </w:rPr>
              <w:t>Từ 50% đến dưới 60%</w:t>
            </w:r>
          </w:p>
        </w:tc>
        <w:tc>
          <w:tcPr>
            <w:tcW w:w="2127" w:type="dxa"/>
            <w:shd w:val="clear" w:color="auto" w:fill="auto"/>
          </w:tcPr>
          <w:p w14:paraId="14ECEAF3" w14:textId="77777777" w:rsidR="00FC5296" w:rsidRPr="00F3343E" w:rsidRDefault="00FC5296" w:rsidP="00164600">
            <w:pPr>
              <w:spacing w:before="60" w:after="20"/>
              <w:jc w:val="center"/>
              <w:rPr>
                <w:sz w:val="26"/>
                <w:szCs w:val="26"/>
              </w:rPr>
            </w:pPr>
            <w:r w:rsidRPr="00F3343E">
              <w:rPr>
                <w:sz w:val="26"/>
                <w:szCs w:val="26"/>
              </w:rPr>
              <w:t>0,8</w:t>
            </w:r>
          </w:p>
        </w:tc>
      </w:tr>
      <w:tr w:rsidR="00FC5296" w:rsidRPr="00F3343E" w14:paraId="36249578" w14:textId="77777777" w:rsidTr="00164600">
        <w:trPr>
          <w:jc w:val="center"/>
        </w:trPr>
        <w:tc>
          <w:tcPr>
            <w:tcW w:w="6071" w:type="dxa"/>
            <w:shd w:val="clear" w:color="auto" w:fill="auto"/>
          </w:tcPr>
          <w:p w14:paraId="35E96032" w14:textId="77777777" w:rsidR="00FC5296" w:rsidRPr="00F3343E" w:rsidRDefault="00FC5296" w:rsidP="00164600">
            <w:pPr>
              <w:spacing w:before="60" w:after="20"/>
              <w:rPr>
                <w:sz w:val="26"/>
                <w:szCs w:val="26"/>
              </w:rPr>
            </w:pPr>
            <w:r w:rsidRPr="00F3343E">
              <w:rPr>
                <w:sz w:val="26"/>
                <w:szCs w:val="26"/>
              </w:rPr>
              <w:t>Từ 60% trở lên</w:t>
            </w:r>
          </w:p>
        </w:tc>
        <w:tc>
          <w:tcPr>
            <w:tcW w:w="2127" w:type="dxa"/>
            <w:shd w:val="clear" w:color="auto" w:fill="auto"/>
          </w:tcPr>
          <w:p w14:paraId="551C34DB" w14:textId="77777777" w:rsidR="00FC5296" w:rsidRPr="00F3343E" w:rsidRDefault="00FC5296" w:rsidP="00164600">
            <w:pPr>
              <w:spacing w:before="60" w:after="20"/>
              <w:jc w:val="center"/>
              <w:rPr>
                <w:sz w:val="26"/>
                <w:szCs w:val="26"/>
              </w:rPr>
            </w:pPr>
            <w:r w:rsidRPr="00F3343E">
              <w:rPr>
                <w:sz w:val="26"/>
                <w:szCs w:val="26"/>
              </w:rPr>
              <w:t>0,9</w:t>
            </w:r>
          </w:p>
        </w:tc>
      </w:tr>
    </w:tbl>
    <w:p w14:paraId="3486E341" w14:textId="77777777" w:rsidR="00FC5296" w:rsidRPr="00F3343E" w:rsidRDefault="00FC5296" w:rsidP="00FC5296">
      <w:pPr>
        <w:pStyle w:val="ThnVnban"/>
        <w:spacing w:before="120"/>
        <w:ind w:firstLine="720"/>
        <w:jc w:val="both"/>
        <w:rPr>
          <w:sz w:val="28"/>
          <w:szCs w:val="28"/>
          <w:lang w:val="en-US"/>
        </w:rPr>
      </w:pPr>
      <w:r w:rsidRPr="00F3343E">
        <w:rPr>
          <w:sz w:val="28"/>
          <w:szCs w:val="28"/>
          <w:lang w:val="en-US"/>
        </w:rPr>
        <w:t xml:space="preserve">(Đối với Trường Cao đẳng Bắc Kạn tính điểm theo </w:t>
      </w:r>
      <w:r w:rsidRPr="00F3343E">
        <w:rPr>
          <w:sz w:val="28"/>
          <w:szCs w:val="28"/>
          <w:lang w:val="nl-NL"/>
        </w:rPr>
        <w:t>tỷ lệ hộ nghèo và hộ cận nghèo của tỉnh)</w:t>
      </w:r>
    </w:p>
    <w:p w14:paraId="35C8F31B" w14:textId="77777777" w:rsidR="00FC5296" w:rsidRPr="00F3343E" w:rsidRDefault="00FC5296" w:rsidP="00FC5296">
      <w:pPr>
        <w:pStyle w:val="ThnVnban"/>
        <w:spacing w:before="120" w:after="60"/>
        <w:ind w:firstLine="720"/>
        <w:jc w:val="both"/>
        <w:rPr>
          <w:sz w:val="28"/>
          <w:szCs w:val="28"/>
          <w:lang w:val="en-US"/>
        </w:rPr>
      </w:pPr>
      <w:r w:rsidRPr="00F3343E">
        <w:rPr>
          <w:sz w:val="28"/>
          <w:szCs w:val="28"/>
          <w:lang w:val="en-US"/>
        </w:rPr>
        <w:t>• Tiêu chí 2: Tổng số hộ nghèo và hộ cận nghèo của địa phương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FC5296" w:rsidRPr="00F3343E" w14:paraId="1C32C9DC" w14:textId="77777777" w:rsidTr="00164600">
        <w:trPr>
          <w:jc w:val="center"/>
        </w:trPr>
        <w:tc>
          <w:tcPr>
            <w:tcW w:w="6071" w:type="dxa"/>
            <w:shd w:val="clear" w:color="auto" w:fill="auto"/>
          </w:tcPr>
          <w:p w14:paraId="79231903" w14:textId="77777777" w:rsidR="00FC5296" w:rsidRPr="00F3343E" w:rsidRDefault="00FC5296" w:rsidP="00164600">
            <w:pPr>
              <w:spacing w:before="60" w:after="20"/>
              <w:jc w:val="center"/>
              <w:rPr>
                <w:b/>
                <w:sz w:val="26"/>
                <w:szCs w:val="26"/>
              </w:rPr>
            </w:pPr>
            <w:r w:rsidRPr="00F3343E">
              <w:rPr>
                <w:sz w:val="28"/>
                <w:szCs w:val="28"/>
              </w:rPr>
              <w:t xml:space="preserve"> </w:t>
            </w:r>
            <w:r w:rsidRPr="00F3343E">
              <w:rPr>
                <w:sz w:val="28"/>
                <w:szCs w:val="28"/>
              </w:rPr>
              <w:tab/>
            </w:r>
            <w:r w:rsidRPr="00F3343E">
              <w:rPr>
                <w:b/>
                <w:sz w:val="26"/>
                <w:szCs w:val="26"/>
              </w:rPr>
              <w:t>Tổng số hộ nghèo và hộ cận nghèo</w:t>
            </w:r>
          </w:p>
        </w:tc>
        <w:tc>
          <w:tcPr>
            <w:tcW w:w="2127" w:type="dxa"/>
            <w:shd w:val="clear" w:color="auto" w:fill="auto"/>
          </w:tcPr>
          <w:p w14:paraId="52838FDC" w14:textId="77777777" w:rsidR="00FC5296" w:rsidRPr="00F3343E" w:rsidRDefault="00FC5296" w:rsidP="00164600">
            <w:pPr>
              <w:spacing w:before="60" w:after="20"/>
              <w:jc w:val="center"/>
              <w:rPr>
                <w:b/>
                <w:sz w:val="26"/>
                <w:szCs w:val="26"/>
              </w:rPr>
            </w:pPr>
            <w:r w:rsidRPr="00F3343E">
              <w:rPr>
                <w:b/>
                <w:sz w:val="26"/>
                <w:szCs w:val="26"/>
              </w:rPr>
              <w:t>Hệ số</w:t>
            </w:r>
          </w:p>
        </w:tc>
      </w:tr>
      <w:tr w:rsidR="00FC5296" w:rsidRPr="00F3343E" w14:paraId="3DE1B933" w14:textId="77777777" w:rsidTr="00164600">
        <w:trPr>
          <w:jc w:val="center"/>
        </w:trPr>
        <w:tc>
          <w:tcPr>
            <w:tcW w:w="6071" w:type="dxa"/>
            <w:shd w:val="clear" w:color="auto" w:fill="auto"/>
          </w:tcPr>
          <w:p w14:paraId="6376B5B7" w14:textId="77777777" w:rsidR="00FC5296" w:rsidRPr="00F3343E" w:rsidRDefault="00FC5296" w:rsidP="00164600">
            <w:pPr>
              <w:spacing w:before="60" w:after="120"/>
              <w:rPr>
                <w:sz w:val="26"/>
                <w:szCs w:val="26"/>
              </w:rPr>
            </w:pPr>
            <w:r w:rsidRPr="00F3343E">
              <w:rPr>
                <w:sz w:val="26"/>
                <w:szCs w:val="26"/>
              </w:rPr>
              <w:t>Dưới 2.000 hộ</w:t>
            </w:r>
          </w:p>
        </w:tc>
        <w:tc>
          <w:tcPr>
            <w:tcW w:w="2127" w:type="dxa"/>
            <w:shd w:val="clear" w:color="auto" w:fill="auto"/>
          </w:tcPr>
          <w:p w14:paraId="5C26218B" w14:textId="77777777" w:rsidR="00FC5296" w:rsidRPr="00F3343E" w:rsidRDefault="00FC5296" w:rsidP="00164600">
            <w:pPr>
              <w:spacing w:before="60" w:after="120"/>
              <w:jc w:val="center"/>
              <w:rPr>
                <w:sz w:val="26"/>
                <w:szCs w:val="26"/>
              </w:rPr>
            </w:pPr>
            <w:r w:rsidRPr="00F3343E">
              <w:rPr>
                <w:sz w:val="26"/>
                <w:szCs w:val="26"/>
              </w:rPr>
              <w:t>0,4</w:t>
            </w:r>
          </w:p>
        </w:tc>
      </w:tr>
      <w:tr w:rsidR="00FC5296" w:rsidRPr="00F3343E" w14:paraId="7B78B9CA" w14:textId="77777777" w:rsidTr="00164600">
        <w:trPr>
          <w:jc w:val="center"/>
        </w:trPr>
        <w:tc>
          <w:tcPr>
            <w:tcW w:w="6071" w:type="dxa"/>
            <w:shd w:val="clear" w:color="auto" w:fill="auto"/>
          </w:tcPr>
          <w:p w14:paraId="178A9BFE" w14:textId="77777777" w:rsidR="00FC5296" w:rsidRPr="00F3343E" w:rsidRDefault="00FC5296" w:rsidP="00164600">
            <w:pPr>
              <w:spacing w:before="60" w:after="120"/>
              <w:rPr>
                <w:sz w:val="26"/>
                <w:szCs w:val="26"/>
              </w:rPr>
            </w:pPr>
            <w:r w:rsidRPr="00F3343E">
              <w:rPr>
                <w:sz w:val="26"/>
                <w:szCs w:val="26"/>
              </w:rPr>
              <w:t>Từ 2.000 hộ đến dưới 3.000 hộ</w:t>
            </w:r>
          </w:p>
        </w:tc>
        <w:tc>
          <w:tcPr>
            <w:tcW w:w="2127" w:type="dxa"/>
            <w:shd w:val="clear" w:color="auto" w:fill="auto"/>
          </w:tcPr>
          <w:p w14:paraId="3B8F172C" w14:textId="77777777" w:rsidR="00FC5296" w:rsidRPr="00F3343E" w:rsidRDefault="00FC5296" w:rsidP="00164600">
            <w:pPr>
              <w:spacing w:before="60" w:after="120"/>
              <w:jc w:val="center"/>
              <w:rPr>
                <w:sz w:val="26"/>
                <w:szCs w:val="26"/>
              </w:rPr>
            </w:pPr>
            <w:r w:rsidRPr="00F3343E">
              <w:rPr>
                <w:sz w:val="26"/>
                <w:szCs w:val="26"/>
              </w:rPr>
              <w:t>0,5</w:t>
            </w:r>
          </w:p>
        </w:tc>
      </w:tr>
      <w:tr w:rsidR="00FC5296" w:rsidRPr="00F3343E" w14:paraId="0FBF8039" w14:textId="77777777" w:rsidTr="00164600">
        <w:trPr>
          <w:jc w:val="center"/>
        </w:trPr>
        <w:tc>
          <w:tcPr>
            <w:tcW w:w="6071" w:type="dxa"/>
            <w:shd w:val="clear" w:color="auto" w:fill="auto"/>
          </w:tcPr>
          <w:p w14:paraId="617C6D2C" w14:textId="77777777" w:rsidR="00FC5296" w:rsidRPr="00F3343E" w:rsidRDefault="00FC5296" w:rsidP="00164600">
            <w:pPr>
              <w:spacing w:before="60" w:after="120"/>
              <w:rPr>
                <w:sz w:val="26"/>
                <w:szCs w:val="26"/>
              </w:rPr>
            </w:pPr>
            <w:r w:rsidRPr="00F3343E">
              <w:rPr>
                <w:sz w:val="26"/>
                <w:szCs w:val="26"/>
              </w:rPr>
              <w:t>Từ 3.000 hộ đến dưới 4.000 hộ</w:t>
            </w:r>
          </w:p>
        </w:tc>
        <w:tc>
          <w:tcPr>
            <w:tcW w:w="2127" w:type="dxa"/>
            <w:shd w:val="clear" w:color="auto" w:fill="auto"/>
          </w:tcPr>
          <w:p w14:paraId="7D75154F" w14:textId="77777777" w:rsidR="00FC5296" w:rsidRPr="00F3343E" w:rsidRDefault="00FC5296" w:rsidP="00164600">
            <w:pPr>
              <w:spacing w:before="60" w:after="120"/>
              <w:jc w:val="center"/>
              <w:rPr>
                <w:sz w:val="26"/>
                <w:szCs w:val="26"/>
              </w:rPr>
            </w:pPr>
            <w:r w:rsidRPr="00F3343E">
              <w:rPr>
                <w:sz w:val="26"/>
                <w:szCs w:val="26"/>
              </w:rPr>
              <w:t>0,6</w:t>
            </w:r>
          </w:p>
        </w:tc>
      </w:tr>
      <w:tr w:rsidR="00FC5296" w:rsidRPr="00F3343E" w14:paraId="2C9FA567" w14:textId="77777777" w:rsidTr="00164600">
        <w:trPr>
          <w:jc w:val="center"/>
        </w:trPr>
        <w:tc>
          <w:tcPr>
            <w:tcW w:w="6071" w:type="dxa"/>
            <w:shd w:val="clear" w:color="auto" w:fill="auto"/>
          </w:tcPr>
          <w:p w14:paraId="40A6BC63" w14:textId="77777777" w:rsidR="00FC5296" w:rsidRPr="00F3343E" w:rsidRDefault="00FC5296" w:rsidP="00164600">
            <w:pPr>
              <w:spacing w:before="60" w:after="120"/>
              <w:rPr>
                <w:sz w:val="26"/>
                <w:szCs w:val="26"/>
              </w:rPr>
            </w:pPr>
            <w:r w:rsidRPr="00F3343E">
              <w:rPr>
                <w:sz w:val="26"/>
                <w:szCs w:val="26"/>
              </w:rPr>
              <w:t>Từ 4.000 hộ đến dưới 5.000 hộ</w:t>
            </w:r>
          </w:p>
        </w:tc>
        <w:tc>
          <w:tcPr>
            <w:tcW w:w="2127" w:type="dxa"/>
            <w:shd w:val="clear" w:color="auto" w:fill="auto"/>
          </w:tcPr>
          <w:p w14:paraId="5795E5D9" w14:textId="77777777" w:rsidR="00FC5296" w:rsidRPr="00F3343E" w:rsidRDefault="00FC5296" w:rsidP="00164600">
            <w:pPr>
              <w:spacing w:before="60" w:after="120"/>
              <w:jc w:val="center"/>
              <w:rPr>
                <w:sz w:val="26"/>
                <w:szCs w:val="26"/>
              </w:rPr>
            </w:pPr>
            <w:r w:rsidRPr="00F3343E">
              <w:rPr>
                <w:sz w:val="26"/>
                <w:szCs w:val="26"/>
              </w:rPr>
              <w:t>0,7</w:t>
            </w:r>
          </w:p>
        </w:tc>
      </w:tr>
      <w:tr w:rsidR="00FC5296" w:rsidRPr="00F3343E" w14:paraId="14C044C4" w14:textId="77777777" w:rsidTr="00164600">
        <w:trPr>
          <w:jc w:val="center"/>
        </w:trPr>
        <w:tc>
          <w:tcPr>
            <w:tcW w:w="6071" w:type="dxa"/>
            <w:shd w:val="clear" w:color="auto" w:fill="auto"/>
          </w:tcPr>
          <w:p w14:paraId="039925A8" w14:textId="77777777" w:rsidR="00FC5296" w:rsidRPr="00F3343E" w:rsidRDefault="00FC5296" w:rsidP="00164600">
            <w:pPr>
              <w:spacing w:before="60" w:after="120"/>
              <w:rPr>
                <w:sz w:val="26"/>
                <w:szCs w:val="26"/>
              </w:rPr>
            </w:pPr>
            <w:r w:rsidRPr="00F3343E">
              <w:rPr>
                <w:sz w:val="26"/>
                <w:szCs w:val="26"/>
              </w:rPr>
              <w:t>Từ 5.000 hộ trở lên</w:t>
            </w:r>
          </w:p>
        </w:tc>
        <w:tc>
          <w:tcPr>
            <w:tcW w:w="2127" w:type="dxa"/>
            <w:shd w:val="clear" w:color="auto" w:fill="auto"/>
          </w:tcPr>
          <w:p w14:paraId="25464B37" w14:textId="77777777" w:rsidR="00FC5296" w:rsidRPr="00F3343E" w:rsidRDefault="00FC5296" w:rsidP="00164600">
            <w:pPr>
              <w:spacing w:before="60" w:after="120"/>
              <w:jc w:val="center"/>
              <w:rPr>
                <w:sz w:val="26"/>
                <w:szCs w:val="26"/>
              </w:rPr>
            </w:pPr>
            <w:r w:rsidRPr="00F3343E">
              <w:rPr>
                <w:sz w:val="26"/>
                <w:szCs w:val="26"/>
              </w:rPr>
              <w:t>0,8</w:t>
            </w:r>
          </w:p>
        </w:tc>
      </w:tr>
    </w:tbl>
    <w:p w14:paraId="2F1AC721" w14:textId="77777777" w:rsidR="00FC5296" w:rsidRPr="00F3343E" w:rsidRDefault="00FC5296" w:rsidP="00FC5296">
      <w:pPr>
        <w:pStyle w:val="ThnVnban"/>
        <w:spacing w:before="120"/>
        <w:ind w:firstLine="720"/>
        <w:jc w:val="both"/>
        <w:rPr>
          <w:sz w:val="28"/>
          <w:szCs w:val="28"/>
          <w:lang w:val="en-US"/>
        </w:rPr>
      </w:pPr>
      <w:r w:rsidRPr="00F3343E">
        <w:rPr>
          <w:sz w:val="28"/>
          <w:szCs w:val="28"/>
          <w:lang w:val="en-US"/>
        </w:rPr>
        <w:t xml:space="preserve">(Đối với Trường Cao đẳng Bắc Kạn tính điểm theo </w:t>
      </w:r>
      <w:r w:rsidR="008C4E6D" w:rsidRPr="00F3343E">
        <w:rPr>
          <w:sz w:val="28"/>
          <w:szCs w:val="28"/>
          <w:lang w:val="nl-NL"/>
        </w:rPr>
        <w:t>số</w:t>
      </w:r>
      <w:r w:rsidRPr="00F3343E">
        <w:rPr>
          <w:sz w:val="28"/>
          <w:szCs w:val="28"/>
          <w:lang w:val="nl-NL"/>
        </w:rPr>
        <w:t xml:space="preserve"> hộ nghèo và hộ cận nghèo bình quân của tỉnh)</w:t>
      </w:r>
    </w:p>
    <w:p w14:paraId="3156121C" w14:textId="77777777" w:rsidR="00FC5296" w:rsidRPr="00F3343E" w:rsidRDefault="00FC5296" w:rsidP="00FC5296">
      <w:pPr>
        <w:pStyle w:val="ThnVnban"/>
        <w:spacing w:before="120" w:after="60"/>
        <w:ind w:firstLine="720"/>
        <w:jc w:val="both"/>
        <w:rPr>
          <w:sz w:val="28"/>
          <w:szCs w:val="28"/>
          <w:lang w:val="en-US"/>
        </w:rPr>
      </w:pPr>
      <w:r w:rsidRPr="00F3343E">
        <w:rPr>
          <w:sz w:val="28"/>
          <w:szCs w:val="28"/>
          <w:lang w:val="en-US"/>
        </w:rPr>
        <w:t xml:space="preserve">• Tiêu chí 3: Cơ sở giáo dục nghề nghiệp công lập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FC5296" w:rsidRPr="00F3343E" w14:paraId="7FA590F7" w14:textId="77777777" w:rsidTr="00164600">
        <w:trPr>
          <w:jc w:val="center"/>
        </w:trPr>
        <w:tc>
          <w:tcPr>
            <w:tcW w:w="6071" w:type="dxa"/>
            <w:shd w:val="clear" w:color="auto" w:fill="auto"/>
          </w:tcPr>
          <w:p w14:paraId="4E017CD6" w14:textId="77777777" w:rsidR="00FC5296" w:rsidRPr="00F3343E" w:rsidRDefault="00FC5296" w:rsidP="00164600">
            <w:pPr>
              <w:spacing w:before="60" w:after="60"/>
              <w:jc w:val="center"/>
              <w:rPr>
                <w:b/>
                <w:sz w:val="26"/>
                <w:szCs w:val="26"/>
              </w:rPr>
            </w:pPr>
            <w:r w:rsidRPr="00F3343E">
              <w:rPr>
                <w:b/>
                <w:sz w:val="26"/>
                <w:szCs w:val="26"/>
              </w:rPr>
              <w:t xml:space="preserve">Cơ sở giáo dục nghề nghiệp công lập </w:t>
            </w:r>
          </w:p>
        </w:tc>
        <w:tc>
          <w:tcPr>
            <w:tcW w:w="2127" w:type="dxa"/>
            <w:shd w:val="clear" w:color="auto" w:fill="auto"/>
          </w:tcPr>
          <w:p w14:paraId="2A1EEE38" w14:textId="77777777" w:rsidR="00FC5296" w:rsidRPr="00F3343E" w:rsidRDefault="00FC5296" w:rsidP="00164600">
            <w:pPr>
              <w:spacing w:before="60" w:after="60"/>
              <w:jc w:val="center"/>
              <w:rPr>
                <w:b/>
                <w:sz w:val="26"/>
                <w:szCs w:val="26"/>
              </w:rPr>
            </w:pPr>
            <w:r w:rsidRPr="00F3343E">
              <w:rPr>
                <w:b/>
                <w:sz w:val="26"/>
                <w:szCs w:val="26"/>
              </w:rPr>
              <w:t>Hệ số</w:t>
            </w:r>
          </w:p>
        </w:tc>
      </w:tr>
      <w:tr w:rsidR="00FC5296" w:rsidRPr="00F3343E" w14:paraId="71D03937" w14:textId="77777777" w:rsidTr="00164600">
        <w:trPr>
          <w:jc w:val="center"/>
        </w:trPr>
        <w:tc>
          <w:tcPr>
            <w:tcW w:w="6071" w:type="dxa"/>
            <w:shd w:val="clear" w:color="auto" w:fill="auto"/>
          </w:tcPr>
          <w:p w14:paraId="0DB73D88" w14:textId="77777777" w:rsidR="00FC5296" w:rsidRPr="00F3343E" w:rsidRDefault="00FC5296" w:rsidP="00164600">
            <w:pPr>
              <w:spacing w:before="60" w:after="60"/>
              <w:rPr>
                <w:sz w:val="26"/>
                <w:szCs w:val="26"/>
              </w:rPr>
            </w:pPr>
            <w:r w:rsidRPr="00F3343E">
              <w:rPr>
                <w:sz w:val="26"/>
                <w:szCs w:val="26"/>
              </w:rPr>
              <w:t>Mỗi một trung tâm giáo dục nghề nghiệp</w:t>
            </w:r>
          </w:p>
        </w:tc>
        <w:tc>
          <w:tcPr>
            <w:tcW w:w="2127" w:type="dxa"/>
            <w:shd w:val="clear" w:color="auto" w:fill="auto"/>
          </w:tcPr>
          <w:p w14:paraId="49C0502A" w14:textId="77777777" w:rsidR="00FC5296" w:rsidRPr="00F3343E" w:rsidRDefault="00FC5296" w:rsidP="00164600">
            <w:pPr>
              <w:spacing w:before="60" w:after="60"/>
              <w:jc w:val="center"/>
              <w:rPr>
                <w:sz w:val="26"/>
                <w:szCs w:val="26"/>
              </w:rPr>
            </w:pPr>
            <w:r w:rsidRPr="00F3343E">
              <w:rPr>
                <w:sz w:val="26"/>
                <w:szCs w:val="26"/>
              </w:rPr>
              <w:t>0,1</w:t>
            </w:r>
          </w:p>
        </w:tc>
      </w:tr>
      <w:tr w:rsidR="00FC5296" w:rsidRPr="00F3343E" w14:paraId="5DBCE81C" w14:textId="77777777" w:rsidTr="00164600">
        <w:trPr>
          <w:jc w:val="center"/>
        </w:trPr>
        <w:tc>
          <w:tcPr>
            <w:tcW w:w="6071" w:type="dxa"/>
            <w:shd w:val="clear" w:color="auto" w:fill="auto"/>
          </w:tcPr>
          <w:p w14:paraId="5C2FEAA4" w14:textId="77777777" w:rsidR="00FC5296" w:rsidRPr="00F3343E" w:rsidRDefault="00FC5296" w:rsidP="00164600">
            <w:pPr>
              <w:spacing w:before="60" w:after="60"/>
              <w:rPr>
                <w:sz w:val="26"/>
                <w:szCs w:val="26"/>
              </w:rPr>
            </w:pPr>
            <w:r w:rsidRPr="00F3343E">
              <w:rPr>
                <w:sz w:val="26"/>
                <w:szCs w:val="26"/>
              </w:rPr>
              <w:t>Mỗi một trường cao đẳng</w:t>
            </w:r>
          </w:p>
        </w:tc>
        <w:tc>
          <w:tcPr>
            <w:tcW w:w="2127" w:type="dxa"/>
            <w:shd w:val="clear" w:color="auto" w:fill="auto"/>
          </w:tcPr>
          <w:p w14:paraId="35497291" w14:textId="77777777" w:rsidR="00FC5296" w:rsidRPr="00F3343E" w:rsidRDefault="00FC5296" w:rsidP="00164600">
            <w:pPr>
              <w:spacing w:before="60" w:after="60"/>
              <w:jc w:val="center"/>
              <w:rPr>
                <w:sz w:val="26"/>
                <w:szCs w:val="26"/>
              </w:rPr>
            </w:pPr>
            <w:r w:rsidRPr="00F3343E">
              <w:rPr>
                <w:sz w:val="26"/>
                <w:szCs w:val="26"/>
              </w:rPr>
              <w:t>0,3</w:t>
            </w:r>
          </w:p>
        </w:tc>
      </w:tr>
    </w:tbl>
    <w:p w14:paraId="3321664B" w14:textId="77777777" w:rsidR="00FC5296" w:rsidRPr="00F3343E" w:rsidRDefault="00FC5296" w:rsidP="00FC5296">
      <w:pPr>
        <w:pStyle w:val="ThnVnban"/>
        <w:spacing w:before="120" w:after="60"/>
        <w:ind w:firstLine="720"/>
        <w:jc w:val="both"/>
        <w:rPr>
          <w:sz w:val="28"/>
          <w:szCs w:val="28"/>
          <w:lang w:val="nl-NL"/>
        </w:rPr>
      </w:pPr>
      <w:r w:rsidRPr="00F3343E">
        <w:rPr>
          <w:sz w:val="28"/>
          <w:szCs w:val="28"/>
          <w:lang w:val="nl-NL"/>
        </w:rPr>
        <w:t xml:space="preserve">• Tiêu chí 4: Số lượng tuyển sinh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127"/>
      </w:tblGrid>
      <w:tr w:rsidR="00FC5296" w:rsidRPr="00F3343E" w14:paraId="66ABA922" w14:textId="77777777" w:rsidTr="00164600">
        <w:trPr>
          <w:trHeight w:val="435"/>
          <w:jc w:val="center"/>
        </w:trPr>
        <w:tc>
          <w:tcPr>
            <w:tcW w:w="6071" w:type="dxa"/>
            <w:shd w:val="clear" w:color="auto" w:fill="auto"/>
          </w:tcPr>
          <w:p w14:paraId="235E2935" w14:textId="77777777" w:rsidR="00FC5296" w:rsidRPr="00F3343E" w:rsidRDefault="00FC5296" w:rsidP="00164600">
            <w:pPr>
              <w:pStyle w:val="ThnVnban"/>
              <w:tabs>
                <w:tab w:val="left" w:pos="4074"/>
              </w:tabs>
              <w:spacing w:after="60"/>
              <w:ind w:firstLine="720"/>
              <w:jc w:val="center"/>
              <w:rPr>
                <w:b/>
                <w:sz w:val="26"/>
                <w:szCs w:val="26"/>
                <w:lang w:val="nl-NL"/>
              </w:rPr>
            </w:pPr>
            <w:r w:rsidRPr="00F3343E">
              <w:rPr>
                <w:b/>
                <w:sz w:val="26"/>
                <w:szCs w:val="26"/>
                <w:lang w:val="nl-NL"/>
              </w:rPr>
              <w:t>Số lượng tuyển sinh</w:t>
            </w:r>
          </w:p>
        </w:tc>
        <w:tc>
          <w:tcPr>
            <w:tcW w:w="2127" w:type="dxa"/>
            <w:shd w:val="clear" w:color="auto" w:fill="auto"/>
          </w:tcPr>
          <w:p w14:paraId="6E5FA78C" w14:textId="77777777" w:rsidR="00FC5296" w:rsidRPr="00F3343E" w:rsidRDefault="00FC5296" w:rsidP="00164600">
            <w:pPr>
              <w:spacing w:after="60"/>
              <w:jc w:val="center"/>
              <w:rPr>
                <w:b/>
                <w:sz w:val="26"/>
                <w:szCs w:val="26"/>
              </w:rPr>
            </w:pPr>
            <w:r w:rsidRPr="00F3343E">
              <w:rPr>
                <w:b/>
                <w:sz w:val="26"/>
                <w:szCs w:val="26"/>
              </w:rPr>
              <w:t>Hệ số</w:t>
            </w:r>
          </w:p>
        </w:tc>
      </w:tr>
      <w:tr w:rsidR="00FC5296" w:rsidRPr="00F3343E" w14:paraId="17ACD23B" w14:textId="77777777" w:rsidTr="00164600">
        <w:trPr>
          <w:jc w:val="center"/>
        </w:trPr>
        <w:tc>
          <w:tcPr>
            <w:tcW w:w="6071" w:type="dxa"/>
            <w:shd w:val="clear" w:color="auto" w:fill="auto"/>
          </w:tcPr>
          <w:p w14:paraId="6284602E" w14:textId="77777777" w:rsidR="00FC5296" w:rsidRPr="00F3343E" w:rsidRDefault="00FC5296" w:rsidP="00164600">
            <w:pPr>
              <w:spacing w:before="60" w:after="60"/>
              <w:rPr>
                <w:sz w:val="26"/>
                <w:szCs w:val="26"/>
              </w:rPr>
            </w:pPr>
            <w:r w:rsidRPr="00F3343E">
              <w:rPr>
                <w:sz w:val="26"/>
                <w:szCs w:val="26"/>
              </w:rPr>
              <w:t>Dưới 200 người/năm</w:t>
            </w:r>
          </w:p>
        </w:tc>
        <w:tc>
          <w:tcPr>
            <w:tcW w:w="2127" w:type="dxa"/>
            <w:shd w:val="clear" w:color="auto" w:fill="auto"/>
          </w:tcPr>
          <w:p w14:paraId="0B6AB4F5" w14:textId="77777777" w:rsidR="00FC5296" w:rsidRPr="00F3343E" w:rsidRDefault="00FC5296" w:rsidP="00164600">
            <w:pPr>
              <w:spacing w:before="60" w:after="60"/>
              <w:jc w:val="center"/>
              <w:rPr>
                <w:sz w:val="26"/>
                <w:szCs w:val="26"/>
              </w:rPr>
            </w:pPr>
            <w:r w:rsidRPr="00F3343E">
              <w:rPr>
                <w:sz w:val="26"/>
                <w:szCs w:val="26"/>
              </w:rPr>
              <w:t>0,5</w:t>
            </w:r>
          </w:p>
        </w:tc>
      </w:tr>
      <w:tr w:rsidR="00FC5296" w:rsidRPr="00F3343E" w14:paraId="66260624" w14:textId="77777777" w:rsidTr="00164600">
        <w:trPr>
          <w:jc w:val="center"/>
        </w:trPr>
        <w:tc>
          <w:tcPr>
            <w:tcW w:w="6071" w:type="dxa"/>
            <w:shd w:val="clear" w:color="auto" w:fill="auto"/>
          </w:tcPr>
          <w:p w14:paraId="5C09CFE3" w14:textId="77777777" w:rsidR="00FC5296" w:rsidRPr="00F3343E" w:rsidRDefault="00FC5296" w:rsidP="00164600">
            <w:pPr>
              <w:spacing w:before="60" w:after="60"/>
              <w:rPr>
                <w:sz w:val="26"/>
                <w:szCs w:val="26"/>
              </w:rPr>
            </w:pPr>
            <w:r w:rsidRPr="00F3343E">
              <w:rPr>
                <w:sz w:val="26"/>
                <w:szCs w:val="26"/>
              </w:rPr>
              <w:t>Từ 200 người/năm đến dưới 400 người/năm</w:t>
            </w:r>
          </w:p>
        </w:tc>
        <w:tc>
          <w:tcPr>
            <w:tcW w:w="2127" w:type="dxa"/>
            <w:shd w:val="clear" w:color="auto" w:fill="auto"/>
          </w:tcPr>
          <w:p w14:paraId="7F7928FA" w14:textId="77777777" w:rsidR="00FC5296" w:rsidRPr="00F3343E" w:rsidRDefault="00FC5296" w:rsidP="00164600">
            <w:pPr>
              <w:spacing w:before="60" w:after="60"/>
              <w:jc w:val="center"/>
              <w:rPr>
                <w:sz w:val="26"/>
                <w:szCs w:val="26"/>
              </w:rPr>
            </w:pPr>
            <w:r w:rsidRPr="00F3343E">
              <w:rPr>
                <w:sz w:val="26"/>
                <w:szCs w:val="26"/>
              </w:rPr>
              <w:t>0,6</w:t>
            </w:r>
          </w:p>
        </w:tc>
      </w:tr>
      <w:tr w:rsidR="00FC5296" w:rsidRPr="00F3343E" w14:paraId="13F87DC4" w14:textId="77777777" w:rsidTr="00164600">
        <w:trPr>
          <w:jc w:val="center"/>
        </w:trPr>
        <w:tc>
          <w:tcPr>
            <w:tcW w:w="6071" w:type="dxa"/>
            <w:shd w:val="clear" w:color="auto" w:fill="auto"/>
          </w:tcPr>
          <w:p w14:paraId="5BC66EB7" w14:textId="77777777" w:rsidR="00FC5296" w:rsidRPr="00F3343E" w:rsidRDefault="00FC5296" w:rsidP="00164600">
            <w:pPr>
              <w:spacing w:before="60" w:after="60"/>
              <w:rPr>
                <w:sz w:val="26"/>
                <w:szCs w:val="26"/>
              </w:rPr>
            </w:pPr>
            <w:r w:rsidRPr="00F3343E">
              <w:rPr>
                <w:sz w:val="26"/>
                <w:szCs w:val="26"/>
              </w:rPr>
              <w:t>Từ 400 người/năm trở lên</w:t>
            </w:r>
          </w:p>
        </w:tc>
        <w:tc>
          <w:tcPr>
            <w:tcW w:w="2127" w:type="dxa"/>
            <w:shd w:val="clear" w:color="auto" w:fill="auto"/>
          </w:tcPr>
          <w:p w14:paraId="669241F0" w14:textId="77777777" w:rsidR="00FC5296" w:rsidRPr="00F3343E" w:rsidRDefault="00FC5296" w:rsidP="00164600">
            <w:pPr>
              <w:spacing w:before="60" w:after="60"/>
              <w:jc w:val="center"/>
              <w:rPr>
                <w:sz w:val="26"/>
                <w:szCs w:val="26"/>
              </w:rPr>
            </w:pPr>
            <w:r w:rsidRPr="00F3343E">
              <w:rPr>
                <w:sz w:val="26"/>
                <w:szCs w:val="26"/>
              </w:rPr>
              <w:t>0,7</w:t>
            </w:r>
          </w:p>
        </w:tc>
      </w:tr>
    </w:tbl>
    <w:p w14:paraId="3EFD790F" w14:textId="4993B7E0" w:rsidR="00FC5296" w:rsidRPr="00F3343E" w:rsidRDefault="00FC5296" w:rsidP="00FC5296">
      <w:pPr>
        <w:pStyle w:val="ThnVnban"/>
        <w:spacing w:before="120" w:after="0"/>
        <w:ind w:firstLine="720"/>
        <w:jc w:val="both"/>
        <w:rPr>
          <w:bCs/>
          <w:spacing w:val="-2"/>
          <w:sz w:val="28"/>
          <w:szCs w:val="28"/>
          <w:lang w:val="en-US" w:bidi="km-KH"/>
        </w:rPr>
      </w:pPr>
      <w:r w:rsidRPr="00F3343E">
        <w:rPr>
          <w:bCs/>
          <w:spacing w:val="-2"/>
          <w:sz w:val="28"/>
          <w:szCs w:val="28"/>
          <w:lang w:val="en-US" w:bidi="km-KH"/>
        </w:rPr>
        <w:t>Số lượng tuyển sinh để tính hệ số theo số liệu tuyển sinh năm 2020 mà các địa phương, đơn vị báo cáo và được Sở Lao động</w:t>
      </w:r>
      <w:r w:rsidR="00116859" w:rsidRPr="00F3343E">
        <w:rPr>
          <w:bCs/>
          <w:spacing w:val="-2"/>
          <w:sz w:val="28"/>
          <w:szCs w:val="28"/>
          <w:lang w:val="vi-VN" w:bidi="km-KH"/>
        </w:rPr>
        <w:t>-</w:t>
      </w:r>
      <w:r w:rsidRPr="00F3343E">
        <w:rPr>
          <w:bCs/>
          <w:spacing w:val="-2"/>
          <w:sz w:val="28"/>
          <w:szCs w:val="28"/>
          <w:lang w:val="en-US" w:bidi="km-KH"/>
        </w:rPr>
        <w:t>Thương binh và Xã hội tổng hợp.</w:t>
      </w:r>
    </w:p>
    <w:p w14:paraId="1D19F869" w14:textId="77777777" w:rsidR="00FC5296" w:rsidRPr="00F3343E" w:rsidRDefault="00FC5296" w:rsidP="00FC5296">
      <w:pPr>
        <w:pStyle w:val="ThnVnban"/>
        <w:spacing w:before="120" w:after="0"/>
        <w:ind w:firstLine="720"/>
        <w:jc w:val="both"/>
        <w:rPr>
          <w:sz w:val="28"/>
          <w:szCs w:val="28"/>
          <w:lang w:val="nl-NL"/>
        </w:rPr>
      </w:pPr>
      <w:r w:rsidRPr="00F3343E">
        <w:rPr>
          <w:sz w:val="28"/>
          <w:szCs w:val="28"/>
          <w:lang w:val="nl-NL"/>
        </w:rPr>
        <w:t xml:space="preserve">+ Phương pháp tính, xác định phân bổ vốn cho đơn vị: </w:t>
      </w:r>
    </w:p>
    <w:p w14:paraId="085BA452" w14:textId="77777777" w:rsidR="00FC5296" w:rsidRPr="00F3343E" w:rsidRDefault="00FC5296" w:rsidP="00FC5296">
      <w:pPr>
        <w:pStyle w:val="ThnVnban"/>
        <w:spacing w:before="120" w:after="0"/>
        <w:ind w:firstLine="720"/>
        <w:jc w:val="center"/>
        <w:rPr>
          <w:sz w:val="28"/>
          <w:szCs w:val="28"/>
          <w:lang w:val="nl-NL"/>
        </w:rPr>
      </w:pPr>
      <w:r w:rsidRPr="00F3343E">
        <w:rPr>
          <w:sz w:val="28"/>
          <w:szCs w:val="28"/>
          <w:lang w:val="nl-NL"/>
        </w:rPr>
        <w:t>Vốn ngân sách nhà nước phân bổ cho từng đơn vị được tính theo công thức:</w:t>
      </w:r>
    </w:p>
    <w:p w14:paraId="3EBB9EE7" w14:textId="77777777" w:rsidR="00FC5296" w:rsidRPr="00F3343E" w:rsidRDefault="00FC5296" w:rsidP="00FC5296">
      <w:pPr>
        <w:pStyle w:val="ThnVnban"/>
        <w:spacing w:before="120" w:after="0"/>
        <w:ind w:firstLine="720"/>
        <w:jc w:val="center"/>
        <w:rPr>
          <w:b/>
          <w:sz w:val="28"/>
          <w:szCs w:val="28"/>
          <w:vertAlign w:val="subscript"/>
          <w:lang w:val="nl-NL"/>
        </w:rPr>
      </w:pPr>
      <w:r w:rsidRPr="00F3343E">
        <w:rPr>
          <w:b/>
          <w:sz w:val="28"/>
          <w:szCs w:val="28"/>
          <w:lang w:val="nl-NL"/>
        </w:rPr>
        <w:t>I</w:t>
      </w:r>
      <w:r w:rsidRPr="00F3343E">
        <w:rPr>
          <w:b/>
          <w:sz w:val="28"/>
          <w:szCs w:val="28"/>
          <w:vertAlign w:val="subscript"/>
          <w:lang w:val="nl-NL"/>
        </w:rPr>
        <w:t>i</w:t>
      </w:r>
      <w:r w:rsidRPr="00F3343E">
        <w:rPr>
          <w:b/>
          <w:sz w:val="28"/>
          <w:szCs w:val="28"/>
          <w:lang w:val="nl-NL"/>
        </w:rPr>
        <w:t xml:space="preserve"> = Q.X</w:t>
      </w:r>
      <w:r w:rsidRPr="00F3343E">
        <w:rPr>
          <w:b/>
          <w:sz w:val="28"/>
          <w:szCs w:val="28"/>
          <w:vertAlign w:val="subscript"/>
          <w:lang w:val="nl-NL"/>
        </w:rPr>
        <w:t>i</w:t>
      </w:r>
    </w:p>
    <w:p w14:paraId="3ECBD7D7" w14:textId="77777777" w:rsidR="00FC5296" w:rsidRPr="00F3343E" w:rsidRDefault="00FC5296" w:rsidP="00FC5296">
      <w:pPr>
        <w:pStyle w:val="ThnVnban"/>
        <w:spacing w:before="120" w:after="0"/>
        <w:ind w:firstLine="720"/>
        <w:jc w:val="both"/>
        <w:rPr>
          <w:sz w:val="28"/>
          <w:szCs w:val="28"/>
          <w:lang w:val="nl-NL"/>
        </w:rPr>
      </w:pPr>
      <w:r w:rsidRPr="00F3343E">
        <w:rPr>
          <w:sz w:val="28"/>
          <w:szCs w:val="28"/>
          <w:lang w:val="nl-NL"/>
        </w:rPr>
        <w:t>Trong đó:</w:t>
      </w:r>
    </w:p>
    <w:p w14:paraId="2D24175E" w14:textId="77777777" w:rsidR="00FC5296" w:rsidRPr="00F3343E" w:rsidRDefault="00FC5296" w:rsidP="00FC5296">
      <w:pPr>
        <w:pStyle w:val="ThnVnban"/>
        <w:spacing w:before="120" w:after="0"/>
        <w:ind w:firstLine="720"/>
        <w:jc w:val="both"/>
        <w:rPr>
          <w:sz w:val="28"/>
          <w:szCs w:val="28"/>
          <w:lang w:val="nl-NL"/>
        </w:rPr>
      </w:pPr>
      <w:r w:rsidRPr="00F3343E">
        <w:rPr>
          <w:b/>
          <w:sz w:val="28"/>
          <w:szCs w:val="28"/>
          <w:lang w:val="nl-NL"/>
        </w:rPr>
        <w:lastRenderedPageBreak/>
        <w:t>I</w:t>
      </w:r>
      <w:r w:rsidRPr="00F3343E">
        <w:rPr>
          <w:b/>
          <w:sz w:val="28"/>
          <w:szCs w:val="28"/>
          <w:vertAlign w:val="subscript"/>
          <w:lang w:val="nl-NL"/>
        </w:rPr>
        <w:t>i</w:t>
      </w:r>
      <w:r w:rsidRPr="00F3343E">
        <w:rPr>
          <w:sz w:val="28"/>
          <w:szCs w:val="28"/>
          <w:lang w:val="nl-NL"/>
        </w:rPr>
        <w:t xml:space="preserve"> là vốn ngân sách nhà nước phân bổ cho đơn vị thứ i.</w:t>
      </w:r>
    </w:p>
    <w:p w14:paraId="5CA136D5" w14:textId="77777777" w:rsidR="00FC5296" w:rsidRPr="00F3343E" w:rsidRDefault="00FC5296" w:rsidP="00FC5296">
      <w:pPr>
        <w:pStyle w:val="ThnVnban"/>
        <w:spacing w:before="120" w:after="0"/>
        <w:ind w:firstLine="720"/>
        <w:jc w:val="both"/>
        <w:rPr>
          <w:sz w:val="28"/>
          <w:szCs w:val="28"/>
          <w:lang w:val="nl-NL"/>
        </w:rPr>
      </w:pPr>
      <w:r w:rsidRPr="00F3343E">
        <w:rPr>
          <w:b/>
          <w:sz w:val="28"/>
          <w:szCs w:val="28"/>
          <w:lang w:val="nl-NL"/>
        </w:rPr>
        <w:t>X</w:t>
      </w:r>
      <w:r w:rsidRPr="00F3343E">
        <w:rPr>
          <w:b/>
          <w:sz w:val="28"/>
          <w:szCs w:val="28"/>
          <w:vertAlign w:val="subscript"/>
          <w:lang w:val="nl-NL"/>
        </w:rPr>
        <w:t>i</w:t>
      </w:r>
      <w:r w:rsidRPr="00F3343E">
        <w:rPr>
          <w:sz w:val="28"/>
          <w:szCs w:val="28"/>
          <w:lang w:val="nl-NL"/>
        </w:rPr>
        <w:t xml:space="preserve"> là tổng số các hệ số tiêu chí của đơn vị thứ i, được tính theo công thức:            </w:t>
      </w:r>
    </w:p>
    <w:p w14:paraId="2FC1605F" w14:textId="77777777" w:rsidR="00FC5296" w:rsidRPr="00F3343E" w:rsidRDefault="00FC5296" w:rsidP="00FC5296">
      <w:pPr>
        <w:pStyle w:val="ThnVnban"/>
        <w:spacing w:before="120" w:after="0"/>
        <w:ind w:firstLine="720"/>
        <w:jc w:val="center"/>
        <w:rPr>
          <w:sz w:val="28"/>
          <w:szCs w:val="28"/>
          <w:lang w:val="nl-NL"/>
        </w:rPr>
      </w:pPr>
      <w:r w:rsidRPr="00F3343E">
        <w:rPr>
          <w:sz w:val="28"/>
          <w:szCs w:val="28"/>
          <w:lang w:val="nl-NL"/>
        </w:rPr>
        <w:t>X</w:t>
      </w:r>
      <w:r w:rsidRPr="00F3343E">
        <w:rPr>
          <w:sz w:val="28"/>
          <w:szCs w:val="28"/>
          <w:vertAlign w:val="subscript"/>
          <w:lang w:val="nl-NL"/>
        </w:rPr>
        <w:t xml:space="preserve">i </w:t>
      </w:r>
      <w:r w:rsidRPr="00F3343E">
        <w:rPr>
          <w:sz w:val="28"/>
          <w:szCs w:val="28"/>
          <w:lang w:val="nl-NL"/>
        </w:rPr>
        <w:t>= (TL</w:t>
      </w:r>
      <w:r w:rsidRPr="00F3343E">
        <w:rPr>
          <w:sz w:val="28"/>
          <w:szCs w:val="28"/>
          <w:vertAlign w:val="subscript"/>
          <w:lang w:val="nl-NL"/>
        </w:rPr>
        <w:t>i</w:t>
      </w:r>
      <w:r w:rsidRPr="00F3343E">
        <w:rPr>
          <w:sz w:val="28"/>
          <w:szCs w:val="28"/>
          <w:lang w:val="nl-NL"/>
        </w:rPr>
        <w:t xml:space="preserve"> + QM</w:t>
      </w:r>
      <w:r w:rsidRPr="00F3343E">
        <w:rPr>
          <w:sz w:val="28"/>
          <w:szCs w:val="28"/>
          <w:vertAlign w:val="subscript"/>
          <w:lang w:val="nl-NL"/>
        </w:rPr>
        <w:t>i</w:t>
      </w:r>
      <w:r w:rsidRPr="00F3343E">
        <w:rPr>
          <w:sz w:val="28"/>
          <w:szCs w:val="28"/>
          <w:lang w:val="nl-NL"/>
        </w:rPr>
        <w:t>) x 3 + (TR</w:t>
      </w:r>
      <w:r w:rsidRPr="00F3343E">
        <w:rPr>
          <w:sz w:val="28"/>
          <w:szCs w:val="28"/>
          <w:vertAlign w:val="subscript"/>
          <w:lang w:val="nl-NL"/>
        </w:rPr>
        <w:t>i</w:t>
      </w:r>
      <w:r w:rsidRPr="00F3343E">
        <w:rPr>
          <w:sz w:val="28"/>
          <w:szCs w:val="28"/>
          <w:lang w:val="nl-NL"/>
        </w:rPr>
        <w:t xml:space="preserve"> + TS</w:t>
      </w:r>
      <w:r w:rsidRPr="00F3343E">
        <w:rPr>
          <w:sz w:val="28"/>
          <w:szCs w:val="28"/>
          <w:vertAlign w:val="subscript"/>
          <w:lang w:val="nl-NL"/>
        </w:rPr>
        <w:t>i</w:t>
      </w:r>
      <w:r w:rsidRPr="00F3343E">
        <w:rPr>
          <w:sz w:val="28"/>
          <w:szCs w:val="28"/>
          <w:lang w:val="nl-NL"/>
        </w:rPr>
        <w:t>)</w:t>
      </w:r>
    </w:p>
    <w:p w14:paraId="289AF1EF" w14:textId="77777777" w:rsidR="00FC5296" w:rsidRPr="00F3343E" w:rsidRDefault="00FC5296" w:rsidP="00FC5296">
      <w:pPr>
        <w:pStyle w:val="ThnVnban"/>
        <w:spacing w:before="120" w:after="0"/>
        <w:ind w:firstLine="720"/>
        <w:jc w:val="both"/>
        <w:rPr>
          <w:sz w:val="28"/>
          <w:szCs w:val="28"/>
          <w:lang w:val="nl-NL"/>
        </w:rPr>
      </w:pPr>
      <w:r w:rsidRPr="00F3343E">
        <w:rPr>
          <w:sz w:val="28"/>
          <w:szCs w:val="28"/>
          <w:lang w:val="nl-NL"/>
        </w:rPr>
        <w:t>TL</w:t>
      </w:r>
      <w:r w:rsidRPr="00F3343E">
        <w:rPr>
          <w:sz w:val="28"/>
          <w:szCs w:val="28"/>
          <w:vertAlign w:val="subscript"/>
          <w:lang w:val="nl-NL"/>
        </w:rPr>
        <w:t>i</w:t>
      </w:r>
      <w:r w:rsidRPr="00F3343E">
        <w:rPr>
          <w:b/>
          <w:sz w:val="28"/>
          <w:szCs w:val="28"/>
          <w:lang w:val="nl-NL"/>
        </w:rPr>
        <w:t xml:space="preserve"> </w:t>
      </w:r>
      <w:r w:rsidRPr="00F3343E">
        <w:rPr>
          <w:sz w:val="28"/>
          <w:szCs w:val="28"/>
          <w:lang w:val="nl-NL"/>
        </w:rPr>
        <w:t>là hệ số tiêu chí tổng tỷ lệ hộ nghèo và hộ cận nghèo của đơn vị thứ i.</w:t>
      </w:r>
    </w:p>
    <w:p w14:paraId="5B4013FF" w14:textId="77777777" w:rsidR="00FC5296" w:rsidRPr="00F3343E" w:rsidRDefault="00FC5296" w:rsidP="00FC5296">
      <w:pPr>
        <w:pStyle w:val="ThnVnban"/>
        <w:spacing w:before="120" w:after="0"/>
        <w:ind w:firstLine="720"/>
        <w:jc w:val="both"/>
        <w:rPr>
          <w:sz w:val="28"/>
          <w:szCs w:val="28"/>
          <w:lang w:val="nl-NL"/>
        </w:rPr>
      </w:pPr>
      <w:r w:rsidRPr="00F3343E">
        <w:rPr>
          <w:sz w:val="28"/>
          <w:szCs w:val="28"/>
          <w:lang w:val="nl-NL"/>
        </w:rPr>
        <w:t>QM</w:t>
      </w:r>
      <w:r w:rsidRPr="00F3343E">
        <w:rPr>
          <w:sz w:val="28"/>
          <w:szCs w:val="28"/>
          <w:vertAlign w:val="subscript"/>
          <w:lang w:val="nl-NL"/>
        </w:rPr>
        <w:t>i</w:t>
      </w:r>
      <w:r w:rsidRPr="00F3343E">
        <w:rPr>
          <w:sz w:val="28"/>
          <w:szCs w:val="28"/>
          <w:lang w:val="nl-NL"/>
        </w:rPr>
        <w:t xml:space="preserve"> là hệ số tiêu chí tổng số hộ nghèo và hộ cận nghèo của đơn vị thứ i.</w:t>
      </w:r>
    </w:p>
    <w:p w14:paraId="444C03FD" w14:textId="77777777" w:rsidR="00FC5296" w:rsidRPr="00F3343E" w:rsidRDefault="00FC5296" w:rsidP="00FC5296">
      <w:pPr>
        <w:pStyle w:val="ThnVnban"/>
        <w:spacing w:before="120" w:after="0"/>
        <w:ind w:firstLine="720"/>
        <w:jc w:val="both"/>
        <w:rPr>
          <w:sz w:val="28"/>
          <w:szCs w:val="28"/>
          <w:lang w:val="en-US"/>
        </w:rPr>
      </w:pPr>
      <w:r w:rsidRPr="00F3343E">
        <w:rPr>
          <w:sz w:val="28"/>
          <w:szCs w:val="28"/>
          <w:lang w:val="nl-NL"/>
        </w:rPr>
        <w:t>TR</w:t>
      </w:r>
      <w:r w:rsidRPr="00F3343E">
        <w:rPr>
          <w:sz w:val="28"/>
          <w:szCs w:val="28"/>
          <w:vertAlign w:val="subscript"/>
          <w:lang w:val="nl-NL"/>
        </w:rPr>
        <w:t>i</w:t>
      </w:r>
      <w:r w:rsidRPr="00F3343E">
        <w:rPr>
          <w:b/>
          <w:sz w:val="28"/>
          <w:szCs w:val="28"/>
          <w:vertAlign w:val="subscript"/>
          <w:lang w:val="nl-NL"/>
        </w:rPr>
        <w:t xml:space="preserve"> </w:t>
      </w:r>
      <w:r w:rsidRPr="00F3343E">
        <w:rPr>
          <w:sz w:val="28"/>
          <w:szCs w:val="28"/>
          <w:lang w:val="nl-NL"/>
        </w:rPr>
        <w:t>là hệ số tiêu chí c</w:t>
      </w:r>
      <w:r w:rsidRPr="00F3343E">
        <w:rPr>
          <w:sz w:val="28"/>
          <w:szCs w:val="28"/>
          <w:lang w:val="en-US"/>
        </w:rPr>
        <w:t xml:space="preserve">ơ sở giáo dục nghề nghiệp công lập </w:t>
      </w:r>
      <w:r w:rsidRPr="00F3343E">
        <w:rPr>
          <w:sz w:val="28"/>
          <w:szCs w:val="28"/>
          <w:lang w:val="nl-NL"/>
        </w:rPr>
        <w:t>của đơn vị thứ i.</w:t>
      </w:r>
    </w:p>
    <w:p w14:paraId="3341DF65" w14:textId="77777777" w:rsidR="00FC5296" w:rsidRPr="00F3343E" w:rsidRDefault="00FC5296" w:rsidP="00FC5296">
      <w:pPr>
        <w:pStyle w:val="ThnVnban"/>
        <w:spacing w:before="120" w:after="0"/>
        <w:ind w:firstLine="720"/>
        <w:jc w:val="both"/>
        <w:rPr>
          <w:sz w:val="28"/>
          <w:szCs w:val="28"/>
          <w:lang w:val="nl-NL"/>
        </w:rPr>
      </w:pPr>
      <w:r w:rsidRPr="00F3343E">
        <w:rPr>
          <w:sz w:val="28"/>
          <w:szCs w:val="28"/>
          <w:lang w:val="nl-NL"/>
        </w:rPr>
        <w:t>TS</w:t>
      </w:r>
      <w:r w:rsidRPr="00F3343E">
        <w:rPr>
          <w:sz w:val="28"/>
          <w:szCs w:val="28"/>
          <w:vertAlign w:val="subscript"/>
          <w:lang w:val="nl-NL"/>
        </w:rPr>
        <w:t>i</w:t>
      </w:r>
      <w:r w:rsidRPr="00F3343E">
        <w:rPr>
          <w:sz w:val="28"/>
          <w:szCs w:val="28"/>
          <w:lang w:val="nl-NL"/>
        </w:rPr>
        <w:t xml:space="preserve"> là hệ số tiêu chí số lượng tuyển sinh của của đơn vị thứ i.</w:t>
      </w:r>
    </w:p>
    <w:p w14:paraId="01240168" w14:textId="77777777" w:rsidR="00FC5296" w:rsidRPr="00F3343E" w:rsidRDefault="00FC5296" w:rsidP="00FC5296">
      <w:pPr>
        <w:pStyle w:val="ThnVnban"/>
        <w:spacing w:before="120" w:after="0"/>
        <w:ind w:firstLine="720"/>
        <w:jc w:val="both"/>
        <w:rPr>
          <w:sz w:val="28"/>
          <w:szCs w:val="28"/>
          <w:lang w:val="nl-NL"/>
        </w:rPr>
      </w:pPr>
      <w:r w:rsidRPr="00F3343E">
        <w:rPr>
          <w:b/>
          <w:sz w:val="28"/>
          <w:szCs w:val="28"/>
          <w:lang w:val="nl-NL"/>
        </w:rPr>
        <w:t>Q</w:t>
      </w:r>
      <w:r w:rsidRPr="00F3343E">
        <w:rPr>
          <w:sz w:val="28"/>
          <w:szCs w:val="28"/>
          <w:lang w:val="nl-NL"/>
        </w:rPr>
        <w:t xml:space="preserve"> là vốn bình quân của một đơn vị, được tính theo công thức:</w:t>
      </w:r>
    </w:p>
    <w:p w14:paraId="5D56B2D8" w14:textId="77777777" w:rsidR="00FC5296" w:rsidRPr="00F3343E" w:rsidRDefault="009B1EAB" w:rsidP="00FC5296">
      <w:pPr>
        <w:spacing w:before="120"/>
        <w:jc w:val="center"/>
        <w:rPr>
          <w:bCs/>
          <w:sz w:val="28"/>
          <w:szCs w:val="28"/>
          <w:lang w:bidi="km-KH"/>
        </w:rPr>
      </w:pPr>
      <m:oMathPara>
        <m:oMathParaPr>
          <m:jc m:val="center"/>
        </m:oMathParaPr>
        <m:oMath>
          <m:sSub>
            <m:sSubPr>
              <m:ctrlPr>
                <w:rPr>
                  <w:rFonts w:ascii="Cambria Math" w:hAnsi="Cambria Math"/>
                  <w:sz w:val="28"/>
                  <w:szCs w:val="28"/>
                  <w:lang w:bidi="km-KH"/>
                </w:rPr>
              </m:ctrlPr>
            </m:sSubPr>
            <m:e>
              <m:r>
                <m:rPr>
                  <m:sty m:val="b"/>
                </m:rPr>
                <w:rPr>
                  <w:rFonts w:ascii="Cambria Math" w:hAnsi="Cambria Math"/>
                  <w:sz w:val="28"/>
                  <w:szCs w:val="28"/>
                  <w:lang w:bidi="km-KH"/>
                </w:rPr>
                <m:t>Q</m:t>
              </m:r>
            </m:e>
            <m:sub/>
          </m:sSub>
          <m:r>
            <m:rPr>
              <m:sty m:val="p"/>
            </m:rPr>
            <w:rPr>
              <w:rFonts w:ascii="Cambria Math"/>
              <w:sz w:val="28"/>
              <w:szCs w:val="28"/>
              <w:lang w:bidi="km-KH"/>
            </w:rPr>
            <m:t>=</m:t>
          </m:r>
          <m:f>
            <m:fPr>
              <m:ctrlPr>
                <w:rPr>
                  <w:rFonts w:ascii="Cambria Math" w:hAnsi="Cambria Math"/>
                  <w:bCs/>
                  <w:sz w:val="28"/>
                  <w:szCs w:val="28"/>
                  <w:lang w:bidi="km-KH"/>
                </w:rPr>
              </m:ctrlPr>
            </m:fPr>
            <m:num>
              <m:sSub>
                <m:sSubPr>
                  <m:ctrlPr>
                    <w:rPr>
                      <w:rFonts w:ascii="Cambria Math" w:hAnsi="Cambria Math"/>
                      <w:b/>
                      <w:sz w:val="28"/>
                      <w:szCs w:val="28"/>
                      <w:lang w:bidi="km-KH"/>
                    </w:rPr>
                  </m:ctrlPr>
                </m:sSubPr>
                <m:e>
                  <m:r>
                    <m:rPr>
                      <m:sty m:val="b"/>
                    </m:rPr>
                    <w:rPr>
                      <w:rFonts w:ascii="Cambria Math" w:hAnsi="Cambria Math"/>
                      <w:sz w:val="28"/>
                      <w:szCs w:val="28"/>
                      <w:lang w:bidi="km-KH"/>
                    </w:rPr>
                    <m:t>G</m:t>
                  </m:r>
                </m:e>
                <m:sub/>
              </m:sSub>
            </m:num>
            <m:den>
              <m:nary>
                <m:naryPr>
                  <m:chr m:val="∑"/>
                  <m:limLoc m:val="undOvr"/>
                  <m:ctrlPr>
                    <w:rPr>
                      <w:rFonts w:ascii="Cambria Math" w:hAnsi="Cambria Math"/>
                      <w:i/>
                      <w:sz w:val="28"/>
                      <w:szCs w:val="28"/>
                      <w:lang w:val="nl-NL"/>
                    </w:rPr>
                  </m:ctrlPr>
                </m:naryPr>
                <m:sub>
                  <m:r>
                    <w:rPr>
                      <w:rFonts w:ascii="Cambria Math" w:hAnsi="Cambria Math"/>
                      <w:sz w:val="28"/>
                      <w:szCs w:val="28"/>
                      <w:lang w:val="nl-NL"/>
                    </w:rPr>
                    <m:t>i</m:t>
                  </m:r>
                  <m:r>
                    <w:rPr>
                      <w:rFonts w:ascii="Cambria Math"/>
                      <w:sz w:val="28"/>
                      <w:szCs w:val="28"/>
                      <w:lang w:val="nl-NL"/>
                    </w:rPr>
                    <m:t>=1</m:t>
                  </m:r>
                </m:sub>
                <m:sup>
                  <m:r>
                    <w:rPr>
                      <w:rFonts w:ascii="Cambria Math" w:hAnsi="Cambria Math"/>
                      <w:sz w:val="28"/>
                      <w:szCs w:val="28"/>
                      <w:lang w:val="nl-NL"/>
                    </w:rPr>
                    <m:t>n</m:t>
                  </m:r>
                </m:sup>
                <m:e>
                  <m:sSub>
                    <m:sSubPr>
                      <m:ctrlPr>
                        <w:rPr>
                          <w:rFonts w:ascii="Cambria Math" w:hAnsi="Cambria Math"/>
                          <w:i/>
                          <w:sz w:val="28"/>
                          <w:szCs w:val="28"/>
                          <w:lang w:val="nl-NL"/>
                        </w:rPr>
                      </m:ctrlPr>
                    </m:sSubPr>
                    <m:e>
                      <m:r>
                        <w:rPr>
                          <w:rFonts w:ascii="Cambria Math" w:hAnsi="Cambria Math"/>
                          <w:sz w:val="28"/>
                          <w:szCs w:val="28"/>
                          <w:lang w:val="nl-NL"/>
                        </w:rPr>
                        <m:t>X</m:t>
                      </m:r>
                    </m:e>
                    <m:sub>
                      <m:r>
                        <w:rPr>
                          <w:rFonts w:ascii="Cambria Math" w:hAnsi="Cambria Math"/>
                          <w:sz w:val="28"/>
                          <w:szCs w:val="28"/>
                          <w:lang w:val="nl-NL"/>
                        </w:rPr>
                        <m:t>i</m:t>
                      </m:r>
                    </m:sub>
                  </m:sSub>
                </m:e>
              </m:nary>
            </m:den>
          </m:f>
        </m:oMath>
      </m:oMathPara>
    </w:p>
    <w:p w14:paraId="6217EDEC" w14:textId="77777777" w:rsidR="0051566C" w:rsidRPr="00F3343E" w:rsidRDefault="00FC5296" w:rsidP="00FC5296">
      <w:pPr>
        <w:pStyle w:val="ThnVnban"/>
        <w:spacing w:before="120" w:after="0"/>
        <w:ind w:firstLine="720"/>
        <w:jc w:val="both"/>
        <w:rPr>
          <w:sz w:val="28"/>
          <w:szCs w:val="28"/>
          <w:lang w:val="nl-NL"/>
        </w:rPr>
      </w:pPr>
      <w:r w:rsidRPr="00F3343E">
        <w:rPr>
          <w:bCs/>
          <w:sz w:val="28"/>
          <w:szCs w:val="28"/>
          <w:lang w:val="en-US" w:bidi="km-KH"/>
        </w:rPr>
        <w:t>G là tổng số vốn ngân sách nhà nước (bao gồm vốn ngân sách trung ương và vốn ngân sách địa phương) phân bổ cho các đơn vị để hỗ trợ cơ sở giáo dục nghề nghiệp công lập của tỉnh thực hiện Tiểu dự án 1 thuộc Dự án 4</w:t>
      </w:r>
      <w:r w:rsidR="00A05CAD" w:rsidRPr="00F3343E">
        <w:rPr>
          <w:sz w:val="28"/>
          <w:szCs w:val="28"/>
          <w:lang w:val="nl-NL"/>
        </w:rPr>
        <w:t>.</w:t>
      </w:r>
    </w:p>
    <w:p w14:paraId="4B0F59CA" w14:textId="77777777" w:rsidR="006610AF" w:rsidRPr="00F3343E" w:rsidRDefault="0051566C" w:rsidP="004267D1">
      <w:pPr>
        <w:spacing w:before="120" w:after="120"/>
        <w:ind w:firstLine="720"/>
        <w:jc w:val="both"/>
        <w:rPr>
          <w:rFonts w:eastAsia="Arial"/>
          <w:sz w:val="28"/>
          <w:szCs w:val="28"/>
          <w:lang w:val="sv-SE"/>
        </w:rPr>
      </w:pPr>
      <w:r w:rsidRPr="00F3343E">
        <w:rPr>
          <w:b/>
          <w:iCs/>
          <w:sz w:val="28"/>
          <w:szCs w:val="28"/>
          <w:lang w:val="nl-NL"/>
        </w:rPr>
        <w:t>- Đề nghị sửa đổi, bổ sung như sau:</w:t>
      </w:r>
      <w:r w:rsidRPr="00F3343E">
        <w:rPr>
          <w:b/>
          <w:i/>
          <w:sz w:val="28"/>
          <w:szCs w:val="28"/>
          <w:lang w:val="nl-NL"/>
        </w:rPr>
        <w:t xml:space="preserve"> </w:t>
      </w:r>
      <w:r w:rsidR="006610AF" w:rsidRPr="00F3343E">
        <w:rPr>
          <w:sz w:val="28"/>
          <w:szCs w:val="28"/>
        </w:rPr>
        <w:t xml:space="preserve">Phân bổ tối đa 40% tổng số vốn sự nghiệp của tiểu dự án để hỗ trợ </w:t>
      </w:r>
      <w:r w:rsidR="006610AF" w:rsidRPr="00F3343E">
        <w:rPr>
          <w:rFonts w:eastAsia="Arial"/>
          <w:sz w:val="28"/>
          <w:szCs w:val="28"/>
          <w:lang w:val="sv-SE"/>
        </w:rPr>
        <w:t>Trườ</w:t>
      </w:r>
      <w:r w:rsidR="009923CF" w:rsidRPr="00F3343E">
        <w:rPr>
          <w:rFonts w:eastAsia="Arial"/>
          <w:sz w:val="28"/>
          <w:szCs w:val="28"/>
          <w:lang w:val="sv-SE"/>
        </w:rPr>
        <w:t>ng C</w:t>
      </w:r>
      <w:r w:rsidR="006610AF" w:rsidRPr="00F3343E">
        <w:rPr>
          <w:rFonts w:eastAsia="Arial"/>
          <w:sz w:val="28"/>
          <w:szCs w:val="28"/>
          <w:lang w:val="sv-SE"/>
        </w:rPr>
        <w:t xml:space="preserve">ao đẳng Bắc Kạn, </w:t>
      </w:r>
      <w:r w:rsidR="006610AF" w:rsidRPr="00F3343E">
        <w:rPr>
          <w:sz w:val="28"/>
          <w:szCs w:val="28"/>
        </w:rPr>
        <w:t xml:space="preserve">Trung tâm Giáo dục nghề nghiệp - Giáo dục thường xuyên tại 02 </w:t>
      </w:r>
      <w:r w:rsidR="006610AF" w:rsidRPr="00F3343E">
        <w:rPr>
          <w:rFonts w:eastAsia="Arial"/>
          <w:sz w:val="28"/>
          <w:szCs w:val="28"/>
          <w:lang w:val="sv-SE"/>
        </w:rPr>
        <w:t>huyện nghèo (huyện Pác Nặm và huyện Ngân Sơn)</w:t>
      </w:r>
      <w:r w:rsidR="00335D3F" w:rsidRPr="00F3343E">
        <w:rPr>
          <w:rFonts w:eastAsia="Arial"/>
          <w:sz w:val="28"/>
          <w:szCs w:val="28"/>
          <w:lang w:val="sv-SE"/>
        </w:rPr>
        <w:t>, cụ thể như sau:</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6610AF" w:rsidRPr="00F3343E" w14:paraId="27402F6A" w14:textId="77777777" w:rsidTr="008C4E6D">
        <w:trPr>
          <w:jc w:val="center"/>
        </w:trPr>
        <w:tc>
          <w:tcPr>
            <w:tcW w:w="8080" w:type="dxa"/>
            <w:shd w:val="clear" w:color="auto" w:fill="auto"/>
            <w:vAlign w:val="center"/>
          </w:tcPr>
          <w:p w14:paraId="26F4792B" w14:textId="77777777" w:rsidR="006610AF" w:rsidRPr="00F3343E" w:rsidRDefault="00113E3B" w:rsidP="006610AF">
            <w:pPr>
              <w:spacing w:before="120" w:after="120"/>
              <w:jc w:val="center"/>
              <w:rPr>
                <w:rFonts w:eastAsia="Arial"/>
                <w:b/>
                <w:bCs/>
                <w:sz w:val="26"/>
                <w:szCs w:val="26"/>
                <w:lang w:val="sv-SE"/>
              </w:rPr>
            </w:pPr>
            <w:r w:rsidRPr="00F3343E">
              <w:rPr>
                <w:rFonts w:eastAsia="Arial"/>
                <w:b/>
                <w:bCs/>
                <w:sz w:val="26"/>
                <w:szCs w:val="26"/>
                <w:lang w:val="sv-SE"/>
              </w:rPr>
              <w:t>Đ</w:t>
            </w:r>
            <w:r w:rsidR="006610AF" w:rsidRPr="00F3343E">
              <w:rPr>
                <w:rFonts w:eastAsia="Arial"/>
                <w:b/>
                <w:bCs/>
                <w:sz w:val="26"/>
                <w:szCs w:val="26"/>
                <w:lang w:val="sv-SE"/>
              </w:rPr>
              <w:t>ơn vị</w:t>
            </w:r>
          </w:p>
        </w:tc>
        <w:tc>
          <w:tcPr>
            <w:tcW w:w="1843" w:type="dxa"/>
            <w:shd w:val="clear" w:color="auto" w:fill="auto"/>
          </w:tcPr>
          <w:p w14:paraId="0BD937D9" w14:textId="77777777" w:rsidR="006610AF" w:rsidRPr="00F3343E" w:rsidRDefault="006610AF" w:rsidP="00164600">
            <w:pPr>
              <w:spacing w:before="120" w:after="120"/>
              <w:jc w:val="center"/>
              <w:rPr>
                <w:rFonts w:eastAsia="Arial"/>
                <w:b/>
                <w:bCs/>
                <w:sz w:val="26"/>
                <w:szCs w:val="26"/>
                <w:lang w:val="sv-SE"/>
              </w:rPr>
            </w:pPr>
            <w:r w:rsidRPr="00F3343E">
              <w:rPr>
                <w:rFonts w:eastAsia="Arial"/>
                <w:b/>
                <w:bCs/>
                <w:sz w:val="26"/>
                <w:szCs w:val="26"/>
                <w:lang w:val="sv-SE"/>
              </w:rPr>
              <w:t>Tỷ lệ phân bổ</w:t>
            </w:r>
          </w:p>
        </w:tc>
      </w:tr>
      <w:tr w:rsidR="006610AF" w:rsidRPr="00F3343E" w14:paraId="1520A99A" w14:textId="77777777" w:rsidTr="008C4E6D">
        <w:trPr>
          <w:jc w:val="center"/>
        </w:trPr>
        <w:tc>
          <w:tcPr>
            <w:tcW w:w="8080" w:type="dxa"/>
            <w:shd w:val="clear" w:color="auto" w:fill="auto"/>
          </w:tcPr>
          <w:p w14:paraId="6467B618" w14:textId="77777777" w:rsidR="006610AF" w:rsidRPr="00F3343E" w:rsidRDefault="006610AF" w:rsidP="00164600">
            <w:pPr>
              <w:spacing w:before="120" w:after="120"/>
              <w:jc w:val="both"/>
              <w:rPr>
                <w:rFonts w:eastAsia="Arial"/>
                <w:sz w:val="26"/>
                <w:szCs w:val="26"/>
                <w:lang w:val="sv-SE"/>
              </w:rPr>
            </w:pPr>
            <w:r w:rsidRPr="00F3343E">
              <w:rPr>
                <w:rFonts w:eastAsia="Arial"/>
                <w:sz w:val="26"/>
                <w:szCs w:val="26"/>
                <w:lang w:val="sv-SE"/>
              </w:rPr>
              <w:t>Trường Cao đẳng Bắc Kạn</w:t>
            </w:r>
          </w:p>
        </w:tc>
        <w:tc>
          <w:tcPr>
            <w:tcW w:w="1843" w:type="dxa"/>
            <w:shd w:val="clear" w:color="auto" w:fill="auto"/>
          </w:tcPr>
          <w:p w14:paraId="79C1A695" w14:textId="77777777" w:rsidR="006610AF" w:rsidRPr="00F3343E" w:rsidRDefault="006610AF" w:rsidP="00164600">
            <w:pPr>
              <w:spacing w:before="120" w:after="120"/>
              <w:jc w:val="center"/>
              <w:rPr>
                <w:rFonts w:eastAsia="Arial"/>
                <w:sz w:val="26"/>
                <w:szCs w:val="26"/>
                <w:lang w:val="sv-SE"/>
              </w:rPr>
            </w:pPr>
            <w:r w:rsidRPr="00F3343E">
              <w:rPr>
                <w:rFonts w:eastAsia="Arial"/>
                <w:sz w:val="26"/>
                <w:szCs w:val="26"/>
                <w:lang w:val="sv-SE"/>
              </w:rPr>
              <w:t>80%</w:t>
            </w:r>
          </w:p>
        </w:tc>
      </w:tr>
      <w:tr w:rsidR="006610AF" w:rsidRPr="00F3343E" w14:paraId="469C32EE" w14:textId="77777777" w:rsidTr="008C4E6D">
        <w:trPr>
          <w:jc w:val="center"/>
        </w:trPr>
        <w:tc>
          <w:tcPr>
            <w:tcW w:w="8080" w:type="dxa"/>
            <w:shd w:val="clear" w:color="auto" w:fill="auto"/>
          </w:tcPr>
          <w:p w14:paraId="21173C02" w14:textId="77777777" w:rsidR="006610AF" w:rsidRPr="00F3343E" w:rsidRDefault="006610AF" w:rsidP="00164600">
            <w:pPr>
              <w:spacing w:before="120" w:after="120"/>
              <w:jc w:val="both"/>
              <w:rPr>
                <w:rFonts w:eastAsia="Arial"/>
                <w:sz w:val="26"/>
                <w:szCs w:val="26"/>
                <w:lang w:val="sv-SE"/>
              </w:rPr>
            </w:pPr>
            <w:r w:rsidRPr="00F3343E">
              <w:rPr>
                <w:rFonts w:eastAsia="Arial"/>
                <w:sz w:val="26"/>
                <w:szCs w:val="26"/>
                <w:lang w:val="sv-SE"/>
              </w:rPr>
              <w:t>Trung tâm Giáo dục nghề nghiệp - Giáo dục thường xuyên huyện Ngân Sơn</w:t>
            </w:r>
          </w:p>
        </w:tc>
        <w:tc>
          <w:tcPr>
            <w:tcW w:w="1843" w:type="dxa"/>
            <w:shd w:val="clear" w:color="auto" w:fill="auto"/>
          </w:tcPr>
          <w:p w14:paraId="1365E202" w14:textId="77777777" w:rsidR="006610AF" w:rsidRPr="00F3343E" w:rsidRDefault="006610AF" w:rsidP="00164600">
            <w:pPr>
              <w:spacing w:before="120" w:after="120"/>
              <w:jc w:val="center"/>
              <w:rPr>
                <w:rFonts w:eastAsia="Arial"/>
                <w:sz w:val="26"/>
                <w:szCs w:val="26"/>
                <w:lang w:val="sv-SE"/>
              </w:rPr>
            </w:pPr>
            <w:r w:rsidRPr="00F3343E">
              <w:rPr>
                <w:rFonts w:eastAsia="Arial"/>
                <w:sz w:val="26"/>
                <w:szCs w:val="26"/>
                <w:lang w:val="sv-SE"/>
              </w:rPr>
              <w:t>10%</w:t>
            </w:r>
          </w:p>
        </w:tc>
      </w:tr>
      <w:tr w:rsidR="006610AF" w:rsidRPr="00F3343E" w14:paraId="74EDC19A" w14:textId="77777777" w:rsidTr="008C4E6D">
        <w:trPr>
          <w:jc w:val="center"/>
        </w:trPr>
        <w:tc>
          <w:tcPr>
            <w:tcW w:w="8080" w:type="dxa"/>
            <w:shd w:val="clear" w:color="auto" w:fill="auto"/>
          </w:tcPr>
          <w:p w14:paraId="715AA3E2" w14:textId="77777777" w:rsidR="006610AF" w:rsidRPr="00F3343E" w:rsidRDefault="006610AF" w:rsidP="00164600">
            <w:pPr>
              <w:spacing w:before="120" w:after="120"/>
              <w:jc w:val="both"/>
              <w:rPr>
                <w:rFonts w:eastAsia="Arial"/>
                <w:sz w:val="26"/>
                <w:szCs w:val="26"/>
                <w:lang w:val="sv-SE"/>
              </w:rPr>
            </w:pPr>
            <w:r w:rsidRPr="00F3343E">
              <w:rPr>
                <w:rFonts w:eastAsia="Arial"/>
                <w:sz w:val="26"/>
                <w:szCs w:val="26"/>
                <w:lang w:val="sv-SE"/>
              </w:rPr>
              <w:t>Trung tâm Giáo dục nghề nghiệp - Giáo dục thường xuyên huyện Pác Nặm</w:t>
            </w:r>
          </w:p>
        </w:tc>
        <w:tc>
          <w:tcPr>
            <w:tcW w:w="1843" w:type="dxa"/>
            <w:shd w:val="clear" w:color="auto" w:fill="auto"/>
          </w:tcPr>
          <w:p w14:paraId="3D4E039F" w14:textId="77777777" w:rsidR="006610AF" w:rsidRPr="00F3343E" w:rsidRDefault="006610AF" w:rsidP="00164600">
            <w:pPr>
              <w:spacing w:before="120" w:after="120"/>
              <w:jc w:val="center"/>
              <w:rPr>
                <w:rFonts w:eastAsia="Arial"/>
                <w:sz w:val="26"/>
                <w:szCs w:val="26"/>
                <w:lang w:val="sv-SE"/>
              </w:rPr>
            </w:pPr>
            <w:r w:rsidRPr="00F3343E">
              <w:rPr>
                <w:rFonts w:eastAsia="Arial"/>
                <w:sz w:val="26"/>
                <w:szCs w:val="26"/>
                <w:lang w:val="sv-SE"/>
              </w:rPr>
              <w:t>10%</w:t>
            </w:r>
          </w:p>
        </w:tc>
      </w:tr>
    </w:tbl>
    <w:p w14:paraId="60291ECA" w14:textId="77777777" w:rsidR="00C440CE" w:rsidRPr="00F3343E" w:rsidRDefault="002274BF" w:rsidP="005B5F7E">
      <w:pPr>
        <w:spacing w:before="120"/>
        <w:ind w:firstLine="720"/>
        <w:jc w:val="both"/>
        <w:rPr>
          <w:b/>
          <w:sz w:val="28"/>
          <w:szCs w:val="28"/>
          <w:lang w:val="nl-NL"/>
        </w:rPr>
      </w:pPr>
      <w:r w:rsidRPr="00F3343E">
        <w:rPr>
          <w:b/>
          <w:sz w:val="28"/>
          <w:szCs w:val="28"/>
          <w:lang w:val="nl-NL"/>
        </w:rPr>
        <w:t xml:space="preserve">2. </w:t>
      </w:r>
      <w:r w:rsidR="0051566C" w:rsidRPr="00F3343E">
        <w:rPr>
          <w:b/>
          <w:sz w:val="28"/>
          <w:szCs w:val="28"/>
          <w:lang w:val="nl-NL"/>
        </w:rPr>
        <w:t>Lý do</w:t>
      </w:r>
      <w:r w:rsidRPr="00F3343E">
        <w:rPr>
          <w:b/>
          <w:sz w:val="28"/>
          <w:szCs w:val="28"/>
          <w:lang w:val="nl-NL"/>
        </w:rPr>
        <w:t xml:space="preserve"> đề nghị sửa đổi, bổ sung</w:t>
      </w:r>
    </w:p>
    <w:p w14:paraId="6436F372" w14:textId="3038DC5C" w:rsidR="004267D1" w:rsidRPr="00F3343E" w:rsidRDefault="008013A8" w:rsidP="0076537D">
      <w:pPr>
        <w:spacing w:before="120" w:after="120"/>
        <w:ind w:firstLine="720"/>
        <w:jc w:val="both"/>
        <w:rPr>
          <w:rFonts w:eastAsia="Arial"/>
          <w:sz w:val="28"/>
          <w:szCs w:val="28"/>
          <w:lang w:val="sv-SE"/>
        </w:rPr>
      </w:pPr>
      <w:r w:rsidRPr="00F3343E">
        <w:rPr>
          <w:sz w:val="28"/>
          <w:szCs w:val="28"/>
          <w:lang w:val="nl-NL"/>
        </w:rPr>
        <w:t xml:space="preserve">- </w:t>
      </w:r>
      <w:r w:rsidR="002274BF" w:rsidRPr="00F3343E">
        <w:rPr>
          <w:sz w:val="28"/>
          <w:szCs w:val="28"/>
          <w:lang w:val="nl-NL"/>
        </w:rPr>
        <w:t xml:space="preserve">Nếu tiếp tục áp dụng các nguyên tắc, tiêu chí, định mức phân bổ </w:t>
      </w:r>
      <w:r w:rsidR="00F22D38" w:rsidRPr="00F3343E">
        <w:rPr>
          <w:sz w:val="28"/>
          <w:szCs w:val="28"/>
          <w:lang w:val="nl-NL"/>
        </w:rPr>
        <w:t>quy định tại gạch đầu dòng thứ hai</w:t>
      </w:r>
      <w:r w:rsidR="002274BF" w:rsidRPr="00F3343E">
        <w:rPr>
          <w:sz w:val="28"/>
          <w:szCs w:val="28"/>
          <w:lang w:val="nl-NL"/>
        </w:rPr>
        <w:t>, điểm b, khoản 1, điều 9</w:t>
      </w:r>
      <w:r w:rsidR="00F90EBA" w:rsidRPr="00F3343E">
        <w:rPr>
          <w:sz w:val="28"/>
          <w:szCs w:val="28"/>
          <w:lang w:val="nl-NL"/>
        </w:rPr>
        <w:t xml:space="preserve">, </w:t>
      </w:r>
      <w:r w:rsidR="0076537D" w:rsidRPr="00F3343E">
        <w:rPr>
          <w:sz w:val="28"/>
          <w:szCs w:val="28"/>
          <w:lang w:val="vi-VN"/>
        </w:rPr>
        <w:t>q</w:t>
      </w:r>
      <w:r w:rsidR="00F90EBA" w:rsidRPr="00F3343E">
        <w:rPr>
          <w:sz w:val="28"/>
          <w:szCs w:val="28"/>
          <w:lang w:val="nl-NL"/>
        </w:rPr>
        <w:t>uy định kèm theo</w:t>
      </w:r>
      <w:r w:rsidR="002274BF" w:rsidRPr="00F3343E">
        <w:rPr>
          <w:sz w:val="28"/>
          <w:szCs w:val="28"/>
          <w:lang w:val="nl-NL"/>
        </w:rPr>
        <w:t xml:space="preserve"> Nghị quyết số 03/2022/NQ-HĐND </w:t>
      </w:r>
      <w:r w:rsidR="0076537D" w:rsidRPr="00F3343E">
        <w:rPr>
          <w:sz w:val="28"/>
          <w:szCs w:val="28"/>
          <w:lang w:val="nl-NL"/>
        </w:rPr>
        <w:t xml:space="preserve">ngày 27/4/2022 </w:t>
      </w:r>
      <w:r w:rsidR="002274BF" w:rsidRPr="00F3343E">
        <w:rPr>
          <w:sz w:val="28"/>
          <w:szCs w:val="28"/>
          <w:lang w:val="nl-NL"/>
        </w:rPr>
        <w:t xml:space="preserve">của HĐND tỉnh cho </w:t>
      </w:r>
      <w:r w:rsidR="002274BF" w:rsidRPr="00F3343E">
        <w:rPr>
          <w:rFonts w:eastAsia="Arial"/>
          <w:sz w:val="28"/>
          <w:szCs w:val="28"/>
          <w:lang w:val="sv-SE"/>
        </w:rPr>
        <w:t xml:space="preserve">Trường </w:t>
      </w:r>
      <w:r w:rsidR="00B50F62" w:rsidRPr="00F3343E">
        <w:rPr>
          <w:rFonts w:eastAsia="Arial"/>
          <w:sz w:val="28"/>
          <w:szCs w:val="28"/>
          <w:lang w:val="sv-SE"/>
        </w:rPr>
        <w:t>C</w:t>
      </w:r>
      <w:r w:rsidR="002274BF" w:rsidRPr="00F3343E">
        <w:rPr>
          <w:rFonts w:eastAsia="Arial"/>
          <w:sz w:val="28"/>
          <w:szCs w:val="28"/>
          <w:lang w:val="sv-SE"/>
        </w:rPr>
        <w:t xml:space="preserve">ao đẳng Bắc Kạn, </w:t>
      </w:r>
      <w:r w:rsidR="002274BF" w:rsidRPr="00F3343E">
        <w:rPr>
          <w:sz w:val="28"/>
          <w:szCs w:val="28"/>
        </w:rPr>
        <w:t xml:space="preserve">Trung tâm Giáo dục nghề nghiệp - Giáo dục thường xuyên tại 02 </w:t>
      </w:r>
      <w:r w:rsidR="002274BF" w:rsidRPr="00F3343E">
        <w:rPr>
          <w:rFonts w:eastAsia="Arial"/>
          <w:sz w:val="28"/>
          <w:szCs w:val="28"/>
          <w:lang w:val="sv-SE"/>
        </w:rPr>
        <w:t>huyện nghèo</w:t>
      </w:r>
      <w:r w:rsidR="008C4E6D" w:rsidRPr="00F3343E">
        <w:rPr>
          <w:rFonts w:eastAsia="Arial"/>
          <w:sz w:val="28"/>
          <w:szCs w:val="28"/>
          <w:lang w:val="sv-SE"/>
        </w:rPr>
        <w:t xml:space="preserve">, </w:t>
      </w:r>
      <w:r w:rsidR="008C4E6D" w:rsidRPr="00F3343E">
        <w:rPr>
          <w:rFonts w:eastAsia="Arial"/>
          <w:spacing w:val="-6"/>
          <w:sz w:val="28"/>
          <w:szCs w:val="28"/>
          <w:lang w:val="sv-SE"/>
        </w:rPr>
        <w:t>thì điểm phân bổ và kế hoạch vốn dự kiến năm 2024 của từng đơn vị</w:t>
      </w:r>
      <w:r w:rsidR="00F116BA" w:rsidRPr="00F3343E">
        <w:rPr>
          <w:rFonts w:eastAsia="Arial"/>
          <w:spacing w:val="-6"/>
          <w:sz w:val="28"/>
          <w:szCs w:val="28"/>
          <w:lang w:val="sv-SE"/>
        </w:rPr>
        <w:t>,</w:t>
      </w:r>
      <w:r w:rsidR="008C4E6D" w:rsidRPr="00F3343E">
        <w:rPr>
          <w:rFonts w:eastAsia="Arial"/>
          <w:spacing w:val="-6"/>
          <w:sz w:val="28"/>
          <w:szCs w:val="28"/>
          <w:lang w:val="sv-SE"/>
        </w:rPr>
        <w:t xml:space="preserve"> cụ thể như sau:</w:t>
      </w: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931"/>
        <w:gridCol w:w="1156"/>
        <w:gridCol w:w="1305"/>
        <w:gridCol w:w="926"/>
        <w:gridCol w:w="1187"/>
        <w:gridCol w:w="1061"/>
        <w:gridCol w:w="1250"/>
      </w:tblGrid>
      <w:tr w:rsidR="008C4E6D" w:rsidRPr="00F3343E" w14:paraId="0DBCC85C" w14:textId="77777777" w:rsidTr="008C4E6D">
        <w:trPr>
          <w:trHeight w:val="1248"/>
          <w:jc w:val="right"/>
        </w:trPr>
        <w:tc>
          <w:tcPr>
            <w:tcW w:w="818" w:type="dxa"/>
            <w:shd w:val="clear" w:color="000000" w:fill="FFFFFF"/>
            <w:vAlign w:val="center"/>
            <w:hideMark/>
          </w:tcPr>
          <w:p w14:paraId="2B263BB9" w14:textId="77777777" w:rsidR="008C4E6D" w:rsidRPr="00F3343E" w:rsidRDefault="008C4E6D">
            <w:pPr>
              <w:jc w:val="center"/>
              <w:rPr>
                <w:b/>
                <w:bCs/>
                <w:color w:val="000000"/>
              </w:rPr>
            </w:pPr>
            <w:r w:rsidRPr="00F3343E">
              <w:rPr>
                <w:b/>
                <w:bCs/>
                <w:color w:val="000000"/>
              </w:rPr>
              <w:t>STT</w:t>
            </w:r>
          </w:p>
        </w:tc>
        <w:tc>
          <w:tcPr>
            <w:tcW w:w="1931" w:type="dxa"/>
            <w:shd w:val="clear" w:color="000000" w:fill="FFFFFF"/>
            <w:vAlign w:val="center"/>
            <w:hideMark/>
          </w:tcPr>
          <w:p w14:paraId="74CE03D7" w14:textId="77777777" w:rsidR="008C4E6D" w:rsidRPr="00F3343E" w:rsidRDefault="008C4E6D">
            <w:pPr>
              <w:jc w:val="center"/>
              <w:rPr>
                <w:b/>
                <w:bCs/>
                <w:color w:val="000000"/>
              </w:rPr>
            </w:pPr>
            <w:r w:rsidRPr="00F3343E">
              <w:rPr>
                <w:b/>
                <w:bCs/>
                <w:color w:val="000000"/>
              </w:rPr>
              <w:t>Đơn vị</w:t>
            </w:r>
          </w:p>
        </w:tc>
        <w:tc>
          <w:tcPr>
            <w:tcW w:w="1156" w:type="dxa"/>
            <w:shd w:val="clear" w:color="000000" w:fill="FFFFFF"/>
            <w:vAlign w:val="center"/>
            <w:hideMark/>
          </w:tcPr>
          <w:p w14:paraId="1E7654EE" w14:textId="77777777" w:rsidR="008C4E6D" w:rsidRPr="00F3343E" w:rsidRDefault="008C4E6D">
            <w:pPr>
              <w:jc w:val="center"/>
              <w:rPr>
                <w:b/>
                <w:bCs/>
                <w:color w:val="000000"/>
              </w:rPr>
            </w:pPr>
            <w:r w:rsidRPr="00F3343E">
              <w:rPr>
                <w:b/>
                <w:bCs/>
                <w:color w:val="000000"/>
              </w:rPr>
              <w:t xml:space="preserve"> Tiêu chí tỷ lệ hộ nghèo và hộ cận nghèo </w:t>
            </w:r>
          </w:p>
        </w:tc>
        <w:tc>
          <w:tcPr>
            <w:tcW w:w="1305" w:type="dxa"/>
            <w:shd w:val="clear" w:color="000000" w:fill="FFFFFF"/>
            <w:vAlign w:val="center"/>
            <w:hideMark/>
          </w:tcPr>
          <w:p w14:paraId="3CA4F1D2" w14:textId="77777777" w:rsidR="008C4E6D" w:rsidRPr="00F3343E" w:rsidRDefault="008C4E6D">
            <w:pPr>
              <w:jc w:val="center"/>
              <w:rPr>
                <w:b/>
                <w:bCs/>
                <w:color w:val="000000"/>
              </w:rPr>
            </w:pPr>
            <w:r w:rsidRPr="00F3343E">
              <w:rPr>
                <w:b/>
                <w:bCs/>
                <w:color w:val="000000"/>
              </w:rPr>
              <w:t xml:space="preserve"> Tổng số hộ nghèo và hộ cận nghèo </w:t>
            </w:r>
          </w:p>
        </w:tc>
        <w:tc>
          <w:tcPr>
            <w:tcW w:w="926" w:type="dxa"/>
            <w:shd w:val="clear" w:color="auto" w:fill="auto"/>
            <w:vAlign w:val="center"/>
            <w:hideMark/>
          </w:tcPr>
          <w:p w14:paraId="1EDDEA72" w14:textId="77777777" w:rsidR="008C4E6D" w:rsidRPr="00F3343E" w:rsidRDefault="008C4E6D" w:rsidP="008C4E6D">
            <w:pPr>
              <w:jc w:val="center"/>
              <w:rPr>
                <w:b/>
                <w:bCs/>
                <w:color w:val="000000"/>
              </w:rPr>
            </w:pPr>
            <w:r w:rsidRPr="00F3343E">
              <w:rPr>
                <w:b/>
                <w:bCs/>
                <w:color w:val="000000"/>
              </w:rPr>
              <w:t xml:space="preserve">Cơ sở giáo dục </w:t>
            </w:r>
          </w:p>
        </w:tc>
        <w:tc>
          <w:tcPr>
            <w:tcW w:w="1187" w:type="dxa"/>
            <w:shd w:val="clear" w:color="000000" w:fill="FFFFFF"/>
            <w:vAlign w:val="center"/>
            <w:hideMark/>
          </w:tcPr>
          <w:p w14:paraId="4277D322" w14:textId="77777777" w:rsidR="008C4E6D" w:rsidRPr="00F3343E" w:rsidRDefault="008C4E6D" w:rsidP="008C4E6D">
            <w:pPr>
              <w:jc w:val="center"/>
              <w:rPr>
                <w:b/>
                <w:bCs/>
                <w:color w:val="000000"/>
              </w:rPr>
            </w:pPr>
            <w:r w:rsidRPr="00F3343E">
              <w:rPr>
                <w:b/>
                <w:bCs/>
                <w:color w:val="000000"/>
              </w:rPr>
              <w:t xml:space="preserve"> Số lượng tuyển sinh năm 2020  </w:t>
            </w:r>
          </w:p>
        </w:tc>
        <w:tc>
          <w:tcPr>
            <w:tcW w:w="1061" w:type="dxa"/>
            <w:shd w:val="clear" w:color="000000" w:fill="FFFFFF"/>
            <w:vAlign w:val="center"/>
            <w:hideMark/>
          </w:tcPr>
          <w:p w14:paraId="09EB9047" w14:textId="77777777" w:rsidR="008C4E6D" w:rsidRPr="00F3343E" w:rsidRDefault="008C4E6D">
            <w:pPr>
              <w:jc w:val="center"/>
              <w:rPr>
                <w:b/>
                <w:bCs/>
                <w:color w:val="000000"/>
              </w:rPr>
            </w:pPr>
            <w:r w:rsidRPr="00F3343E">
              <w:rPr>
                <w:b/>
                <w:bCs/>
                <w:color w:val="000000"/>
              </w:rPr>
              <w:t xml:space="preserve"> Tổng điểm </w:t>
            </w:r>
          </w:p>
        </w:tc>
        <w:tc>
          <w:tcPr>
            <w:tcW w:w="1250" w:type="dxa"/>
            <w:shd w:val="clear" w:color="000000" w:fill="FFFFFF"/>
            <w:vAlign w:val="center"/>
          </w:tcPr>
          <w:p w14:paraId="2D0AADDD" w14:textId="77777777" w:rsidR="008C4E6D" w:rsidRPr="00F3343E" w:rsidRDefault="008C4E6D" w:rsidP="008C4E6D">
            <w:pPr>
              <w:jc w:val="center"/>
              <w:rPr>
                <w:b/>
                <w:bCs/>
                <w:color w:val="000000"/>
              </w:rPr>
            </w:pPr>
            <w:r w:rsidRPr="00F3343E">
              <w:rPr>
                <w:b/>
                <w:bCs/>
                <w:color w:val="000000"/>
              </w:rPr>
              <w:t>Dự kiến kinh phí năm 2024 (trđ)</w:t>
            </w:r>
          </w:p>
        </w:tc>
      </w:tr>
      <w:tr w:rsidR="008C4E6D" w:rsidRPr="00F3343E" w14:paraId="0F3B66AA" w14:textId="77777777" w:rsidTr="008C4E6D">
        <w:trPr>
          <w:trHeight w:val="348"/>
          <w:jc w:val="right"/>
        </w:trPr>
        <w:tc>
          <w:tcPr>
            <w:tcW w:w="818" w:type="dxa"/>
            <w:shd w:val="clear" w:color="000000" w:fill="FFFFFF"/>
            <w:vAlign w:val="center"/>
            <w:hideMark/>
          </w:tcPr>
          <w:p w14:paraId="1E5F396E" w14:textId="77777777" w:rsidR="008C4E6D" w:rsidRPr="00F3343E" w:rsidRDefault="008C4E6D">
            <w:pPr>
              <w:jc w:val="center"/>
              <w:rPr>
                <w:b/>
                <w:bCs/>
                <w:color w:val="000000"/>
              </w:rPr>
            </w:pPr>
            <w:r w:rsidRPr="00F3343E">
              <w:rPr>
                <w:b/>
                <w:bCs/>
                <w:color w:val="000000"/>
              </w:rPr>
              <w:t> </w:t>
            </w:r>
          </w:p>
        </w:tc>
        <w:tc>
          <w:tcPr>
            <w:tcW w:w="1931" w:type="dxa"/>
            <w:shd w:val="clear" w:color="000000" w:fill="FFFFFF"/>
            <w:vAlign w:val="center"/>
            <w:hideMark/>
          </w:tcPr>
          <w:p w14:paraId="462AF9CB" w14:textId="77777777" w:rsidR="008C4E6D" w:rsidRPr="00F3343E" w:rsidRDefault="008C4E6D">
            <w:pPr>
              <w:jc w:val="center"/>
              <w:rPr>
                <w:b/>
                <w:bCs/>
                <w:color w:val="000000"/>
              </w:rPr>
            </w:pPr>
            <w:r w:rsidRPr="00F3343E">
              <w:rPr>
                <w:b/>
                <w:bCs/>
                <w:color w:val="000000"/>
              </w:rPr>
              <w:t>Tổng</w:t>
            </w:r>
          </w:p>
        </w:tc>
        <w:tc>
          <w:tcPr>
            <w:tcW w:w="1156" w:type="dxa"/>
            <w:shd w:val="clear" w:color="000000" w:fill="FFFFFF"/>
            <w:vAlign w:val="center"/>
            <w:hideMark/>
          </w:tcPr>
          <w:p w14:paraId="79BDA980" w14:textId="77777777" w:rsidR="008C4E6D" w:rsidRPr="00F3343E" w:rsidRDefault="008C4E6D">
            <w:pPr>
              <w:jc w:val="center"/>
              <w:rPr>
                <w:b/>
                <w:bCs/>
                <w:color w:val="000000"/>
              </w:rPr>
            </w:pPr>
            <w:r w:rsidRPr="00F3343E">
              <w:rPr>
                <w:b/>
                <w:bCs/>
                <w:color w:val="000000"/>
              </w:rPr>
              <w:t> </w:t>
            </w:r>
          </w:p>
        </w:tc>
        <w:tc>
          <w:tcPr>
            <w:tcW w:w="1305" w:type="dxa"/>
            <w:shd w:val="clear" w:color="000000" w:fill="FFFFFF"/>
            <w:vAlign w:val="center"/>
            <w:hideMark/>
          </w:tcPr>
          <w:p w14:paraId="7C1C7BA6" w14:textId="77777777" w:rsidR="008C4E6D" w:rsidRPr="00F3343E" w:rsidRDefault="008C4E6D">
            <w:pPr>
              <w:jc w:val="center"/>
              <w:rPr>
                <w:b/>
                <w:bCs/>
                <w:color w:val="000000"/>
              </w:rPr>
            </w:pPr>
            <w:r w:rsidRPr="00F3343E">
              <w:rPr>
                <w:b/>
                <w:bCs/>
                <w:color w:val="000000"/>
              </w:rPr>
              <w:t> </w:t>
            </w:r>
          </w:p>
        </w:tc>
        <w:tc>
          <w:tcPr>
            <w:tcW w:w="926" w:type="dxa"/>
            <w:shd w:val="clear" w:color="auto" w:fill="auto"/>
            <w:vAlign w:val="center"/>
            <w:hideMark/>
          </w:tcPr>
          <w:p w14:paraId="6BC07BB9" w14:textId="77777777" w:rsidR="008C4E6D" w:rsidRPr="00F3343E" w:rsidRDefault="008C4E6D">
            <w:pPr>
              <w:jc w:val="center"/>
              <w:rPr>
                <w:b/>
                <w:bCs/>
                <w:color w:val="000000"/>
              </w:rPr>
            </w:pPr>
            <w:r w:rsidRPr="00F3343E">
              <w:rPr>
                <w:b/>
                <w:bCs/>
                <w:color w:val="000000"/>
              </w:rPr>
              <w:t> </w:t>
            </w:r>
          </w:p>
        </w:tc>
        <w:tc>
          <w:tcPr>
            <w:tcW w:w="1187" w:type="dxa"/>
            <w:shd w:val="clear" w:color="000000" w:fill="FFFFFF"/>
            <w:vAlign w:val="center"/>
            <w:hideMark/>
          </w:tcPr>
          <w:p w14:paraId="5257621D" w14:textId="77777777" w:rsidR="008C4E6D" w:rsidRPr="00F3343E" w:rsidRDefault="008C4E6D">
            <w:pPr>
              <w:jc w:val="center"/>
              <w:rPr>
                <w:b/>
                <w:bCs/>
                <w:color w:val="000000"/>
              </w:rPr>
            </w:pPr>
            <w:r w:rsidRPr="00F3343E">
              <w:rPr>
                <w:b/>
                <w:bCs/>
                <w:color w:val="000000"/>
              </w:rPr>
              <w:t> </w:t>
            </w:r>
          </w:p>
        </w:tc>
        <w:tc>
          <w:tcPr>
            <w:tcW w:w="1061" w:type="dxa"/>
            <w:shd w:val="clear" w:color="000000" w:fill="FFFFFF"/>
            <w:vAlign w:val="center"/>
            <w:hideMark/>
          </w:tcPr>
          <w:p w14:paraId="7D5BE0C0" w14:textId="77777777" w:rsidR="008C4E6D" w:rsidRPr="00F3343E" w:rsidRDefault="008C4E6D">
            <w:pPr>
              <w:jc w:val="center"/>
              <w:rPr>
                <w:b/>
                <w:bCs/>
                <w:color w:val="000000"/>
              </w:rPr>
            </w:pPr>
            <w:r w:rsidRPr="00F3343E">
              <w:rPr>
                <w:b/>
                <w:bCs/>
                <w:color w:val="000000"/>
              </w:rPr>
              <w:t> </w:t>
            </w:r>
          </w:p>
        </w:tc>
        <w:tc>
          <w:tcPr>
            <w:tcW w:w="1250" w:type="dxa"/>
            <w:shd w:val="clear" w:color="000000" w:fill="FFFFFF"/>
          </w:tcPr>
          <w:p w14:paraId="48CA2D5F" w14:textId="77777777" w:rsidR="008C4E6D" w:rsidRPr="00F3343E" w:rsidRDefault="008C4E6D">
            <w:pPr>
              <w:jc w:val="center"/>
              <w:rPr>
                <w:b/>
                <w:bCs/>
                <w:color w:val="000000"/>
              </w:rPr>
            </w:pPr>
          </w:p>
        </w:tc>
      </w:tr>
      <w:tr w:rsidR="008C4E6D" w:rsidRPr="00F3343E" w14:paraId="623085E6" w14:textId="77777777" w:rsidTr="008C4E6D">
        <w:trPr>
          <w:trHeight w:val="360"/>
          <w:jc w:val="right"/>
        </w:trPr>
        <w:tc>
          <w:tcPr>
            <w:tcW w:w="818" w:type="dxa"/>
            <w:shd w:val="clear" w:color="000000" w:fill="FFFFFF"/>
            <w:vAlign w:val="center"/>
            <w:hideMark/>
          </w:tcPr>
          <w:p w14:paraId="74DE305E" w14:textId="77777777" w:rsidR="008C4E6D" w:rsidRPr="00F3343E" w:rsidRDefault="008C4E6D">
            <w:pPr>
              <w:jc w:val="center"/>
              <w:rPr>
                <w:b/>
                <w:bCs/>
              </w:rPr>
            </w:pPr>
            <w:r w:rsidRPr="00F3343E">
              <w:rPr>
                <w:b/>
                <w:bCs/>
              </w:rPr>
              <w:t>I</w:t>
            </w:r>
          </w:p>
        </w:tc>
        <w:tc>
          <w:tcPr>
            <w:tcW w:w="1931" w:type="dxa"/>
            <w:shd w:val="clear" w:color="000000" w:fill="FFFFFF"/>
            <w:vAlign w:val="center"/>
            <w:hideMark/>
          </w:tcPr>
          <w:p w14:paraId="0AF27139" w14:textId="77777777" w:rsidR="008C4E6D" w:rsidRPr="00F3343E" w:rsidRDefault="008C4E6D">
            <w:pPr>
              <w:jc w:val="center"/>
              <w:rPr>
                <w:b/>
                <w:bCs/>
              </w:rPr>
            </w:pPr>
            <w:r w:rsidRPr="00F3343E">
              <w:rPr>
                <w:b/>
                <w:bCs/>
              </w:rPr>
              <w:t>Tiêu chí</w:t>
            </w:r>
          </w:p>
        </w:tc>
        <w:tc>
          <w:tcPr>
            <w:tcW w:w="1156" w:type="dxa"/>
            <w:shd w:val="clear" w:color="000000" w:fill="FFFFFF"/>
            <w:vAlign w:val="center"/>
            <w:hideMark/>
          </w:tcPr>
          <w:p w14:paraId="11EE60EA" w14:textId="77777777" w:rsidR="008C4E6D" w:rsidRPr="00F3343E" w:rsidRDefault="008C4E6D">
            <w:pPr>
              <w:jc w:val="center"/>
              <w:rPr>
                <w:b/>
                <w:bCs/>
              </w:rPr>
            </w:pPr>
            <w:r w:rsidRPr="00F3343E">
              <w:rPr>
                <w:b/>
                <w:bCs/>
              </w:rPr>
              <w:t>36,67</w:t>
            </w:r>
          </w:p>
        </w:tc>
        <w:tc>
          <w:tcPr>
            <w:tcW w:w="1305" w:type="dxa"/>
            <w:shd w:val="clear" w:color="000000" w:fill="FFFFFF"/>
            <w:vAlign w:val="center"/>
            <w:hideMark/>
          </w:tcPr>
          <w:p w14:paraId="0108B63F" w14:textId="77777777" w:rsidR="008C4E6D" w:rsidRPr="00F3343E" w:rsidRDefault="008C4E6D">
            <w:pPr>
              <w:jc w:val="center"/>
              <w:rPr>
                <w:b/>
                <w:bCs/>
              </w:rPr>
            </w:pPr>
            <w:r w:rsidRPr="00F3343E">
              <w:rPr>
                <w:b/>
                <w:bCs/>
              </w:rPr>
              <w:t>9.873</w:t>
            </w:r>
          </w:p>
        </w:tc>
        <w:tc>
          <w:tcPr>
            <w:tcW w:w="926" w:type="dxa"/>
            <w:shd w:val="clear" w:color="000000" w:fill="FFFFFF"/>
            <w:vAlign w:val="center"/>
            <w:hideMark/>
          </w:tcPr>
          <w:p w14:paraId="46443C12" w14:textId="77777777" w:rsidR="008C4E6D" w:rsidRPr="00F3343E" w:rsidRDefault="008C4E6D">
            <w:pPr>
              <w:jc w:val="center"/>
              <w:rPr>
                <w:b/>
                <w:bCs/>
              </w:rPr>
            </w:pPr>
            <w:r w:rsidRPr="00F3343E">
              <w:rPr>
                <w:b/>
                <w:bCs/>
              </w:rPr>
              <w:t>0</w:t>
            </w:r>
          </w:p>
        </w:tc>
        <w:tc>
          <w:tcPr>
            <w:tcW w:w="1187" w:type="dxa"/>
            <w:shd w:val="clear" w:color="000000" w:fill="FFFFFF"/>
            <w:vAlign w:val="center"/>
            <w:hideMark/>
          </w:tcPr>
          <w:p w14:paraId="42C14652" w14:textId="77777777" w:rsidR="008C4E6D" w:rsidRPr="00F3343E" w:rsidRDefault="008C4E6D">
            <w:pPr>
              <w:jc w:val="center"/>
              <w:rPr>
                <w:b/>
                <w:bCs/>
              </w:rPr>
            </w:pPr>
            <w:r w:rsidRPr="00F3343E">
              <w:rPr>
                <w:b/>
                <w:bCs/>
              </w:rPr>
              <w:t>710</w:t>
            </w:r>
          </w:p>
        </w:tc>
        <w:tc>
          <w:tcPr>
            <w:tcW w:w="1061" w:type="dxa"/>
            <w:shd w:val="clear" w:color="000000" w:fill="FFFFFF"/>
            <w:vAlign w:val="center"/>
            <w:hideMark/>
          </w:tcPr>
          <w:p w14:paraId="0BB39D8C" w14:textId="77777777" w:rsidR="008C4E6D" w:rsidRPr="00F3343E" w:rsidRDefault="008C4E6D">
            <w:pPr>
              <w:jc w:val="center"/>
              <w:rPr>
                <w:color w:val="000000"/>
              </w:rPr>
            </w:pPr>
            <w:r w:rsidRPr="00F3343E">
              <w:rPr>
                <w:color w:val="000000"/>
              </w:rPr>
              <w:t> </w:t>
            </w:r>
          </w:p>
        </w:tc>
        <w:tc>
          <w:tcPr>
            <w:tcW w:w="1250" w:type="dxa"/>
            <w:shd w:val="clear" w:color="000000" w:fill="FFFFFF"/>
          </w:tcPr>
          <w:p w14:paraId="04AFAA9A" w14:textId="77777777" w:rsidR="008C4E6D" w:rsidRPr="00F3343E" w:rsidRDefault="008C4E6D">
            <w:pPr>
              <w:jc w:val="center"/>
              <w:rPr>
                <w:color w:val="000000"/>
              </w:rPr>
            </w:pPr>
          </w:p>
        </w:tc>
      </w:tr>
      <w:tr w:rsidR="008C4E6D" w:rsidRPr="00F3343E" w14:paraId="56DC8460" w14:textId="77777777" w:rsidTr="008C4E6D">
        <w:trPr>
          <w:trHeight w:val="360"/>
          <w:jc w:val="right"/>
        </w:trPr>
        <w:tc>
          <w:tcPr>
            <w:tcW w:w="818" w:type="dxa"/>
            <w:shd w:val="clear" w:color="auto" w:fill="auto"/>
            <w:vAlign w:val="center"/>
            <w:hideMark/>
          </w:tcPr>
          <w:p w14:paraId="7A8DABFB" w14:textId="77777777" w:rsidR="008C4E6D" w:rsidRPr="00F3343E" w:rsidRDefault="008C4E6D" w:rsidP="00164600">
            <w:pPr>
              <w:jc w:val="center"/>
            </w:pPr>
            <w:r w:rsidRPr="00F3343E">
              <w:t>1</w:t>
            </w:r>
          </w:p>
        </w:tc>
        <w:tc>
          <w:tcPr>
            <w:tcW w:w="1931" w:type="dxa"/>
            <w:shd w:val="clear" w:color="auto" w:fill="auto"/>
            <w:vAlign w:val="center"/>
            <w:hideMark/>
          </w:tcPr>
          <w:p w14:paraId="280BBDD0" w14:textId="77777777" w:rsidR="008C4E6D" w:rsidRPr="00F3343E" w:rsidRDefault="008C4E6D" w:rsidP="00164600">
            <w:r w:rsidRPr="00F3343E">
              <w:t>Trường Cao đẳng Bắc Kạn</w:t>
            </w:r>
          </w:p>
        </w:tc>
        <w:tc>
          <w:tcPr>
            <w:tcW w:w="1156" w:type="dxa"/>
            <w:shd w:val="clear" w:color="000000" w:fill="FFFFFF"/>
            <w:vAlign w:val="center"/>
            <w:hideMark/>
          </w:tcPr>
          <w:p w14:paraId="657D9154" w14:textId="77777777" w:rsidR="008C4E6D" w:rsidRPr="00F3343E" w:rsidRDefault="008C4E6D" w:rsidP="00164600">
            <w:pPr>
              <w:jc w:val="center"/>
              <w:rPr>
                <w:color w:val="000000"/>
              </w:rPr>
            </w:pPr>
            <w:r w:rsidRPr="00F3343E">
              <w:rPr>
                <w:color w:val="000000"/>
              </w:rPr>
              <w:t>36,67</w:t>
            </w:r>
          </w:p>
        </w:tc>
        <w:tc>
          <w:tcPr>
            <w:tcW w:w="1305" w:type="dxa"/>
            <w:shd w:val="clear" w:color="000000" w:fill="FFFFFF"/>
            <w:vAlign w:val="center"/>
            <w:hideMark/>
          </w:tcPr>
          <w:p w14:paraId="1D3D2945" w14:textId="77777777" w:rsidR="008C4E6D" w:rsidRPr="00F3343E" w:rsidRDefault="008C4E6D" w:rsidP="00164600">
            <w:pPr>
              <w:jc w:val="center"/>
              <w:rPr>
                <w:color w:val="000000"/>
              </w:rPr>
            </w:pPr>
            <w:r w:rsidRPr="00F3343E">
              <w:rPr>
                <w:color w:val="000000"/>
              </w:rPr>
              <w:t>3.735</w:t>
            </w:r>
          </w:p>
        </w:tc>
        <w:tc>
          <w:tcPr>
            <w:tcW w:w="926" w:type="dxa"/>
            <w:shd w:val="clear" w:color="000000" w:fill="FFFFFF"/>
            <w:vAlign w:val="center"/>
            <w:hideMark/>
          </w:tcPr>
          <w:p w14:paraId="4E65092B" w14:textId="77777777" w:rsidR="008C4E6D" w:rsidRPr="00F3343E" w:rsidRDefault="008C4E6D" w:rsidP="00164600">
            <w:pPr>
              <w:jc w:val="center"/>
              <w:rPr>
                <w:color w:val="000000"/>
              </w:rPr>
            </w:pPr>
            <w:r w:rsidRPr="00F3343E">
              <w:rPr>
                <w:color w:val="000000"/>
              </w:rPr>
              <w:t> </w:t>
            </w:r>
          </w:p>
        </w:tc>
        <w:tc>
          <w:tcPr>
            <w:tcW w:w="1187" w:type="dxa"/>
            <w:shd w:val="clear" w:color="000000" w:fill="FFFFFF"/>
            <w:vAlign w:val="center"/>
            <w:hideMark/>
          </w:tcPr>
          <w:p w14:paraId="151D8CF1" w14:textId="77777777" w:rsidR="008C4E6D" w:rsidRPr="00F3343E" w:rsidRDefault="008C4E6D" w:rsidP="00164600">
            <w:pPr>
              <w:jc w:val="center"/>
              <w:rPr>
                <w:color w:val="000000"/>
              </w:rPr>
            </w:pPr>
            <w:r w:rsidRPr="00F3343E">
              <w:rPr>
                <w:color w:val="000000"/>
              </w:rPr>
              <w:t>276</w:t>
            </w:r>
          </w:p>
        </w:tc>
        <w:tc>
          <w:tcPr>
            <w:tcW w:w="1061" w:type="dxa"/>
            <w:shd w:val="clear" w:color="000000" w:fill="FFFFFF"/>
            <w:vAlign w:val="center"/>
            <w:hideMark/>
          </w:tcPr>
          <w:p w14:paraId="29B4B69E" w14:textId="77777777" w:rsidR="008C4E6D" w:rsidRPr="00F3343E" w:rsidRDefault="008C4E6D" w:rsidP="00164600">
            <w:pPr>
              <w:jc w:val="center"/>
              <w:rPr>
                <w:color w:val="000000"/>
              </w:rPr>
            </w:pPr>
            <w:r w:rsidRPr="00F3343E">
              <w:rPr>
                <w:color w:val="000000"/>
              </w:rPr>
              <w:t> </w:t>
            </w:r>
          </w:p>
        </w:tc>
        <w:tc>
          <w:tcPr>
            <w:tcW w:w="1250" w:type="dxa"/>
            <w:shd w:val="clear" w:color="000000" w:fill="FFFFFF"/>
          </w:tcPr>
          <w:p w14:paraId="14CEA6AA" w14:textId="77777777" w:rsidR="008C4E6D" w:rsidRPr="00F3343E" w:rsidRDefault="008C4E6D" w:rsidP="00164600">
            <w:pPr>
              <w:jc w:val="center"/>
              <w:rPr>
                <w:color w:val="000000"/>
              </w:rPr>
            </w:pPr>
          </w:p>
        </w:tc>
      </w:tr>
      <w:tr w:rsidR="008C4E6D" w:rsidRPr="00F3343E" w14:paraId="3D1218C9" w14:textId="77777777" w:rsidTr="008C4E6D">
        <w:trPr>
          <w:trHeight w:val="360"/>
          <w:jc w:val="right"/>
        </w:trPr>
        <w:tc>
          <w:tcPr>
            <w:tcW w:w="818" w:type="dxa"/>
            <w:shd w:val="clear" w:color="000000" w:fill="FFFFFF"/>
            <w:vAlign w:val="center"/>
          </w:tcPr>
          <w:p w14:paraId="64CF2EB0" w14:textId="77777777" w:rsidR="008C4E6D" w:rsidRPr="00F3343E" w:rsidRDefault="008C4E6D" w:rsidP="008C4E6D">
            <w:pPr>
              <w:jc w:val="center"/>
            </w:pPr>
            <w:r w:rsidRPr="00F3343E">
              <w:t>2</w:t>
            </w:r>
          </w:p>
        </w:tc>
        <w:tc>
          <w:tcPr>
            <w:tcW w:w="1931" w:type="dxa"/>
            <w:shd w:val="clear" w:color="000000" w:fill="FFFFFF"/>
            <w:vAlign w:val="center"/>
          </w:tcPr>
          <w:p w14:paraId="7B3F11A4" w14:textId="77777777" w:rsidR="008C4E6D" w:rsidRPr="00F3343E" w:rsidRDefault="008C4E6D" w:rsidP="008C4E6D">
            <w:r w:rsidRPr="00F3343E">
              <w:t>Huyện Ngân Sơn</w:t>
            </w:r>
          </w:p>
        </w:tc>
        <w:tc>
          <w:tcPr>
            <w:tcW w:w="1156" w:type="dxa"/>
            <w:shd w:val="clear" w:color="000000" w:fill="FFFFFF"/>
            <w:vAlign w:val="center"/>
          </w:tcPr>
          <w:p w14:paraId="3D94BC83" w14:textId="77777777" w:rsidR="008C4E6D" w:rsidRPr="00F3343E" w:rsidRDefault="008C4E6D" w:rsidP="008C4E6D">
            <w:pPr>
              <w:jc w:val="center"/>
              <w:rPr>
                <w:color w:val="000000"/>
              </w:rPr>
            </w:pPr>
            <w:r w:rsidRPr="00F3343E">
              <w:rPr>
                <w:color w:val="000000"/>
              </w:rPr>
              <w:t>63,42</w:t>
            </w:r>
          </w:p>
        </w:tc>
        <w:tc>
          <w:tcPr>
            <w:tcW w:w="1305" w:type="dxa"/>
            <w:shd w:val="clear" w:color="000000" w:fill="FFFFFF"/>
            <w:vAlign w:val="center"/>
          </w:tcPr>
          <w:p w14:paraId="0E10B1DA" w14:textId="77777777" w:rsidR="008C4E6D" w:rsidRPr="00F3343E" w:rsidRDefault="008C4E6D" w:rsidP="008C4E6D">
            <w:pPr>
              <w:jc w:val="center"/>
              <w:rPr>
                <w:color w:val="000000"/>
              </w:rPr>
            </w:pPr>
            <w:r w:rsidRPr="00F3343E">
              <w:rPr>
                <w:color w:val="000000"/>
              </w:rPr>
              <w:t>4.717</w:t>
            </w:r>
          </w:p>
        </w:tc>
        <w:tc>
          <w:tcPr>
            <w:tcW w:w="926" w:type="dxa"/>
            <w:shd w:val="clear" w:color="000000" w:fill="FFFFFF"/>
            <w:vAlign w:val="center"/>
          </w:tcPr>
          <w:p w14:paraId="3183BDE1" w14:textId="77777777" w:rsidR="008C4E6D" w:rsidRPr="00F3343E" w:rsidRDefault="008C4E6D" w:rsidP="008C4E6D">
            <w:pPr>
              <w:jc w:val="center"/>
              <w:rPr>
                <w:color w:val="000000"/>
              </w:rPr>
            </w:pPr>
            <w:r w:rsidRPr="00F3343E">
              <w:rPr>
                <w:color w:val="000000"/>
              </w:rPr>
              <w:t> </w:t>
            </w:r>
          </w:p>
        </w:tc>
        <w:tc>
          <w:tcPr>
            <w:tcW w:w="1187" w:type="dxa"/>
            <w:shd w:val="clear" w:color="000000" w:fill="FFFFFF"/>
            <w:vAlign w:val="center"/>
          </w:tcPr>
          <w:p w14:paraId="261837BB" w14:textId="77777777" w:rsidR="008C4E6D" w:rsidRPr="00F3343E" w:rsidRDefault="008C4E6D" w:rsidP="008C4E6D">
            <w:pPr>
              <w:jc w:val="center"/>
              <w:rPr>
                <w:color w:val="000000"/>
              </w:rPr>
            </w:pPr>
            <w:r w:rsidRPr="00F3343E">
              <w:rPr>
                <w:color w:val="000000"/>
              </w:rPr>
              <w:t>305</w:t>
            </w:r>
          </w:p>
        </w:tc>
        <w:tc>
          <w:tcPr>
            <w:tcW w:w="1061" w:type="dxa"/>
            <w:shd w:val="clear" w:color="000000" w:fill="FFFFFF"/>
            <w:vAlign w:val="center"/>
          </w:tcPr>
          <w:p w14:paraId="0A1ED65B" w14:textId="77777777" w:rsidR="008C4E6D" w:rsidRPr="00F3343E" w:rsidRDefault="008C4E6D" w:rsidP="008C4E6D">
            <w:pPr>
              <w:jc w:val="center"/>
              <w:rPr>
                <w:color w:val="000000"/>
              </w:rPr>
            </w:pPr>
          </w:p>
        </w:tc>
        <w:tc>
          <w:tcPr>
            <w:tcW w:w="1250" w:type="dxa"/>
            <w:shd w:val="clear" w:color="000000" w:fill="FFFFFF"/>
          </w:tcPr>
          <w:p w14:paraId="5C12173B" w14:textId="77777777" w:rsidR="008C4E6D" w:rsidRPr="00F3343E" w:rsidRDefault="008C4E6D" w:rsidP="008C4E6D">
            <w:pPr>
              <w:jc w:val="center"/>
              <w:rPr>
                <w:color w:val="000000"/>
              </w:rPr>
            </w:pPr>
          </w:p>
        </w:tc>
      </w:tr>
      <w:tr w:rsidR="008C4E6D" w:rsidRPr="00F3343E" w14:paraId="6F442D6A" w14:textId="77777777" w:rsidTr="008C4E6D">
        <w:trPr>
          <w:trHeight w:val="360"/>
          <w:jc w:val="right"/>
        </w:trPr>
        <w:tc>
          <w:tcPr>
            <w:tcW w:w="818" w:type="dxa"/>
            <w:shd w:val="clear" w:color="auto" w:fill="auto"/>
            <w:vAlign w:val="center"/>
            <w:hideMark/>
          </w:tcPr>
          <w:p w14:paraId="7A4DB580" w14:textId="77777777" w:rsidR="008C4E6D" w:rsidRPr="00F3343E" w:rsidRDefault="008C4E6D" w:rsidP="008C4E6D">
            <w:pPr>
              <w:jc w:val="center"/>
            </w:pPr>
            <w:r w:rsidRPr="00F3343E">
              <w:t>3</w:t>
            </w:r>
          </w:p>
        </w:tc>
        <w:tc>
          <w:tcPr>
            <w:tcW w:w="1931" w:type="dxa"/>
            <w:shd w:val="clear" w:color="auto" w:fill="auto"/>
            <w:vAlign w:val="center"/>
            <w:hideMark/>
          </w:tcPr>
          <w:p w14:paraId="1238F194" w14:textId="77777777" w:rsidR="008C4E6D" w:rsidRPr="00F3343E" w:rsidRDefault="008C4E6D" w:rsidP="008C4E6D">
            <w:r w:rsidRPr="00F3343E">
              <w:t>Huyện Pác Nặm</w:t>
            </w:r>
          </w:p>
        </w:tc>
        <w:tc>
          <w:tcPr>
            <w:tcW w:w="1156" w:type="dxa"/>
            <w:shd w:val="clear" w:color="000000" w:fill="FFFFFF"/>
            <w:vAlign w:val="center"/>
            <w:hideMark/>
          </w:tcPr>
          <w:p w14:paraId="2D987AD5" w14:textId="77777777" w:rsidR="008C4E6D" w:rsidRPr="00F3343E" w:rsidRDefault="008C4E6D" w:rsidP="008C4E6D">
            <w:pPr>
              <w:jc w:val="center"/>
              <w:rPr>
                <w:color w:val="000000"/>
              </w:rPr>
            </w:pPr>
            <w:r w:rsidRPr="00F3343E">
              <w:rPr>
                <w:color w:val="000000"/>
              </w:rPr>
              <w:t>69,15</w:t>
            </w:r>
          </w:p>
        </w:tc>
        <w:tc>
          <w:tcPr>
            <w:tcW w:w="1305" w:type="dxa"/>
            <w:shd w:val="clear" w:color="000000" w:fill="FFFFFF"/>
            <w:vAlign w:val="center"/>
            <w:hideMark/>
          </w:tcPr>
          <w:p w14:paraId="4DACFC78" w14:textId="77777777" w:rsidR="008C4E6D" w:rsidRPr="00F3343E" w:rsidRDefault="008C4E6D" w:rsidP="008C4E6D">
            <w:pPr>
              <w:jc w:val="center"/>
              <w:rPr>
                <w:color w:val="000000"/>
              </w:rPr>
            </w:pPr>
            <w:r w:rsidRPr="00F3343E">
              <w:rPr>
                <w:color w:val="000000"/>
              </w:rPr>
              <w:t>5.156</w:t>
            </w:r>
          </w:p>
        </w:tc>
        <w:tc>
          <w:tcPr>
            <w:tcW w:w="926" w:type="dxa"/>
            <w:shd w:val="clear" w:color="000000" w:fill="FFFFFF"/>
            <w:vAlign w:val="center"/>
            <w:hideMark/>
          </w:tcPr>
          <w:p w14:paraId="005E5F30" w14:textId="77777777" w:rsidR="008C4E6D" w:rsidRPr="00F3343E" w:rsidRDefault="008C4E6D" w:rsidP="008C4E6D">
            <w:pPr>
              <w:jc w:val="center"/>
              <w:rPr>
                <w:color w:val="000000"/>
              </w:rPr>
            </w:pPr>
            <w:r w:rsidRPr="00F3343E">
              <w:rPr>
                <w:color w:val="000000"/>
              </w:rPr>
              <w:t> </w:t>
            </w:r>
          </w:p>
        </w:tc>
        <w:tc>
          <w:tcPr>
            <w:tcW w:w="1187" w:type="dxa"/>
            <w:shd w:val="clear" w:color="000000" w:fill="FFFFFF"/>
            <w:vAlign w:val="center"/>
            <w:hideMark/>
          </w:tcPr>
          <w:p w14:paraId="3F7674E0" w14:textId="77777777" w:rsidR="008C4E6D" w:rsidRPr="00F3343E" w:rsidRDefault="008C4E6D" w:rsidP="008C4E6D">
            <w:pPr>
              <w:jc w:val="center"/>
              <w:rPr>
                <w:color w:val="000000"/>
              </w:rPr>
            </w:pPr>
            <w:r w:rsidRPr="00F3343E">
              <w:rPr>
                <w:color w:val="000000"/>
              </w:rPr>
              <w:t>405</w:t>
            </w:r>
          </w:p>
        </w:tc>
        <w:tc>
          <w:tcPr>
            <w:tcW w:w="1061" w:type="dxa"/>
            <w:shd w:val="clear" w:color="000000" w:fill="FFFFFF"/>
            <w:vAlign w:val="center"/>
            <w:hideMark/>
          </w:tcPr>
          <w:p w14:paraId="3E6E974F" w14:textId="77777777" w:rsidR="008C4E6D" w:rsidRPr="00F3343E" w:rsidRDefault="008C4E6D" w:rsidP="008C4E6D">
            <w:pPr>
              <w:jc w:val="center"/>
              <w:rPr>
                <w:color w:val="000000"/>
              </w:rPr>
            </w:pPr>
            <w:r w:rsidRPr="00F3343E">
              <w:rPr>
                <w:color w:val="000000"/>
              </w:rPr>
              <w:t> </w:t>
            </w:r>
          </w:p>
        </w:tc>
        <w:tc>
          <w:tcPr>
            <w:tcW w:w="1250" w:type="dxa"/>
            <w:shd w:val="clear" w:color="000000" w:fill="FFFFFF"/>
          </w:tcPr>
          <w:p w14:paraId="33AF8313" w14:textId="77777777" w:rsidR="008C4E6D" w:rsidRPr="00F3343E" w:rsidRDefault="008C4E6D" w:rsidP="008C4E6D">
            <w:pPr>
              <w:jc w:val="center"/>
              <w:rPr>
                <w:color w:val="000000"/>
              </w:rPr>
            </w:pPr>
          </w:p>
        </w:tc>
      </w:tr>
      <w:tr w:rsidR="008C4E6D" w:rsidRPr="00F3343E" w14:paraId="51A3B021" w14:textId="77777777" w:rsidTr="008C4E6D">
        <w:trPr>
          <w:trHeight w:val="360"/>
          <w:jc w:val="right"/>
        </w:trPr>
        <w:tc>
          <w:tcPr>
            <w:tcW w:w="818" w:type="dxa"/>
            <w:shd w:val="clear" w:color="000000" w:fill="FFFFFF"/>
            <w:vAlign w:val="center"/>
            <w:hideMark/>
          </w:tcPr>
          <w:p w14:paraId="258F4095" w14:textId="77777777" w:rsidR="008C4E6D" w:rsidRPr="00F3343E" w:rsidRDefault="008C4E6D" w:rsidP="008C4E6D">
            <w:pPr>
              <w:jc w:val="center"/>
              <w:rPr>
                <w:b/>
                <w:bCs/>
              </w:rPr>
            </w:pPr>
            <w:r w:rsidRPr="00F3343E">
              <w:rPr>
                <w:b/>
                <w:bCs/>
              </w:rPr>
              <w:lastRenderedPageBreak/>
              <w:t>II</w:t>
            </w:r>
          </w:p>
        </w:tc>
        <w:tc>
          <w:tcPr>
            <w:tcW w:w="1931" w:type="dxa"/>
            <w:shd w:val="clear" w:color="000000" w:fill="FFFFFF"/>
            <w:vAlign w:val="center"/>
            <w:hideMark/>
          </w:tcPr>
          <w:p w14:paraId="03AD5E63" w14:textId="77777777" w:rsidR="008C4E6D" w:rsidRPr="00F3343E" w:rsidRDefault="008C4E6D" w:rsidP="008C4E6D">
            <w:pPr>
              <w:jc w:val="center"/>
              <w:rPr>
                <w:b/>
                <w:bCs/>
              </w:rPr>
            </w:pPr>
            <w:r w:rsidRPr="00F3343E">
              <w:rPr>
                <w:b/>
                <w:bCs/>
              </w:rPr>
              <w:t>Tổng hệ số điểm dự kiến</w:t>
            </w:r>
          </w:p>
        </w:tc>
        <w:tc>
          <w:tcPr>
            <w:tcW w:w="1156" w:type="dxa"/>
            <w:shd w:val="clear" w:color="000000" w:fill="FFFFFF"/>
            <w:vAlign w:val="center"/>
            <w:hideMark/>
          </w:tcPr>
          <w:p w14:paraId="2D0AAFAB" w14:textId="77777777" w:rsidR="008C4E6D" w:rsidRPr="00F3343E" w:rsidRDefault="008C4E6D" w:rsidP="008C4E6D">
            <w:pPr>
              <w:jc w:val="center"/>
              <w:rPr>
                <w:b/>
                <w:bCs/>
              </w:rPr>
            </w:pPr>
            <w:r w:rsidRPr="00F3343E">
              <w:rPr>
                <w:b/>
                <w:bCs/>
              </w:rPr>
              <w:t>2,4</w:t>
            </w:r>
          </w:p>
        </w:tc>
        <w:tc>
          <w:tcPr>
            <w:tcW w:w="1305" w:type="dxa"/>
            <w:shd w:val="clear" w:color="000000" w:fill="FFFFFF"/>
            <w:vAlign w:val="center"/>
            <w:hideMark/>
          </w:tcPr>
          <w:p w14:paraId="0E01F357" w14:textId="77777777" w:rsidR="008C4E6D" w:rsidRPr="00F3343E" w:rsidRDefault="008C4E6D" w:rsidP="008C4E6D">
            <w:pPr>
              <w:jc w:val="center"/>
              <w:rPr>
                <w:b/>
                <w:bCs/>
              </w:rPr>
            </w:pPr>
            <w:r w:rsidRPr="00F3343E">
              <w:rPr>
                <w:b/>
                <w:bCs/>
              </w:rPr>
              <w:t>4,7</w:t>
            </w:r>
          </w:p>
        </w:tc>
        <w:tc>
          <w:tcPr>
            <w:tcW w:w="926" w:type="dxa"/>
            <w:shd w:val="clear" w:color="000000" w:fill="FFFFFF"/>
            <w:vAlign w:val="center"/>
            <w:hideMark/>
          </w:tcPr>
          <w:p w14:paraId="7BE0F744" w14:textId="77777777" w:rsidR="008C4E6D" w:rsidRPr="00F3343E" w:rsidRDefault="008C4E6D" w:rsidP="008C4E6D">
            <w:pPr>
              <w:jc w:val="center"/>
              <w:rPr>
                <w:b/>
                <w:bCs/>
              </w:rPr>
            </w:pPr>
            <w:r w:rsidRPr="00F3343E">
              <w:rPr>
                <w:b/>
                <w:bCs/>
              </w:rPr>
              <w:t>0,5</w:t>
            </w:r>
          </w:p>
        </w:tc>
        <w:tc>
          <w:tcPr>
            <w:tcW w:w="1187" w:type="dxa"/>
            <w:shd w:val="clear" w:color="000000" w:fill="FFFFFF"/>
            <w:vAlign w:val="center"/>
            <w:hideMark/>
          </w:tcPr>
          <w:p w14:paraId="007AE16B" w14:textId="77777777" w:rsidR="008C4E6D" w:rsidRPr="00F3343E" w:rsidRDefault="008C4E6D" w:rsidP="008C4E6D">
            <w:pPr>
              <w:jc w:val="center"/>
              <w:rPr>
                <w:b/>
                <w:bCs/>
              </w:rPr>
            </w:pPr>
            <w:r w:rsidRPr="00F3343E">
              <w:rPr>
                <w:b/>
                <w:bCs/>
              </w:rPr>
              <w:t>2,3</w:t>
            </w:r>
          </w:p>
        </w:tc>
        <w:tc>
          <w:tcPr>
            <w:tcW w:w="1061" w:type="dxa"/>
            <w:shd w:val="clear" w:color="000000" w:fill="FFFFFF"/>
            <w:vAlign w:val="center"/>
            <w:hideMark/>
          </w:tcPr>
          <w:p w14:paraId="05268723" w14:textId="77777777" w:rsidR="008C4E6D" w:rsidRPr="00F3343E" w:rsidRDefault="008C4E6D" w:rsidP="008C4E6D">
            <w:pPr>
              <w:jc w:val="center"/>
              <w:rPr>
                <w:b/>
                <w:bCs/>
              </w:rPr>
            </w:pPr>
            <w:r w:rsidRPr="00F3343E">
              <w:rPr>
                <w:b/>
                <w:bCs/>
              </w:rPr>
              <w:t>15,9</w:t>
            </w:r>
          </w:p>
        </w:tc>
        <w:tc>
          <w:tcPr>
            <w:tcW w:w="1250" w:type="dxa"/>
            <w:shd w:val="clear" w:color="000000" w:fill="FFFFFF"/>
            <w:vAlign w:val="center"/>
          </w:tcPr>
          <w:p w14:paraId="321B0536" w14:textId="77777777" w:rsidR="008C4E6D" w:rsidRPr="00F3343E" w:rsidRDefault="008C4E6D" w:rsidP="008C4E6D">
            <w:pPr>
              <w:jc w:val="center"/>
              <w:rPr>
                <w:b/>
                <w:bCs/>
              </w:rPr>
            </w:pPr>
            <w:r w:rsidRPr="00F3343E">
              <w:rPr>
                <w:b/>
                <w:bCs/>
              </w:rPr>
              <w:t>12.539</w:t>
            </w:r>
          </w:p>
        </w:tc>
      </w:tr>
      <w:tr w:rsidR="008C4E6D" w:rsidRPr="00F3343E" w14:paraId="328CF73D" w14:textId="77777777" w:rsidTr="008C4E6D">
        <w:trPr>
          <w:trHeight w:val="360"/>
          <w:jc w:val="right"/>
        </w:trPr>
        <w:tc>
          <w:tcPr>
            <w:tcW w:w="818" w:type="dxa"/>
            <w:shd w:val="clear" w:color="000000" w:fill="FFFFFF"/>
            <w:vAlign w:val="center"/>
          </w:tcPr>
          <w:p w14:paraId="0FA8D5CB" w14:textId="77777777" w:rsidR="008C4E6D" w:rsidRPr="00F3343E" w:rsidRDefault="008C4E6D" w:rsidP="008C4E6D">
            <w:pPr>
              <w:jc w:val="center"/>
            </w:pPr>
            <w:r w:rsidRPr="00F3343E">
              <w:t>1</w:t>
            </w:r>
          </w:p>
        </w:tc>
        <w:tc>
          <w:tcPr>
            <w:tcW w:w="1931" w:type="dxa"/>
            <w:shd w:val="clear" w:color="000000" w:fill="FFFFFF"/>
            <w:vAlign w:val="center"/>
          </w:tcPr>
          <w:p w14:paraId="5B1E88D6" w14:textId="77777777" w:rsidR="008C4E6D" w:rsidRPr="00F3343E" w:rsidRDefault="008C4E6D" w:rsidP="008C4E6D">
            <w:r w:rsidRPr="00F3343E">
              <w:t>Trường Cao đẳng Bắc Kạn</w:t>
            </w:r>
          </w:p>
        </w:tc>
        <w:tc>
          <w:tcPr>
            <w:tcW w:w="1156" w:type="dxa"/>
            <w:shd w:val="clear" w:color="000000" w:fill="FFFFFF"/>
            <w:vAlign w:val="center"/>
          </w:tcPr>
          <w:p w14:paraId="3D746D82" w14:textId="77777777" w:rsidR="008C4E6D" w:rsidRPr="00F3343E" w:rsidRDefault="008C4E6D" w:rsidP="008C4E6D">
            <w:pPr>
              <w:jc w:val="center"/>
              <w:rPr>
                <w:color w:val="000000"/>
              </w:rPr>
            </w:pPr>
            <w:r w:rsidRPr="00F3343E">
              <w:rPr>
                <w:color w:val="000000"/>
              </w:rPr>
              <w:t>0,6</w:t>
            </w:r>
          </w:p>
        </w:tc>
        <w:tc>
          <w:tcPr>
            <w:tcW w:w="1305" w:type="dxa"/>
            <w:shd w:val="clear" w:color="000000" w:fill="FFFFFF"/>
            <w:vAlign w:val="center"/>
          </w:tcPr>
          <w:p w14:paraId="3699E00E" w14:textId="77777777" w:rsidR="008C4E6D" w:rsidRPr="00F3343E" w:rsidRDefault="008C4E6D" w:rsidP="008C4E6D">
            <w:pPr>
              <w:jc w:val="center"/>
              <w:rPr>
                <w:color w:val="000000"/>
              </w:rPr>
            </w:pPr>
            <w:r w:rsidRPr="00F3343E">
              <w:rPr>
                <w:color w:val="000000"/>
              </w:rPr>
              <w:t>0,6</w:t>
            </w:r>
          </w:p>
        </w:tc>
        <w:tc>
          <w:tcPr>
            <w:tcW w:w="926" w:type="dxa"/>
            <w:shd w:val="clear" w:color="000000" w:fill="FFFFFF"/>
            <w:vAlign w:val="center"/>
          </w:tcPr>
          <w:p w14:paraId="48354C08" w14:textId="77777777" w:rsidR="008C4E6D" w:rsidRPr="00F3343E" w:rsidRDefault="008C4E6D" w:rsidP="008C4E6D">
            <w:pPr>
              <w:jc w:val="center"/>
              <w:rPr>
                <w:color w:val="000000"/>
              </w:rPr>
            </w:pPr>
            <w:r w:rsidRPr="00F3343E">
              <w:rPr>
                <w:color w:val="000000"/>
              </w:rPr>
              <w:t>0,30</w:t>
            </w:r>
          </w:p>
        </w:tc>
        <w:tc>
          <w:tcPr>
            <w:tcW w:w="1187" w:type="dxa"/>
            <w:shd w:val="clear" w:color="000000" w:fill="FFFFFF"/>
            <w:vAlign w:val="center"/>
          </w:tcPr>
          <w:p w14:paraId="3FB2ABAB" w14:textId="77777777" w:rsidR="008C4E6D" w:rsidRPr="00F3343E" w:rsidRDefault="008C4E6D" w:rsidP="008C4E6D">
            <w:pPr>
              <w:jc w:val="center"/>
              <w:rPr>
                <w:color w:val="000000"/>
              </w:rPr>
            </w:pPr>
            <w:r w:rsidRPr="00F3343E">
              <w:rPr>
                <w:color w:val="000000"/>
              </w:rPr>
              <w:t>0,60</w:t>
            </w:r>
          </w:p>
        </w:tc>
        <w:tc>
          <w:tcPr>
            <w:tcW w:w="1061" w:type="dxa"/>
            <w:shd w:val="clear" w:color="000000" w:fill="FFFFFF"/>
            <w:vAlign w:val="center"/>
          </w:tcPr>
          <w:p w14:paraId="44709404" w14:textId="77777777" w:rsidR="008C4E6D" w:rsidRPr="00F3343E" w:rsidRDefault="008C4E6D" w:rsidP="008C4E6D">
            <w:pPr>
              <w:jc w:val="center"/>
            </w:pPr>
            <w:r w:rsidRPr="00F3343E">
              <w:t>4,50</w:t>
            </w:r>
          </w:p>
        </w:tc>
        <w:tc>
          <w:tcPr>
            <w:tcW w:w="1250" w:type="dxa"/>
            <w:shd w:val="clear" w:color="000000" w:fill="FFFFFF"/>
            <w:vAlign w:val="center"/>
          </w:tcPr>
          <w:p w14:paraId="2DEB2F93" w14:textId="77777777" w:rsidR="008C4E6D" w:rsidRPr="00F3343E" w:rsidRDefault="008C4E6D" w:rsidP="008C4E6D">
            <w:pPr>
              <w:jc w:val="center"/>
            </w:pPr>
            <w:r w:rsidRPr="00F3343E">
              <w:t>3.549</w:t>
            </w:r>
          </w:p>
        </w:tc>
      </w:tr>
      <w:tr w:rsidR="008C4E6D" w:rsidRPr="00F3343E" w14:paraId="237859F8" w14:textId="77777777" w:rsidTr="008C4E6D">
        <w:trPr>
          <w:trHeight w:val="360"/>
          <w:jc w:val="right"/>
        </w:trPr>
        <w:tc>
          <w:tcPr>
            <w:tcW w:w="818" w:type="dxa"/>
            <w:shd w:val="clear" w:color="auto" w:fill="auto"/>
            <w:vAlign w:val="center"/>
            <w:hideMark/>
          </w:tcPr>
          <w:p w14:paraId="64F5BB05" w14:textId="77777777" w:rsidR="008C4E6D" w:rsidRPr="00F3343E" w:rsidRDefault="008C4E6D" w:rsidP="008C4E6D">
            <w:pPr>
              <w:jc w:val="center"/>
            </w:pPr>
            <w:r w:rsidRPr="00F3343E">
              <w:t>2</w:t>
            </w:r>
          </w:p>
        </w:tc>
        <w:tc>
          <w:tcPr>
            <w:tcW w:w="1931" w:type="dxa"/>
            <w:shd w:val="clear" w:color="auto" w:fill="auto"/>
            <w:vAlign w:val="center"/>
            <w:hideMark/>
          </w:tcPr>
          <w:p w14:paraId="4214A32E" w14:textId="77777777" w:rsidR="008C4E6D" w:rsidRPr="00F3343E" w:rsidRDefault="008C4E6D" w:rsidP="008C4E6D">
            <w:r w:rsidRPr="00F3343E">
              <w:t>Huyện Ngân Sơn</w:t>
            </w:r>
          </w:p>
        </w:tc>
        <w:tc>
          <w:tcPr>
            <w:tcW w:w="1156" w:type="dxa"/>
            <w:shd w:val="clear" w:color="000000" w:fill="FFFFFF"/>
            <w:vAlign w:val="center"/>
            <w:hideMark/>
          </w:tcPr>
          <w:p w14:paraId="2CC4F8EC" w14:textId="77777777" w:rsidR="008C4E6D" w:rsidRPr="00F3343E" w:rsidRDefault="008C4E6D" w:rsidP="008C4E6D">
            <w:pPr>
              <w:jc w:val="center"/>
              <w:rPr>
                <w:color w:val="000000"/>
              </w:rPr>
            </w:pPr>
            <w:r w:rsidRPr="00F3343E">
              <w:rPr>
                <w:color w:val="000000"/>
              </w:rPr>
              <w:t>0,9</w:t>
            </w:r>
          </w:p>
        </w:tc>
        <w:tc>
          <w:tcPr>
            <w:tcW w:w="1305" w:type="dxa"/>
            <w:shd w:val="clear" w:color="000000" w:fill="FFFFFF"/>
            <w:vAlign w:val="center"/>
            <w:hideMark/>
          </w:tcPr>
          <w:p w14:paraId="1B8E4E14" w14:textId="77777777" w:rsidR="008C4E6D" w:rsidRPr="00F3343E" w:rsidRDefault="008C4E6D" w:rsidP="008C4E6D">
            <w:pPr>
              <w:jc w:val="center"/>
              <w:rPr>
                <w:color w:val="000000"/>
              </w:rPr>
            </w:pPr>
            <w:r w:rsidRPr="00F3343E">
              <w:rPr>
                <w:color w:val="000000"/>
              </w:rPr>
              <w:t>0,7</w:t>
            </w:r>
          </w:p>
        </w:tc>
        <w:tc>
          <w:tcPr>
            <w:tcW w:w="926" w:type="dxa"/>
            <w:shd w:val="clear" w:color="000000" w:fill="FFFFFF"/>
            <w:vAlign w:val="center"/>
            <w:hideMark/>
          </w:tcPr>
          <w:p w14:paraId="3D560EA9" w14:textId="77777777" w:rsidR="008C4E6D" w:rsidRPr="00F3343E" w:rsidRDefault="008C4E6D" w:rsidP="008C4E6D">
            <w:pPr>
              <w:jc w:val="center"/>
              <w:rPr>
                <w:color w:val="000000"/>
              </w:rPr>
            </w:pPr>
            <w:r w:rsidRPr="00F3343E">
              <w:rPr>
                <w:color w:val="000000"/>
              </w:rPr>
              <w:t>0,10</w:t>
            </w:r>
          </w:p>
        </w:tc>
        <w:tc>
          <w:tcPr>
            <w:tcW w:w="1187" w:type="dxa"/>
            <w:shd w:val="clear" w:color="000000" w:fill="FFFFFF"/>
            <w:vAlign w:val="center"/>
            <w:hideMark/>
          </w:tcPr>
          <w:p w14:paraId="297D487B" w14:textId="77777777" w:rsidR="008C4E6D" w:rsidRPr="00F3343E" w:rsidRDefault="008C4E6D" w:rsidP="008C4E6D">
            <w:pPr>
              <w:jc w:val="center"/>
              <w:rPr>
                <w:color w:val="000000"/>
              </w:rPr>
            </w:pPr>
            <w:r w:rsidRPr="00F3343E">
              <w:rPr>
                <w:color w:val="000000"/>
              </w:rPr>
              <w:t>0,60</w:t>
            </w:r>
          </w:p>
        </w:tc>
        <w:tc>
          <w:tcPr>
            <w:tcW w:w="1061" w:type="dxa"/>
            <w:shd w:val="clear" w:color="000000" w:fill="FFFFFF"/>
            <w:vAlign w:val="center"/>
            <w:hideMark/>
          </w:tcPr>
          <w:p w14:paraId="46525D6A" w14:textId="77777777" w:rsidR="008C4E6D" w:rsidRPr="00F3343E" w:rsidRDefault="008C4E6D" w:rsidP="008C4E6D">
            <w:pPr>
              <w:jc w:val="center"/>
            </w:pPr>
            <w:r w:rsidRPr="00F3343E">
              <w:t>5,50</w:t>
            </w:r>
          </w:p>
        </w:tc>
        <w:tc>
          <w:tcPr>
            <w:tcW w:w="1250" w:type="dxa"/>
            <w:shd w:val="clear" w:color="000000" w:fill="FFFFFF"/>
            <w:vAlign w:val="center"/>
          </w:tcPr>
          <w:p w14:paraId="60D69754" w14:textId="77777777" w:rsidR="008C4E6D" w:rsidRPr="00F3343E" w:rsidRDefault="008C4E6D" w:rsidP="008C4E6D">
            <w:pPr>
              <w:jc w:val="center"/>
            </w:pPr>
            <w:r w:rsidRPr="00F3343E">
              <w:t>4.337</w:t>
            </w:r>
          </w:p>
        </w:tc>
      </w:tr>
      <w:tr w:rsidR="008C4E6D" w:rsidRPr="00F3343E" w14:paraId="09952BB9" w14:textId="77777777" w:rsidTr="008C4E6D">
        <w:trPr>
          <w:trHeight w:val="360"/>
          <w:jc w:val="right"/>
        </w:trPr>
        <w:tc>
          <w:tcPr>
            <w:tcW w:w="818" w:type="dxa"/>
            <w:shd w:val="clear" w:color="auto" w:fill="auto"/>
            <w:vAlign w:val="center"/>
            <w:hideMark/>
          </w:tcPr>
          <w:p w14:paraId="5B203A83" w14:textId="77777777" w:rsidR="008C4E6D" w:rsidRPr="00F3343E" w:rsidRDefault="008C4E6D" w:rsidP="008C4E6D">
            <w:pPr>
              <w:jc w:val="center"/>
            </w:pPr>
            <w:r w:rsidRPr="00F3343E">
              <w:t>3</w:t>
            </w:r>
          </w:p>
        </w:tc>
        <w:tc>
          <w:tcPr>
            <w:tcW w:w="1931" w:type="dxa"/>
            <w:shd w:val="clear" w:color="auto" w:fill="auto"/>
            <w:vAlign w:val="center"/>
            <w:hideMark/>
          </w:tcPr>
          <w:p w14:paraId="7E718F00" w14:textId="77777777" w:rsidR="008C4E6D" w:rsidRPr="00F3343E" w:rsidRDefault="008C4E6D" w:rsidP="008C4E6D">
            <w:r w:rsidRPr="00F3343E">
              <w:t>Huyện Pác Nặm</w:t>
            </w:r>
          </w:p>
        </w:tc>
        <w:tc>
          <w:tcPr>
            <w:tcW w:w="1156" w:type="dxa"/>
            <w:shd w:val="clear" w:color="000000" w:fill="FFFFFF"/>
            <w:vAlign w:val="center"/>
            <w:hideMark/>
          </w:tcPr>
          <w:p w14:paraId="6587E3EA" w14:textId="77777777" w:rsidR="008C4E6D" w:rsidRPr="00F3343E" w:rsidRDefault="008C4E6D" w:rsidP="008C4E6D">
            <w:pPr>
              <w:jc w:val="center"/>
              <w:rPr>
                <w:color w:val="000000"/>
              </w:rPr>
            </w:pPr>
            <w:r w:rsidRPr="00F3343E">
              <w:rPr>
                <w:color w:val="000000"/>
              </w:rPr>
              <w:t>0,9</w:t>
            </w:r>
          </w:p>
        </w:tc>
        <w:tc>
          <w:tcPr>
            <w:tcW w:w="1305" w:type="dxa"/>
            <w:shd w:val="clear" w:color="000000" w:fill="FFFFFF"/>
            <w:vAlign w:val="center"/>
            <w:hideMark/>
          </w:tcPr>
          <w:p w14:paraId="293F7E06" w14:textId="77777777" w:rsidR="008C4E6D" w:rsidRPr="00F3343E" w:rsidRDefault="008C4E6D" w:rsidP="008C4E6D">
            <w:pPr>
              <w:jc w:val="center"/>
              <w:rPr>
                <w:color w:val="000000"/>
              </w:rPr>
            </w:pPr>
            <w:r w:rsidRPr="00F3343E">
              <w:rPr>
                <w:color w:val="000000"/>
              </w:rPr>
              <w:t>0,8</w:t>
            </w:r>
          </w:p>
        </w:tc>
        <w:tc>
          <w:tcPr>
            <w:tcW w:w="926" w:type="dxa"/>
            <w:shd w:val="clear" w:color="000000" w:fill="FFFFFF"/>
            <w:vAlign w:val="center"/>
            <w:hideMark/>
          </w:tcPr>
          <w:p w14:paraId="03D262E2" w14:textId="77777777" w:rsidR="008C4E6D" w:rsidRPr="00F3343E" w:rsidRDefault="008C4E6D" w:rsidP="008C4E6D">
            <w:pPr>
              <w:jc w:val="center"/>
              <w:rPr>
                <w:color w:val="000000"/>
              </w:rPr>
            </w:pPr>
            <w:r w:rsidRPr="00F3343E">
              <w:rPr>
                <w:color w:val="000000"/>
              </w:rPr>
              <w:t>0,10</w:t>
            </w:r>
          </w:p>
        </w:tc>
        <w:tc>
          <w:tcPr>
            <w:tcW w:w="1187" w:type="dxa"/>
            <w:shd w:val="clear" w:color="000000" w:fill="FFFFFF"/>
            <w:vAlign w:val="center"/>
            <w:hideMark/>
          </w:tcPr>
          <w:p w14:paraId="39281C25" w14:textId="77777777" w:rsidR="008C4E6D" w:rsidRPr="00F3343E" w:rsidRDefault="008C4E6D" w:rsidP="008C4E6D">
            <w:pPr>
              <w:jc w:val="center"/>
              <w:rPr>
                <w:color w:val="000000"/>
              </w:rPr>
            </w:pPr>
            <w:r w:rsidRPr="00F3343E">
              <w:rPr>
                <w:color w:val="000000"/>
              </w:rPr>
              <w:t>0,70</w:t>
            </w:r>
          </w:p>
        </w:tc>
        <w:tc>
          <w:tcPr>
            <w:tcW w:w="1061" w:type="dxa"/>
            <w:shd w:val="clear" w:color="000000" w:fill="FFFFFF"/>
            <w:vAlign w:val="center"/>
            <w:hideMark/>
          </w:tcPr>
          <w:p w14:paraId="52CC7914" w14:textId="77777777" w:rsidR="008C4E6D" w:rsidRPr="00F3343E" w:rsidRDefault="008C4E6D" w:rsidP="008C4E6D">
            <w:pPr>
              <w:jc w:val="center"/>
            </w:pPr>
            <w:r w:rsidRPr="00F3343E">
              <w:t>5,90</w:t>
            </w:r>
          </w:p>
        </w:tc>
        <w:tc>
          <w:tcPr>
            <w:tcW w:w="1250" w:type="dxa"/>
            <w:shd w:val="clear" w:color="000000" w:fill="FFFFFF"/>
            <w:vAlign w:val="center"/>
          </w:tcPr>
          <w:p w14:paraId="094DD29B" w14:textId="77777777" w:rsidR="008C4E6D" w:rsidRPr="00F3343E" w:rsidRDefault="008C4E6D" w:rsidP="008C4E6D">
            <w:pPr>
              <w:jc w:val="center"/>
            </w:pPr>
            <w:r w:rsidRPr="00F3343E">
              <w:t>4.653</w:t>
            </w:r>
          </w:p>
        </w:tc>
      </w:tr>
    </w:tbl>
    <w:p w14:paraId="3ABB2083" w14:textId="77777777" w:rsidR="00B50F62" w:rsidRPr="00F3343E" w:rsidRDefault="00B50F62" w:rsidP="005B5F7E">
      <w:pPr>
        <w:spacing w:before="120"/>
        <w:ind w:firstLine="720"/>
        <w:jc w:val="both"/>
        <w:rPr>
          <w:sz w:val="28"/>
          <w:szCs w:val="28"/>
          <w:lang w:val="nl-NL"/>
        </w:rPr>
      </w:pPr>
      <w:r w:rsidRPr="00F3343E">
        <w:rPr>
          <w:sz w:val="28"/>
          <w:szCs w:val="28"/>
          <w:lang w:val="nl-NL"/>
        </w:rPr>
        <w:t>Như v</w:t>
      </w:r>
      <w:r w:rsidR="00F9310C" w:rsidRPr="00F3343E">
        <w:rPr>
          <w:sz w:val="28"/>
          <w:szCs w:val="28"/>
          <w:lang w:val="nl-NL"/>
        </w:rPr>
        <w:t>ậ</w:t>
      </w:r>
      <w:r w:rsidRPr="00F3343E">
        <w:rPr>
          <w:sz w:val="28"/>
          <w:szCs w:val="28"/>
          <w:lang w:val="nl-NL"/>
        </w:rPr>
        <w:t xml:space="preserve">y, kinh phí dự kiến bố trí cho </w:t>
      </w:r>
      <w:r w:rsidR="006E39BD" w:rsidRPr="00F3343E">
        <w:rPr>
          <w:sz w:val="28"/>
          <w:szCs w:val="28"/>
          <w:lang w:val="nl-NL"/>
        </w:rPr>
        <w:t>03 đơn vị cơ bản như nhau, trong đó kinh phí bố trí cho Trường Cao đẳng Bắc Kạn là thấp nhất.</w:t>
      </w:r>
    </w:p>
    <w:p w14:paraId="37DB264B" w14:textId="77777777" w:rsidR="008C4E6D" w:rsidRPr="00F3343E" w:rsidRDefault="00563522" w:rsidP="005B5F7E">
      <w:pPr>
        <w:spacing w:before="120"/>
        <w:ind w:firstLine="720"/>
        <w:jc w:val="both"/>
        <w:rPr>
          <w:sz w:val="28"/>
          <w:szCs w:val="28"/>
          <w:lang w:val="nl-NL"/>
        </w:rPr>
      </w:pPr>
      <w:r w:rsidRPr="00F3343E">
        <w:rPr>
          <w:sz w:val="28"/>
          <w:szCs w:val="28"/>
          <w:lang w:val="nl-NL"/>
        </w:rPr>
        <w:t xml:space="preserve">- Tuy nhiên trên thực tế </w:t>
      </w:r>
      <w:r w:rsidR="003965C8" w:rsidRPr="00F3343E">
        <w:rPr>
          <w:sz w:val="28"/>
          <w:szCs w:val="28"/>
          <w:lang w:val="nl-NL"/>
        </w:rPr>
        <w:t xml:space="preserve">thực hiện </w:t>
      </w:r>
      <w:r w:rsidRPr="00F3343E">
        <w:rPr>
          <w:sz w:val="28"/>
          <w:szCs w:val="28"/>
          <w:lang w:val="nl-NL"/>
        </w:rPr>
        <w:t xml:space="preserve">kế hoạch vốn đã giao năm 2022 </w:t>
      </w:r>
      <w:r w:rsidR="00F116BA" w:rsidRPr="00F3343E">
        <w:rPr>
          <w:sz w:val="28"/>
          <w:szCs w:val="28"/>
          <w:lang w:val="nl-NL"/>
        </w:rPr>
        <w:t>-</w:t>
      </w:r>
      <w:r w:rsidRPr="00F3343E">
        <w:rPr>
          <w:sz w:val="28"/>
          <w:szCs w:val="28"/>
          <w:lang w:val="nl-NL"/>
        </w:rPr>
        <w:t xml:space="preserve"> 2023 và nhu cầu trong các năm 2024</w:t>
      </w:r>
      <w:r w:rsidR="00F116BA" w:rsidRPr="00F3343E">
        <w:rPr>
          <w:sz w:val="28"/>
          <w:szCs w:val="28"/>
          <w:lang w:val="nl-NL"/>
        </w:rPr>
        <w:t xml:space="preserve"> </w:t>
      </w:r>
      <w:r w:rsidRPr="00F3343E">
        <w:rPr>
          <w:sz w:val="28"/>
          <w:szCs w:val="28"/>
          <w:lang w:val="nl-NL"/>
        </w:rPr>
        <w:t>-</w:t>
      </w:r>
      <w:r w:rsidR="00F116BA" w:rsidRPr="00F3343E">
        <w:rPr>
          <w:sz w:val="28"/>
          <w:szCs w:val="28"/>
          <w:lang w:val="nl-NL"/>
        </w:rPr>
        <w:t xml:space="preserve"> </w:t>
      </w:r>
      <w:r w:rsidRPr="00F3343E">
        <w:rPr>
          <w:sz w:val="28"/>
          <w:szCs w:val="28"/>
          <w:lang w:val="nl-NL"/>
        </w:rPr>
        <w:t>2025 được rà soát tại các địa phương</w:t>
      </w:r>
      <w:r w:rsidR="00F116BA" w:rsidRPr="00F3343E">
        <w:rPr>
          <w:sz w:val="28"/>
          <w:szCs w:val="28"/>
          <w:lang w:val="nl-NL"/>
        </w:rPr>
        <w:t>,</w:t>
      </w:r>
      <w:r w:rsidR="008013A8" w:rsidRPr="00F3343E">
        <w:rPr>
          <w:sz w:val="28"/>
          <w:szCs w:val="28"/>
          <w:lang w:val="nl-NL"/>
        </w:rPr>
        <w:t xml:space="preserve"> phương án phân bổ theo nguyên tắc, tiêu chí đã ban hành không đảm bảo theo nhu cầu thực tế của các đơn vị, </w:t>
      </w:r>
      <w:r w:rsidR="00F116BA" w:rsidRPr="00F3343E">
        <w:rPr>
          <w:sz w:val="28"/>
          <w:szCs w:val="28"/>
          <w:lang w:val="nl-NL"/>
        </w:rPr>
        <w:t xml:space="preserve">cụ thể: </w:t>
      </w:r>
    </w:p>
    <w:p w14:paraId="6D58E9E1" w14:textId="77777777" w:rsidR="008013A8" w:rsidRPr="00F3343E" w:rsidRDefault="008013A8" w:rsidP="005B5F7E">
      <w:pPr>
        <w:spacing w:before="120"/>
        <w:ind w:firstLine="720"/>
        <w:jc w:val="both"/>
        <w:rPr>
          <w:sz w:val="28"/>
          <w:szCs w:val="28"/>
          <w:lang w:val="nl-NL"/>
        </w:rPr>
      </w:pPr>
      <w:r w:rsidRPr="00F3343E">
        <w:rPr>
          <w:i/>
          <w:sz w:val="28"/>
          <w:szCs w:val="28"/>
          <w:lang w:val="nl-NL"/>
        </w:rPr>
        <w:t xml:space="preserve">+ </w:t>
      </w:r>
      <w:r w:rsidRPr="00F3343E">
        <w:rPr>
          <w:iCs/>
          <w:sz w:val="28"/>
          <w:szCs w:val="28"/>
          <w:lang w:val="nl-NL"/>
        </w:rPr>
        <w:t>Năm 2022-2023</w:t>
      </w:r>
      <w:r w:rsidRPr="00F3343E">
        <w:rPr>
          <w:i/>
          <w:sz w:val="28"/>
          <w:szCs w:val="28"/>
          <w:lang w:val="nl-NL"/>
        </w:rPr>
        <w:t>,</w:t>
      </w:r>
      <w:r w:rsidRPr="00F3343E">
        <w:rPr>
          <w:sz w:val="28"/>
          <w:szCs w:val="28"/>
          <w:lang w:val="nl-NL"/>
        </w:rPr>
        <w:t xml:space="preserve"> tổng kế hoạch vốn được giao cho 03 đơn vị là 11.265 triệu đồng, dự kiến đến hết năm 2023 giải ngân được 8.617 triệu đồng, trong đó:</w:t>
      </w:r>
    </w:p>
    <w:p w14:paraId="07114664" w14:textId="70841B14" w:rsidR="00F116BA" w:rsidRPr="00F3343E" w:rsidRDefault="008013A8" w:rsidP="006B20C8">
      <w:pPr>
        <w:spacing w:before="120"/>
        <w:ind w:firstLine="720"/>
        <w:jc w:val="both"/>
        <w:rPr>
          <w:sz w:val="28"/>
          <w:szCs w:val="28"/>
          <w:lang w:val="nl-BE"/>
        </w:rPr>
      </w:pPr>
      <w:r w:rsidRPr="00F3343E">
        <w:rPr>
          <w:sz w:val="28"/>
          <w:szCs w:val="28"/>
          <w:lang w:val="nl-NL"/>
        </w:rPr>
        <w:t xml:space="preserve">• Trường Cao đẳng Bắc Kạn được giao 8.002 triệu đồng, dự kiến giải ngân được 8.002 triệu đồng, đạt 100% kế hoạch vốn được giao </w:t>
      </w:r>
      <w:r w:rsidRPr="00F3343E">
        <w:rPr>
          <w:sz w:val="28"/>
          <w:szCs w:val="28"/>
          <w:lang w:val="nl-BE"/>
        </w:rPr>
        <w:t>(</w:t>
      </w:r>
      <w:r w:rsidR="00F116BA" w:rsidRPr="00F3343E">
        <w:rPr>
          <w:sz w:val="28"/>
          <w:szCs w:val="28"/>
          <w:lang w:val="nl-BE"/>
        </w:rPr>
        <w:t xml:space="preserve">Năm 2022, </w:t>
      </w:r>
      <w:r w:rsidRPr="00F3343E">
        <w:rPr>
          <w:sz w:val="28"/>
          <w:szCs w:val="28"/>
          <w:lang w:val="nl-BE"/>
        </w:rPr>
        <w:t>kế hoạch vốn</w:t>
      </w:r>
      <w:r w:rsidR="00F116BA" w:rsidRPr="00F3343E">
        <w:rPr>
          <w:sz w:val="28"/>
          <w:szCs w:val="28"/>
          <w:lang w:val="nl-BE"/>
        </w:rPr>
        <w:t xml:space="preserve"> thực hiện </w:t>
      </w:r>
      <w:r w:rsidRPr="00F3343E">
        <w:rPr>
          <w:sz w:val="28"/>
          <w:szCs w:val="28"/>
          <w:lang w:val="nl-BE"/>
        </w:rPr>
        <w:t xml:space="preserve">nội dung thứ hai của </w:t>
      </w:r>
      <w:r w:rsidR="00F116BA" w:rsidRPr="00F3343E">
        <w:rPr>
          <w:sz w:val="28"/>
          <w:szCs w:val="28"/>
          <w:lang w:val="nl-BE"/>
        </w:rPr>
        <w:t>tiểu dự án 1, dự án 4</w:t>
      </w:r>
      <w:r w:rsidRPr="00F3343E">
        <w:rPr>
          <w:sz w:val="28"/>
          <w:szCs w:val="28"/>
          <w:lang w:val="nl-BE"/>
        </w:rPr>
        <w:t xml:space="preserve"> </w:t>
      </w:r>
      <w:r w:rsidR="00F116BA" w:rsidRPr="00F3343E">
        <w:rPr>
          <w:sz w:val="28"/>
          <w:szCs w:val="28"/>
          <w:lang w:val="nl-BE"/>
        </w:rPr>
        <w:t>là 6.714 triệu đồng</w:t>
      </w:r>
      <w:r w:rsidRPr="00F3343E">
        <w:rPr>
          <w:sz w:val="28"/>
          <w:szCs w:val="28"/>
          <w:lang w:val="nl-BE"/>
        </w:rPr>
        <w:t>,</w:t>
      </w:r>
      <w:r w:rsidR="00F116BA" w:rsidRPr="00F3343E">
        <w:rPr>
          <w:sz w:val="28"/>
          <w:szCs w:val="28"/>
          <w:lang w:val="nl-BE"/>
        </w:rPr>
        <w:t xml:space="preserve"> được phân bổ hết cho Trường Cao đẳng Bắc Kạn, lý do tại Công văn số 2006/LĐTBXH-VPQGGN ngày 15/6/2022 của Bộ Lao động- Thương binh và Xã hội có nêu “</w:t>
      </w:r>
      <w:r w:rsidR="00F116BA" w:rsidRPr="00F3343E">
        <w:rPr>
          <w:i/>
          <w:sz w:val="28"/>
          <w:szCs w:val="28"/>
          <w:lang w:val="nl-BE"/>
        </w:rPr>
        <w:t xml:space="preserve">Năm 2022, kinh phí vốn sự nghiệp từ </w:t>
      </w:r>
      <w:r w:rsidR="0076537D" w:rsidRPr="00F3343E">
        <w:rPr>
          <w:i/>
          <w:sz w:val="28"/>
          <w:szCs w:val="28"/>
          <w:lang w:val="vi-VN"/>
        </w:rPr>
        <w:t>ngân sách trung ương</w:t>
      </w:r>
      <w:r w:rsidR="00F116BA" w:rsidRPr="00F3343E">
        <w:rPr>
          <w:i/>
          <w:sz w:val="28"/>
          <w:szCs w:val="28"/>
          <w:lang w:val="nl-BE"/>
        </w:rPr>
        <w:t xml:space="preserve"> sẽ tập trung thực hiện nâng cao năng lực cho các trường cao đẳng, trung cấp chuyên biệt trên địa bàn tỉnh có huyện nghèo được lựa chọn ngành, nghề trọng điểm</w:t>
      </w:r>
      <w:r w:rsidR="00F116BA" w:rsidRPr="00F3343E">
        <w:rPr>
          <w:sz w:val="28"/>
          <w:szCs w:val="28"/>
          <w:lang w:val="nl-BE"/>
        </w:rPr>
        <w:t>”</w:t>
      </w:r>
      <w:r w:rsidRPr="00F3343E">
        <w:rPr>
          <w:sz w:val="28"/>
          <w:szCs w:val="28"/>
          <w:lang w:val="nl-BE"/>
        </w:rPr>
        <w:t>; năm 2023 được giao theo đúng nguyên tắc, tiêu chí).</w:t>
      </w:r>
    </w:p>
    <w:p w14:paraId="3CC6224D" w14:textId="77777777" w:rsidR="008013A8" w:rsidRPr="00F3343E" w:rsidRDefault="008013A8" w:rsidP="006B20C8">
      <w:pPr>
        <w:spacing w:before="120"/>
        <w:ind w:firstLine="720"/>
        <w:jc w:val="both"/>
        <w:rPr>
          <w:sz w:val="28"/>
          <w:szCs w:val="28"/>
          <w:lang w:val="nl-BE"/>
        </w:rPr>
      </w:pPr>
      <w:r w:rsidRPr="00F3343E">
        <w:rPr>
          <w:sz w:val="28"/>
          <w:szCs w:val="28"/>
          <w:lang w:val="nl-BE"/>
        </w:rPr>
        <w:t>• Huyện Ngân Sơn được giao 1.574 triệu đồng, dự kiến không có khả năng thực hiện và giải ngân</w:t>
      </w:r>
      <w:r w:rsidR="003965C8" w:rsidRPr="00F3343E">
        <w:rPr>
          <w:sz w:val="28"/>
          <w:szCs w:val="28"/>
          <w:lang w:val="nl-BE"/>
        </w:rPr>
        <w:t xml:space="preserve"> kế hoạch vốn được giao</w:t>
      </w:r>
      <w:r w:rsidRPr="00F3343E">
        <w:rPr>
          <w:sz w:val="28"/>
          <w:szCs w:val="28"/>
          <w:lang w:val="nl-BE"/>
        </w:rPr>
        <w:t>.</w:t>
      </w:r>
    </w:p>
    <w:p w14:paraId="181EB1C0" w14:textId="77777777" w:rsidR="008013A8" w:rsidRPr="00F3343E" w:rsidRDefault="008013A8" w:rsidP="008013A8">
      <w:pPr>
        <w:spacing w:before="120"/>
        <w:ind w:firstLine="720"/>
        <w:jc w:val="both"/>
        <w:rPr>
          <w:sz w:val="28"/>
          <w:szCs w:val="28"/>
          <w:lang w:val="nl-BE"/>
        </w:rPr>
      </w:pPr>
      <w:r w:rsidRPr="00F3343E">
        <w:rPr>
          <w:sz w:val="28"/>
          <w:szCs w:val="28"/>
          <w:lang w:val="nl-BE"/>
        </w:rPr>
        <w:t>• Huyện Pác Nặm được giao 1.689 triệu đồng, dự kiến giải ngân được 615 triệu đồng, đạt 36,4% kế hoạch vốn được giao.</w:t>
      </w:r>
    </w:p>
    <w:p w14:paraId="6C95DB0E" w14:textId="77777777" w:rsidR="003965C8" w:rsidRPr="00F3343E" w:rsidRDefault="003965C8" w:rsidP="003965C8">
      <w:pPr>
        <w:spacing w:before="120"/>
        <w:ind w:firstLine="720"/>
        <w:jc w:val="both"/>
        <w:rPr>
          <w:sz w:val="28"/>
          <w:szCs w:val="28"/>
          <w:lang w:val="nl-BE"/>
        </w:rPr>
      </w:pPr>
      <w:r w:rsidRPr="00F3343E">
        <w:rPr>
          <w:sz w:val="28"/>
          <w:szCs w:val="28"/>
          <w:lang w:val="nl-BE"/>
        </w:rPr>
        <w:t xml:space="preserve">Như vậy, trong giai đoạn 2022-2023, tổng kinh phí giải ngân của trường </w:t>
      </w:r>
      <w:r w:rsidRPr="00F3343E">
        <w:rPr>
          <w:sz w:val="28"/>
          <w:szCs w:val="28"/>
          <w:lang w:val="nl-NL"/>
        </w:rPr>
        <w:t>Cao đẳng Bắc Kạn chiếm 92,9% tổng kinh phí giải ngân của tỉnh; 02 địa phương còn lại giải ngân được 7,1%.</w:t>
      </w:r>
    </w:p>
    <w:p w14:paraId="4C018CCA" w14:textId="4832C675" w:rsidR="008013A8" w:rsidRPr="00F3343E" w:rsidRDefault="008013A8" w:rsidP="008013A8">
      <w:pPr>
        <w:spacing w:before="120"/>
        <w:ind w:firstLine="720"/>
        <w:jc w:val="both"/>
        <w:rPr>
          <w:sz w:val="28"/>
          <w:szCs w:val="28"/>
          <w:lang w:val="nl-BE"/>
        </w:rPr>
      </w:pPr>
      <w:r w:rsidRPr="00F3343E">
        <w:rPr>
          <w:iCs/>
          <w:sz w:val="28"/>
          <w:szCs w:val="28"/>
          <w:lang w:val="nl-BE"/>
        </w:rPr>
        <w:t>+ Nhu cầu</w:t>
      </w:r>
      <w:r w:rsidR="003965C8" w:rsidRPr="00F3343E">
        <w:rPr>
          <w:iCs/>
          <w:sz w:val="28"/>
          <w:szCs w:val="28"/>
          <w:lang w:val="nl-BE"/>
        </w:rPr>
        <w:t xml:space="preserve"> đề xuất</w:t>
      </w:r>
      <w:r w:rsidRPr="00F3343E">
        <w:rPr>
          <w:iCs/>
          <w:sz w:val="28"/>
          <w:szCs w:val="28"/>
          <w:lang w:val="nl-BE"/>
        </w:rPr>
        <w:t xml:space="preserve"> năm 2024-2025</w:t>
      </w:r>
      <w:r w:rsidR="003965C8" w:rsidRPr="00F3343E">
        <w:rPr>
          <w:sz w:val="28"/>
          <w:szCs w:val="28"/>
          <w:lang w:val="nl-BE"/>
        </w:rPr>
        <w:t>: Sở Lao động</w:t>
      </w:r>
      <w:r w:rsidR="00362AFE" w:rsidRPr="00F3343E">
        <w:rPr>
          <w:sz w:val="28"/>
          <w:szCs w:val="28"/>
          <w:lang w:val="vi-VN"/>
        </w:rPr>
        <w:t>-</w:t>
      </w:r>
      <w:r w:rsidR="003965C8" w:rsidRPr="00F3343E">
        <w:rPr>
          <w:sz w:val="28"/>
          <w:szCs w:val="28"/>
          <w:lang w:val="nl-BE"/>
        </w:rPr>
        <w:t>Thương binh và Xã hội đã phối hợp với các đơn vị, địa phương rà soá</w:t>
      </w:r>
      <w:r w:rsidR="00903710" w:rsidRPr="00F3343E">
        <w:rPr>
          <w:sz w:val="28"/>
          <w:szCs w:val="28"/>
          <w:lang w:val="nl-BE"/>
        </w:rPr>
        <w:t xml:space="preserve">t, tổng hợp </w:t>
      </w:r>
      <w:r w:rsidR="003965C8" w:rsidRPr="00F3343E">
        <w:rPr>
          <w:sz w:val="28"/>
          <w:szCs w:val="28"/>
          <w:lang w:val="nl-BE"/>
        </w:rPr>
        <w:t>nhu cầu kinh phí triển khai trong giai đoạn 2024-2025</w:t>
      </w:r>
      <w:r w:rsidR="00903710" w:rsidRPr="00F3343E">
        <w:rPr>
          <w:sz w:val="28"/>
          <w:szCs w:val="28"/>
          <w:lang w:val="nl-BE"/>
        </w:rPr>
        <w:t xml:space="preserve"> trên địa bàn tỉnh là 24.670 triệu đồng</w:t>
      </w:r>
      <w:r w:rsidR="003965C8" w:rsidRPr="00F3343E">
        <w:rPr>
          <w:sz w:val="28"/>
          <w:szCs w:val="28"/>
          <w:lang w:val="nl-BE"/>
        </w:rPr>
        <w:t>, cụ thể:</w:t>
      </w:r>
    </w:p>
    <w:p w14:paraId="72830004" w14:textId="77777777" w:rsidR="00903710" w:rsidRPr="00F3343E" w:rsidRDefault="003965C8" w:rsidP="00245BF1">
      <w:pPr>
        <w:spacing w:before="120"/>
        <w:ind w:firstLine="720"/>
        <w:jc w:val="both"/>
        <w:rPr>
          <w:sz w:val="28"/>
          <w:szCs w:val="28"/>
          <w:lang w:val="nl-NL"/>
        </w:rPr>
      </w:pPr>
      <w:r w:rsidRPr="00F3343E">
        <w:rPr>
          <w:sz w:val="28"/>
          <w:szCs w:val="28"/>
          <w:lang w:val="nl-NL"/>
        </w:rPr>
        <w:t>• Trường Cao đẳng Bắc Kạn</w:t>
      </w:r>
      <w:r w:rsidR="00245BF1" w:rsidRPr="00F3343E">
        <w:rPr>
          <w:sz w:val="28"/>
          <w:szCs w:val="28"/>
          <w:lang w:val="nl-NL"/>
        </w:rPr>
        <w:t>: UBND tỉnh đã phê duyệt danh mục các thiết bị, phương tiện đào tạo dự kiến mua sắm đối với các ngành nghề của Trường Cao đẳng Bắc Kạn giai đoạn 2021-2025 tại Quyết định số 1983/QĐ-UBND ngày  30/10/2023; trên cơ sở đó, dự kiến tổng nhu cầu kinh phí thực hiện của Trường Cao đẳng Bắc Kạn trong giai đoạn 2024-2025 là 20.000 triệu đồng để mua sắm trang thiết bị đào tạo nghề, sửa chữa, cải tạo cơ sở vật chất, truyền thông và các hoạt động khác</w:t>
      </w:r>
      <w:r w:rsidR="00903710" w:rsidRPr="00F3343E">
        <w:rPr>
          <w:sz w:val="28"/>
          <w:szCs w:val="28"/>
          <w:lang w:val="nl-NL"/>
        </w:rPr>
        <w:t>, chiếm trên 80% tổng nhu cầu cả tỉnh.</w:t>
      </w:r>
    </w:p>
    <w:p w14:paraId="26A4831B" w14:textId="77777777" w:rsidR="00245BF1" w:rsidRPr="00F3343E" w:rsidRDefault="00245BF1" w:rsidP="00245BF1">
      <w:pPr>
        <w:spacing w:before="120"/>
        <w:ind w:firstLine="720"/>
        <w:jc w:val="both"/>
        <w:rPr>
          <w:sz w:val="28"/>
          <w:szCs w:val="28"/>
          <w:lang w:val="nl-NL"/>
        </w:rPr>
      </w:pPr>
      <w:r w:rsidRPr="00F3343E">
        <w:rPr>
          <w:sz w:val="28"/>
          <w:szCs w:val="28"/>
          <w:lang w:val="nl-NL"/>
        </w:rPr>
        <w:t xml:space="preserve"> (Các </w:t>
      </w:r>
      <w:r w:rsidR="001C6B82" w:rsidRPr="00F3343E">
        <w:rPr>
          <w:sz w:val="28"/>
          <w:szCs w:val="28"/>
          <w:lang w:val="nl-NL"/>
        </w:rPr>
        <w:t xml:space="preserve">nội dung </w:t>
      </w:r>
      <w:r w:rsidRPr="00F3343E">
        <w:rPr>
          <w:sz w:val="28"/>
          <w:szCs w:val="28"/>
          <w:lang w:val="nl-NL"/>
        </w:rPr>
        <w:t xml:space="preserve">mua sắm, sửa chữa </w:t>
      </w:r>
      <w:r w:rsidR="001C6B82" w:rsidRPr="00F3343E">
        <w:rPr>
          <w:sz w:val="28"/>
          <w:szCs w:val="28"/>
          <w:lang w:val="nl-NL"/>
        </w:rPr>
        <w:t xml:space="preserve">nêu trên </w:t>
      </w:r>
      <w:r w:rsidRPr="00F3343E">
        <w:rPr>
          <w:sz w:val="28"/>
          <w:szCs w:val="28"/>
          <w:lang w:val="nl-NL"/>
        </w:rPr>
        <w:t xml:space="preserve">không trùng với dự án Đầu tư xây dựng cơ sở vật chất và các công trình phụ trợ phục vụ đào tạo nhân lực chất lượng </w:t>
      </w:r>
      <w:r w:rsidRPr="00F3343E">
        <w:rPr>
          <w:sz w:val="28"/>
          <w:szCs w:val="28"/>
          <w:lang w:val="nl-NL"/>
        </w:rPr>
        <w:lastRenderedPageBreak/>
        <w:t>cao giai đoạn 2021 - 2025 và định hướng đến năm 2030 tại trường Cao đẳng Bắc Kạn</w:t>
      </w:r>
      <w:r w:rsidR="00E1304A" w:rsidRPr="00F3343E">
        <w:rPr>
          <w:sz w:val="28"/>
          <w:szCs w:val="28"/>
          <w:lang w:val="nl-NL"/>
        </w:rPr>
        <w:t xml:space="preserve"> do Ban Quản lý dự án đầu tư xây dựng tỉnh</w:t>
      </w:r>
      <w:r w:rsidRPr="00F3343E">
        <w:rPr>
          <w:sz w:val="28"/>
          <w:szCs w:val="28"/>
          <w:lang w:val="nl-NL"/>
        </w:rPr>
        <w:t>).</w:t>
      </w:r>
    </w:p>
    <w:p w14:paraId="10465AC9" w14:textId="516F01F9" w:rsidR="00903710" w:rsidRPr="00F3343E" w:rsidRDefault="00903710" w:rsidP="00903710">
      <w:pPr>
        <w:spacing w:before="120"/>
        <w:ind w:firstLine="720"/>
        <w:jc w:val="both"/>
        <w:rPr>
          <w:sz w:val="28"/>
          <w:szCs w:val="28"/>
          <w:lang w:val="nl-NL"/>
        </w:rPr>
      </w:pPr>
      <w:r w:rsidRPr="00F3343E">
        <w:rPr>
          <w:sz w:val="28"/>
          <w:szCs w:val="28"/>
          <w:lang w:val="nl-NL"/>
        </w:rPr>
        <w:t xml:space="preserve">• </w:t>
      </w:r>
      <w:r w:rsidR="00245BF1" w:rsidRPr="00F3343E">
        <w:rPr>
          <w:sz w:val="28"/>
          <w:szCs w:val="28"/>
          <w:lang w:val="nl-NL"/>
        </w:rPr>
        <w:t>Huyện</w:t>
      </w:r>
      <w:r w:rsidRPr="00F3343E">
        <w:rPr>
          <w:sz w:val="28"/>
          <w:szCs w:val="28"/>
          <w:lang w:val="nl-NL"/>
        </w:rPr>
        <w:t xml:space="preserve"> </w:t>
      </w:r>
      <w:r w:rsidR="00245BF1" w:rsidRPr="00F3343E">
        <w:rPr>
          <w:sz w:val="28"/>
          <w:szCs w:val="28"/>
          <w:lang w:val="nl-NL"/>
        </w:rPr>
        <w:t>Ngân</w:t>
      </w:r>
      <w:r w:rsidRPr="00F3343E">
        <w:rPr>
          <w:sz w:val="28"/>
          <w:szCs w:val="28"/>
          <w:lang w:val="nl-NL"/>
        </w:rPr>
        <w:t xml:space="preserve"> </w:t>
      </w:r>
      <w:r w:rsidR="00245BF1" w:rsidRPr="00F3343E">
        <w:rPr>
          <w:sz w:val="28"/>
          <w:szCs w:val="28"/>
          <w:lang w:val="nl-NL"/>
        </w:rPr>
        <w:t>Sơn</w:t>
      </w:r>
      <w:r w:rsidRPr="00F3343E">
        <w:rPr>
          <w:sz w:val="28"/>
          <w:szCs w:val="28"/>
          <w:lang w:val="nl-NL"/>
        </w:rPr>
        <w:t>: Nhu cầu s</w:t>
      </w:r>
      <w:r w:rsidR="00245BF1" w:rsidRPr="00F3343E">
        <w:rPr>
          <w:sz w:val="28"/>
          <w:szCs w:val="28"/>
          <w:lang w:val="nl-NL"/>
        </w:rPr>
        <w:t>ửa chữa</w:t>
      </w:r>
      <w:r w:rsidRPr="00F3343E">
        <w:rPr>
          <w:sz w:val="28"/>
          <w:szCs w:val="28"/>
          <w:lang w:val="nl-NL"/>
        </w:rPr>
        <w:t xml:space="preserve"> và mua sắm trang </w:t>
      </w:r>
      <w:r w:rsidR="002C7B4F" w:rsidRPr="00F3343E">
        <w:rPr>
          <w:sz w:val="28"/>
          <w:szCs w:val="28"/>
          <w:lang w:val="nl-NL"/>
        </w:rPr>
        <w:t xml:space="preserve">thiết bị </w:t>
      </w:r>
      <w:r w:rsidRPr="00F3343E">
        <w:rPr>
          <w:sz w:val="28"/>
          <w:szCs w:val="28"/>
          <w:lang w:val="nl-NL"/>
        </w:rPr>
        <w:t>của</w:t>
      </w:r>
      <w:r w:rsidR="00245BF1" w:rsidRPr="00F3343E">
        <w:rPr>
          <w:sz w:val="28"/>
          <w:szCs w:val="28"/>
          <w:lang w:val="nl-NL"/>
        </w:rPr>
        <w:t xml:space="preserve"> Trung tâm giáo</w:t>
      </w:r>
      <w:r w:rsidRPr="00F3343E">
        <w:rPr>
          <w:sz w:val="28"/>
          <w:szCs w:val="28"/>
          <w:lang w:val="nl-NL"/>
        </w:rPr>
        <w:t xml:space="preserve"> </w:t>
      </w:r>
      <w:r w:rsidR="00245BF1" w:rsidRPr="00F3343E">
        <w:rPr>
          <w:sz w:val="28"/>
          <w:szCs w:val="28"/>
          <w:lang w:val="nl-NL"/>
        </w:rPr>
        <w:t>dục</w:t>
      </w:r>
      <w:r w:rsidRPr="00F3343E">
        <w:rPr>
          <w:sz w:val="28"/>
          <w:szCs w:val="28"/>
          <w:lang w:val="nl-NL"/>
        </w:rPr>
        <w:t xml:space="preserve"> </w:t>
      </w:r>
      <w:r w:rsidR="00245BF1" w:rsidRPr="00F3343E">
        <w:rPr>
          <w:sz w:val="28"/>
          <w:szCs w:val="28"/>
          <w:lang w:val="nl-NL"/>
        </w:rPr>
        <w:t>nghề</w:t>
      </w:r>
      <w:r w:rsidRPr="00F3343E">
        <w:rPr>
          <w:sz w:val="28"/>
          <w:szCs w:val="28"/>
          <w:lang w:val="nl-NL"/>
        </w:rPr>
        <w:t xml:space="preserve"> </w:t>
      </w:r>
      <w:r w:rsidR="00245BF1" w:rsidRPr="00F3343E">
        <w:rPr>
          <w:sz w:val="28"/>
          <w:szCs w:val="28"/>
          <w:lang w:val="nl-NL"/>
        </w:rPr>
        <w:t>nghiệp</w:t>
      </w:r>
      <w:r w:rsidRPr="00F3343E">
        <w:rPr>
          <w:sz w:val="28"/>
          <w:szCs w:val="28"/>
          <w:lang w:val="nl-NL"/>
        </w:rPr>
        <w:t xml:space="preserve"> </w:t>
      </w:r>
      <w:r w:rsidR="00911228" w:rsidRPr="00F3343E">
        <w:rPr>
          <w:sz w:val="28"/>
          <w:szCs w:val="28"/>
          <w:lang w:val="vi-VN"/>
        </w:rPr>
        <w:t>-</w:t>
      </w:r>
      <w:r w:rsidRPr="00F3343E">
        <w:rPr>
          <w:sz w:val="28"/>
          <w:szCs w:val="28"/>
          <w:lang w:val="nl-NL"/>
        </w:rPr>
        <w:t xml:space="preserve"> </w:t>
      </w:r>
      <w:r w:rsidR="00245BF1" w:rsidRPr="00F3343E">
        <w:rPr>
          <w:sz w:val="28"/>
          <w:szCs w:val="28"/>
          <w:lang w:val="nl-NL"/>
        </w:rPr>
        <w:t>Giáo</w:t>
      </w:r>
      <w:r w:rsidRPr="00F3343E">
        <w:rPr>
          <w:sz w:val="28"/>
          <w:szCs w:val="28"/>
          <w:lang w:val="nl-NL"/>
        </w:rPr>
        <w:t xml:space="preserve"> </w:t>
      </w:r>
      <w:r w:rsidR="00245BF1" w:rsidRPr="00F3343E">
        <w:rPr>
          <w:sz w:val="28"/>
          <w:szCs w:val="28"/>
          <w:lang w:val="nl-NL"/>
        </w:rPr>
        <w:t>dục</w:t>
      </w:r>
      <w:r w:rsidRPr="00F3343E">
        <w:rPr>
          <w:sz w:val="28"/>
          <w:szCs w:val="28"/>
          <w:lang w:val="nl-NL"/>
        </w:rPr>
        <w:t xml:space="preserve"> </w:t>
      </w:r>
      <w:r w:rsidR="00245BF1" w:rsidRPr="00F3343E">
        <w:rPr>
          <w:sz w:val="28"/>
          <w:szCs w:val="28"/>
          <w:lang w:val="nl-NL"/>
        </w:rPr>
        <w:t>thường</w:t>
      </w:r>
      <w:r w:rsidRPr="00F3343E">
        <w:rPr>
          <w:sz w:val="28"/>
          <w:szCs w:val="28"/>
          <w:lang w:val="nl-NL"/>
        </w:rPr>
        <w:t xml:space="preserve"> </w:t>
      </w:r>
      <w:r w:rsidR="00245BF1" w:rsidRPr="00F3343E">
        <w:rPr>
          <w:sz w:val="28"/>
          <w:szCs w:val="28"/>
          <w:lang w:val="nl-NL"/>
        </w:rPr>
        <w:t xml:space="preserve">xuyên </w:t>
      </w:r>
      <w:r w:rsidRPr="00F3343E">
        <w:rPr>
          <w:sz w:val="28"/>
          <w:szCs w:val="28"/>
          <w:lang w:val="nl-NL"/>
        </w:rPr>
        <w:t xml:space="preserve">huyện Ngân Sơn trong giai đoạn 2024-2025 là 2.270 </w:t>
      </w:r>
      <w:r w:rsidR="00245BF1" w:rsidRPr="00F3343E">
        <w:rPr>
          <w:sz w:val="28"/>
          <w:szCs w:val="28"/>
          <w:lang w:val="nl-NL"/>
        </w:rPr>
        <w:t>triệu</w:t>
      </w:r>
      <w:r w:rsidRPr="00F3343E">
        <w:rPr>
          <w:sz w:val="28"/>
          <w:szCs w:val="28"/>
          <w:lang w:val="nl-NL"/>
        </w:rPr>
        <w:t xml:space="preserve"> đồng, chiếm trên 9% tổng nhu cầu cả tỉnh.</w:t>
      </w:r>
    </w:p>
    <w:p w14:paraId="7615786E" w14:textId="110DA4D0" w:rsidR="00903710" w:rsidRPr="00F3343E" w:rsidRDefault="00903710" w:rsidP="00903710">
      <w:pPr>
        <w:spacing w:before="120"/>
        <w:ind w:firstLine="720"/>
        <w:jc w:val="both"/>
        <w:rPr>
          <w:sz w:val="28"/>
          <w:szCs w:val="28"/>
          <w:lang w:val="nl-NL"/>
        </w:rPr>
      </w:pPr>
      <w:r w:rsidRPr="00F3343E">
        <w:rPr>
          <w:sz w:val="28"/>
          <w:szCs w:val="28"/>
          <w:lang w:val="nl-NL"/>
        </w:rPr>
        <w:t xml:space="preserve">• </w:t>
      </w:r>
      <w:r w:rsidR="00245BF1" w:rsidRPr="00F3343E">
        <w:rPr>
          <w:sz w:val="28"/>
          <w:szCs w:val="28"/>
          <w:lang w:val="nl-NL"/>
        </w:rPr>
        <w:t>Huyện</w:t>
      </w:r>
      <w:r w:rsidRPr="00F3343E">
        <w:rPr>
          <w:sz w:val="28"/>
          <w:szCs w:val="28"/>
          <w:lang w:val="nl-NL"/>
        </w:rPr>
        <w:t xml:space="preserve"> </w:t>
      </w:r>
      <w:r w:rsidR="00245BF1" w:rsidRPr="00F3343E">
        <w:rPr>
          <w:sz w:val="28"/>
          <w:szCs w:val="28"/>
          <w:lang w:val="nl-NL"/>
        </w:rPr>
        <w:t>Pác</w:t>
      </w:r>
      <w:r w:rsidRPr="00F3343E">
        <w:rPr>
          <w:sz w:val="28"/>
          <w:szCs w:val="28"/>
          <w:lang w:val="nl-NL"/>
        </w:rPr>
        <w:t xml:space="preserve"> </w:t>
      </w:r>
      <w:r w:rsidR="00245BF1" w:rsidRPr="00F3343E">
        <w:rPr>
          <w:sz w:val="28"/>
          <w:szCs w:val="28"/>
          <w:lang w:val="nl-NL"/>
        </w:rPr>
        <w:t>Nặm</w:t>
      </w:r>
      <w:r w:rsidRPr="00F3343E">
        <w:rPr>
          <w:sz w:val="28"/>
          <w:szCs w:val="28"/>
          <w:lang w:val="nl-NL"/>
        </w:rPr>
        <w:t xml:space="preserve">: Nhu cầu sửa chữa và mua sắm trang </w:t>
      </w:r>
      <w:r w:rsidR="002C7B4F" w:rsidRPr="00F3343E">
        <w:rPr>
          <w:sz w:val="28"/>
          <w:szCs w:val="28"/>
          <w:lang w:val="nl-NL"/>
        </w:rPr>
        <w:t xml:space="preserve">thiết bị </w:t>
      </w:r>
      <w:r w:rsidRPr="00F3343E">
        <w:rPr>
          <w:sz w:val="28"/>
          <w:szCs w:val="28"/>
          <w:lang w:val="nl-NL"/>
        </w:rPr>
        <w:t xml:space="preserve">của Trung tâm giáo dục nghề nghiệp </w:t>
      </w:r>
      <w:r w:rsidR="00911228" w:rsidRPr="00F3343E">
        <w:rPr>
          <w:sz w:val="28"/>
          <w:szCs w:val="28"/>
          <w:lang w:val="vi-VN"/>
        </w:rPr>
        <w:t>-</w:t>
      </w:r>
      <w:r w:rsidRPr="00F3343E">
        <w:rPr>
          <w:sz w:val="28"/>
          <w:szCs w:val="28"/>
          <w:lang w:val="nl-NL"/>
        </w:rPr>
        <w:t xml:space="preserve"> Giáo dục thường xuyên huyện Pác Nặm trong giai đoạn 2024-2025 là </w:t>
      </w:r>
      <w:r w:rsidR="0072077E" w:rsidRPr="00F3343E">
        <w:rPr>
          <w:sz w:val="28"/>
          <w:szCs w:val="28"/>
          <w:lang w:val="nl-NL"/>
        </w:rPr>
        <w:t xml:space="preserve">gần </w:t>
      </w:r>
      <w:r w:rsidRPr="00F3343E">
        <w:rPr>
          <w:sz w:val="28"/>
          <w:szCs w:val="28"/>
          <w:lang w:val="nl-NL"/>
        </w:rPr>
        <w:t>2.400 triệu đồng, chiếm trên 9% tổng nhu cầu cả tỉnh.</w:t>
      </w:r>
    </w:p>
    <w:p w14:paraId="30BA02A2" w14:textId="5367B06B" w:rsidR="007365AB" w:rsidRPr="00F3343E" w:rsidRDefault="00BA735A" w:rsidP="007365AB">
      <w:pPr>
        <w:spacing w:before="120"/>
        <w:ind w:firstLine="720"/>
        <w:jc w:val="both"/>
        <w:rPr>
          <w:sz w:val="28"/>
          <w:szCs w:val="28"/>
          <w:lang w:val="nl-NL"/>
        </w:rPr>
      </w:pPr>
      <w:r w:rsidRPr="00F3343E">
        <w:rPr>
          <w:sz w:val="28"/>
          <w:szCs w:val="28"/>
          <w:lang w:val="nl-NL"/>
        </w:rPr>
        <w:t xml:space="preserve">Đồng thời trên thực tế, </w:t>
      </w:r>
      <w:r w:rsidR="007365AB" w:rsidRPr="00F3343E">
        <w:rPr>
          <w:sz w:val="28"/>
          <w:szCs w:val="28"/>
          <w:lang w:val="nl-NL"/>
        </w:rPr>
        <w:t xml:space="preserve">Trường Cao đẳng Bắc Kạn thực hiện đào tạo nghề trọng điểm và các ngành nghề quy định với trình độ đào tạo cao đẳng, trung cấp và sơ cấp </w:t>
      </w:r>
      <w:r w:rsidR="00204E3B" w:rsidRPr="00F3343E">
        <w:rPr>
          <w:sz w:val="28"/>
          <w:szCs w:val="28"/>
          <w:lang w:val="nl-NL"/>
        </w:rPr>
        <w:t xml:space="preserve">trên địa bàn toàn tỉnh </w:t>
      </w:r>
      <w:r w:rsidR="007365AB" w:rsidRPr="00F3343E">
        <w:rPr>
          <w:sz w:val="28"/>
          <w:szCs w:val="28"/>
          <w:lang w:val="nl-NL"/>
        </w:rPr>
        <w:t xml:space="preserve">(năm 2022 trường thực hiện đào tạo 1.016 học viên); </w:t>
      </w:r>
      <w:r w:rsidR="001A481A" w:rsidRPr="00F3343E">
        <w:rPr>
          <w:sz w:val="28"/>
          <w:szCs w:val="28"/>
          <w:lang w:val="nl-NL"/>
        </w:rPr>
        <w:t xml:space="preserve">các </w:t>
      </w:r>
      <w:r w:rsidR="007365AB" w:rsidRPr="00F3343E">
        <w:rPr>
          <w:sz w:val="28"/>
          <w:szCs w:val="28"/>
          <w:lang w:val="nl-NL"/>
        </w:rPr>
        <w:t xml:space="preserve">Trung tâm giáo dục nghề nghiệp </w:t>
      </w:r>
      <w:r w:rsidR="00983CB4" w:rsidRPr="00F3343E">
        <w:rPr>
          <w:sz w:val="28"/>
          <w:szCs w:val="28"/>
          <w:lang w:val="vi-VN"/>
        </w:rPr>
        <w:t>-</w:t>
      </w:r>
      <w:r w:rsidR="007365AB" w:rsidRPr="00F3343E">
        <w:rPr>
          <w:sz w:val="28"/>
          <w:szCs w:val="28"/>
          <w:lang w:val="nl-NL"/>
        </w:rPr>
        <w:t xml:space="preserve"> Giáo dục thường xuyên cấp huyện thực hiện đào tạo thường xuyên</w:t>
      </w:r>
      <w:r w:rsidR="001A481A" w:rsidRPr="00F3343E">
        <w:rPr>
          <w:sz w:val="28"/>
          <w:szCs w:val="28"/>
          <w:lang w:val="nl-NL"/>
        </w:rPr>
        <w:t>, hằng năm</w:t>
      </w:r>
      <w:r w:rsidR="007365AB" w:rsidRPr="00F3343E">
        <w:rPr>
          <w:sz w:val="28"/>
          <w:szCs w:val="28"/>
          <w:lang w:val="nl-NL"/>
        </w:rPr>
        <w:t xml:space="preserve"> chủ yếu cho trình độ dưới 03 tháng </w:t>
      </w:r>
      <w:r w:rsidR="00204E3B" w:rsidRPr="00F3343E">
        <w:rPr>
          <w:sz w:val="28"/>
          <w:szCs w:val="28"/>
          <w:lang w:val="nl-NL"/>
        </w:rPr>
        <w:t xml:space="preserve">trên địa bàn huyện </w:t>
      </w:r>
      <w:r w:rsidR="007365AB" w:rsidRPr="00F3343E">
        <w:rPr>
          <w:sz w:val="28"/>
          <w:szCs w:val="28"/>
          <w:lang w:val="nl-NL"/>
        </w:rPr>
        <w:t xml:space="preserve">(năm 2022 huyện Ngân Sơn đào </w:t>
      </w:r>
      <w:r w:rsidR="001A481A" w:rsidRPr="00F3343E">
        <w:rPr>
          <w:sz w:val="28"/>
          <w:szCs w:val="28"/>
          <w:lang w:val="nl-NL"/>
        </w:rPr>
        <w:t>tạ</w:t>
      </w:r>
      <w:r w:rsidR="007365AB" w:rsidRPr="00F3343E">
        <w:rPr>
          <w:sz w:val="28"/>
          <w:szCs w:val="28"/>
          <w:lang w:val="nl-NL"/>
        </w:rPr>
        <w:t>o 591 học viên và huyện Pác Nặm đào tạo 333 học viên).</w:t>
      </w:r>
      <w:r w:rsidR="001A481A" w:rsidRPr="00F3343E">
        <w:rPr>
          <w:sz w:val="28"/>
          <w:szCs w:val="28"/>
          <w:lang w:val="nl-NL"/>
        </w:rPr>
        <w:t xml:space="preserve"> Do đó, cần ưu tiên, phân bổ kinh phí cho Trường Cao đẳng Bắc Kạn.</w:t>
      </w:r>
    </w:p>
    <w:p w14:paraId="6B03BF44" w14:textId="0888052B" w:rsidR="001A481A" w:rsidRPr="00F3343E" w:rsidRDefault="001A481A" w:rsidP="001C34B2">
      <w:pPr>
        <w:spacing w:before="120" w:after="120"/>
        <w:ind w:firstLine="720"/>
        <w:jc w:val="both"/>
        <w:rPr>
          <w:sz w:val="28"/>
          <w:szCs w:val="28"/>
          <w:lang w:val="nl-NL"/>
        </w:rPr>
      </w:pPr>
      <w:r w:rsidRPr="00F3343E">
        <w:rPr>
          <w:sz w:val="28"/>
          <w:szCs w:val="28"/>
          <w:lang w:val="nl-NL"/>
        </w:rPr>
        <w:t>Vì vậy, đề nghị điều chỉnh sửa đổi, bổ sung nguyên tắc, định mức phân bổ đối với nội dung thứ hai,</w:t>
      </w:r>
      <w:r w:rsidRPr="00F3343E">
        <w:t xml:space="preserve"> </w:t>
      </w:r>
      <w:r w:rsidRPr="00F3343E">
        <w:rPr>
          <w:sz w:val="28"/>
          <w:szCs w:val="28"/>
          <w:lang w:val="nl-NL"/>
        </w:rPr>
        <w:t>điểm b, khoản 1, điều 9</w:t>
      </w:r>
      <w:r w:rsidR="00E840D8" w:rsidRPr="00F3343E">
        <w:rPr>
          <w:sz w:val="28"/>
          <w:szCs w:val="28"/>
          <w:lang w:val="nl-NL"/>
        </w:rPr>
        <w:t xml:space="preserve">, </w:t>
      </w:r>
      <w:r w:rsidR="00373EBD" w:rsidRPr="00F3343E">
        <w:rPr>
          <w:sz w:val="28"/>
          <w:szCs w:val="28"/>
          <w:lang w:val="vi-VN"/>
        </w:rPr>
        <w:t>q</w:t>
      </w:r>
      <w:r w:rsidR="00E840D8" w:rsidRPr="00F3343E">
        <w:rPr>
          <w:sz w:val="28"/>
          <w:szCs w:val="28"/>
          <w:lang w:val="nl-NL"/>
        </w:rPr>
        <w:t>uy định kèm theo</w:t>
      </w:r>
      <w:r w:rsidRPr="00F3343E">
        <w:rPr>
          <w:sz w:val="28"/>
          <w:szCs w:val="28"/>
          <w:lang w:val="nl-NL"/>
        </w:rPr>
        <w:t xml:space="preserve"> Nghị quyết số 03/2022/NQ-HĐND</w:t>
      </w:r>
      <w:r w:rsidR="001C34B2" w:rsidRPr="00F3343E">
        <w:t xml:space="preserve"> </w:t>
      </w:r>
      <w:r w:rsidR="001C34B2" w:rsidRPr="00F3343E">
        <w:rPr>
          <w:sz w:val="28"/>
          <w:szCs w:val="28"/>
          <w:lang w:val="nl-NL"/>
        </w:rPr>
        <w:t>ngày 27/4/2022</w:t>
      </w:r>
      <w:r w:rsidRPr="00F3343E">
        <w:rPr>
          <w:sz w:val="28"/>
          <w:szCs w:val="28"/>
          <w:lang w:val="nl-NL"/>
        </w:rPr>
        <w:t xml:space="preserve"> của HĐND tỉnh theo định mức: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1A481A" w:rsidRPr="00F3343E" w14:paraId="44E31ED8" w14:textId="77777777" w:rsidTr="00164600">
        <w:trPr>
          <w:jc w:val="center"/>
        </w:trPr>
        <w:tc>
          <w:tcPr>
            <w:tcW w:w="8080" w:type="dxa"/>
            <w:shd w:val="clear" w:color="auto" w:fill="auto"/>
            <w:vAlign w:val="center"/>
          </w:tcPr>
          <w:p w14:paraId="09CD794F" w14:textId="77777777" w:rsidR="001A481A" w:rsidRPr="00F3343E" w:rsidRDefault="0024657B" w:rsidP="00164600">
            <w:pPr>
              <w:spacing w:before="120" w:after="120"/>
              <w:jc w:val="center"/>
              <w:rPr>
                <w:rFonts w:eastAsia="Arial"/>
                <w:b/>
                <w:bCs/>
                <w:sz w:val="26"/>
                <w:szCs w:val="26"/>
                <w:lang w:val="sv-SE"/>
              </w:rPr>
            </w:pPr>
            <w:r w:rsidRPr="00F3343E">
              <w:rPr>
                <w:rFonts w:eastAsia="Arial"/>
                <w:b/>
                <w:bCs/>
                <w:sz w:val="26"/>
                <w:szCs w:val="26"/>
                <w:lang w:val="sv-SE"/>
              </w:rPr>
              <w:t>Đ</w:t>
            </w:r>
            <w:r w:rsidR="001A481A" w:rsidRPr="00F3343E">
              <w:rPr>
                <w:rFonts w:eastAsia="Arial"/>
                <w:b/>
                <w:bCs/>
                <w:sz w:val="26"/>
                <w:szCs w:val="26"/>
                <w:lang w:val="sv-SE"/>
              </w:rPr>
              <w:t>ơn vị</w:t>
            </w:r>
          </w:p>
        </w:tc>
        <w:tc>
          <w:tcPr>
            <w:tcW w:w="1843" w:type="dxa"/>
            <w:shd w:val="clear" w:color="auto" w:fill="auto"/>
          </w:tcPr>
          <w:p w14:paraId="2AB38ADE" w14:textId="77777777" w:rsidR="001A481A" w:rsidRPr="00F3343E" w:rsidRDefault="001A481A" w:rsidP="00164600">
            <w:pPr>
              <w:spacing w:before="120" w:after="120"/>
              <w:jc w:val="center"/>
              <w:rPr>
                <w:rFonts w:eastAsia="Arial"/>
                <w:b/>
                <w:bCs/>
                <w:sz w:val="26"/>
                <w:szCs w:val="26"/>
                <w:lang w:val="sv-SE"/>
              </w:rPr>
            </w:pPr>
            <w:r w:rsidRPr="00F3343E">
              <w:rPr>
                <w:rFonts w:eastAsia="Arial"/>
                <w:b/>
                <w:bCs/>
                <w:sz w:val="26"/>
                <w:szCs w:val="26"/>
                <w:lang w:val="sv-SE"/>
              </w:rPr>
              <w:t>Tỷ lệ phân bổ</w:t>
            </w:r>
          </w:p>
        </w:tc>
      </w:tr>
      <w:tr w:rsidR="001A481A" w:rsidRPr="00F3343E" w14:paraId="732D7AFF" w14:textId="77777777" w:rsidTr="00164600">
        <w:trPr>
          <w:jc w:val="center"/>
        </w:trPr>
        <w:tc>
          <w:tcPr>
            <w:tcW w:w="8080" w:type="dxa"/>
            <w:shd w:val="clear" w:color="auto" w:fill="auto"/>
          </w:tcPr>
          <w:p w14:paraId="58232726" w14:textId="77777777" w:rsidR="001A481A" w:rsidRPr="00F3343E" w:rsidRDefault="001A481A" w:rsidP="00164600">
            <w:pPr>
              <w:spacing w:before="120" w:after="120"/>
              <w:jc w:val="both"/>
              <w:rPr>
                <w:rFonts w:eastAsia="Arial"/>
                <w:sz w:val="26"/>
                <w:szCs w:val="26"/>
                <w:lang w:val="sv-SE"/>
              </w:rPr>
            </w:pPr>
            <w:r w:rsidRPr="00F3343E">
              <w:rPr>
                <w:rFonts w:eastAsia="Arial"/>
                <w:sz w:val="26"/>
                <w:szCs w:val="26"/>
                <w:lang w:val="sv-SE"/>
              </w:rPr>
              <w:t>Trường Cao đẳng Bắc Kạn</w:t>
            </w:r>
          </w:p>
        </w:tc>
        <w:tc>
          <w:tcPr>
            <w:tcW w:w="1843" w:type="dxa"/>
            <w:shd w:val="clear" w:color="auto" w:fill="auto"/>
          </w:tcPr>
          <w:p w14:paraId="57A1BF1C" w14:textId="77777777" w:rsidR="001A481A" w:rsidRPr="00F3343E" w:rsidRDefault="001A481A" w:rsidP="00164600">
            <w:pPr>
              <w:spacing w:before="120" w:after="120"/>
              <w:jc w:val="center"/>
              <w:rPr>
                <w:rFonts w:eastAsia="Arial"/>
                <w:sz w:val="26"/>
                <w:szCs w:val="26"/>
                <w:lang w:val="sv-SE"/>
              </w:rPr>
            </w:pPr>
            <w:r w:rsidRPr="00F3343E">
              <w:rPr>
                <w:rFonts w:eastAsia="Arial"/>
                <w:sz w:val="26"/>
                <w:szCs w:val="26"/>
                <w:lang w:val="sv-SE"/>
              </w:rPr>
              <w:t>80%</w:t>
            </w:r>
          </w:p>
        </w:tc>
      </w:tr>
      <w:tr w:rsidR="001A481A" w:rsidRPr="00F3343E" w14:paraId="47FB9ED8" w14:textId="77777777" w:rsidTr="00164600">
        <w:trPr>
          <w:jc w:val="center"/>
        </w:trPr>
        <w:tc>
          <w:tcPr>
            <w:tcW w:w="8080" w:type="dxa"/>
            <w:shd w:val="clear" w:color="auto" w:fill="auto"/>
          </w:tcPr>
          <w:p w14:paraId="32D48312" w14:textId="77777777" w:rsidR="001A481A" w:rsidRPr="00F3343E" w:rsidRDefault="001A481A" w:rsidP="00164600">
            <w:pPr>
              <w:spacing w:before="120" w:after="120"/>
              <w:jc w:val="both"/>
              <w:rPr>
                <w:rFonts w:eastAsia="Arial"/>
                <w:sz w:val="26"/>
                <w:szCs w:val="26"/>
                <w:lang w:val="sv-SE"/>
              </w:rPr>
            </w:pPr>
            <w:r w:rsidRPr="00F3343E">
              <w:rPr>
                <w:rFonts w:eastAsia="Arial"/>
                <w:sz w:val="26"/>
                <w:szCs w:val="26"/>
                <w:lang w:val="sv-SE"/>
              </w:rPr>
              <w:t>Trung tâm Giáo dục nghề nghiệp - Giáo dục thường xuyên huyện Ngân Sơn</w:t>
            </w:r>
          </w:p>
        </w:tc>
        <w:tc>
          <w:tcPr>
            <w:tcW w:w="1843" w:type="dxa"/>
            <w:shd w:val="clear" w:color="auto" w:fill="auto"/>
          </w:tcPr>
          <w:p w14:paraId="1DB51BE3" w14:textId="77777777" w:rsidR="001A481A" w:rsidRPr="00F3343E" w:rsidRDefault="001A481A" w:rsidP="00164600">
            <w:pPr>
              <w:spacing w:before="120" w:after="120"/>
              <w:jc w:val="center"/>
              <w:rPr>
                <w:rFonts w:eastAsia="Arial"/>
                <w:sz w:val="26"/>
                <w:szCs w:val="26"/>
                <w:lang w:val="sv-SE"/>
              </w:rPr>
            </w:pPr>
            <w:r w:rsidRPr="00F3343E">
              <w:rPr>
                <w:rFonts w:eastAsia="Arial"/>
                <w:sz w:val="26"/>
                <w:szCs w:val="26"/>
                <w:lang w:val="sv-SE"/>
              </w:rPr>
              <w:t>10%</w:t>
            </w:r>
          </w:p>
        </w:tc>
      </w:tr>
      <w:tr w:rsidR="001A481A" w:rsidRPr="00F3343E" w14:paraId="603E16FD" w14:textId="77777777" w:rsidTr="00164600">
        <w:trPr>
          <w:jc w:val="center"/>
        </w:trPr>
        <w:tc>
          <w:tcPr>
            <w:tcW w:w="8080" w:type="dxa"/>
            <w:shd w:val="clear" w:color="auto" w:fill="auto"/>
          </w:tcPr>
          <w:p w14:paraId="1B0993F8" w14:textId="77777777" w:rsidR="001A481A" w:rsidRPr="00F3343E" w:rsidRDefault="001A481A" w:rsidP="00164600">
            <w:pPr>
              <w:spacing w:before="120" w:after="120"/>
              <w:jc w:val="both"/>
              <w:rPr>
                <w:rFonts w:eastAsia="Arial"/>
                <w:sz w:val="26"/>
                <w:szCs w:val="26"/>
                <w:lang w:val="sv-SE"/>
              </w:rPr>
            </w:pPr>
            <w:r w:rsidRPr="00F3343E">
              <w:rPr>
                <w:rFonts w:eastAsia="Arial"/>
                <w:sz w:val="26"/>
                <w:szCs w:val="26"/>
                <w:lang w:val="sv-SE"/>
              </w:rPr>
              <w:t>Trung tâm Giáo dục nghề nghiệp - Giáo dục thường xuyên huyện Pác Nặm</w:t>
            </w:r>
          </w:p>
        </w:tc>
        <w:tc>
          <w:tcPr>
            <w:tcW w:w="1843" w:type="dxa"/>
            <w:shd w:val="clear" w:color="auto" w:fill="auto"/>
          </w:tcPr>
          <w:p w14:paraId="597E6038" w14:textId="77777777" w:rsidR="001A481A" w:rsidRPr="00F3343E" w:rsidRDefault="001A481A" w:rsidP="00164600">
            <w:pPr>
              <w:spacing w:before="120" w:after="120"/>
              <w:jc w:val="center"/>
              <w:rPr>
                <w:rFonts w:eastAsia="Arial"/>
                <w:sz w:val="26"/>
                <w:szCs w:val="26"/>
                <w:lang w:val="sv-SE"/>
              </w:rPr>
            </w:pPr>
            <w:r w:rsidRPr="00F3343E">
              <w:rPr>
                <w:rFonts w:eastAsia="Arial"/>
                <w:sz w:val="26"/>
                <w:szCs w:val="26"/>
                <w:lang w:val="sv-SE"/>
              </w:rPr>
              <w:t>10%</w:t>
            </w:r>
          </w:p>
        </w:tc>
      </w:tr>
    </w:tbl>
    <w:p w14:paraId="4904CF29" w14:textId="243128EB" w:rsidR="001A481A" w:rsidRPr="00F3343E" w:rsidRDefault="001A481A" w:rsidP="007365AB">
      <w:pPr>
        <w:spacing w:before="120"/>
        <w:ind w:firstLine="720"/>
        <w:jc w:val="both"/>
        <w:rPr>
          <w:sz w:val="28"/>
          <w:szCs w:val="28"/>
          <w:lang w:val="nl-NL"/>
        </w:rPr>
      </w:pPr>
      <w:r w:rsidRPr="00F3343E">
        <w:rPr>
          <w:b/>
          <w:sz w:val="28"/>
          <w:szCs w:val="28"/>
          <w:lang w:val="nl-NL"/>
        </w:rPr>
        <w:t xml:space="preserve">3. Điều khoản chuyển tiếp: </w:t>
      </w:r>
      <w:r w:rsidRPr="00F3343E">
        <w:rPr>
          <w:sz w:val="28"/>
          <w:szCs w:val="28"/>
          <w:lang w:val="nl-NL"/>
        </w:rPr>
        <w:t>Nội dung sửa đổi, bổ sung nội dung thứ hai,</w:t>
      </w:r>
      <w:r w:rsidRPr="00F3343E">
        <w:t xml:space="preserve"> </w:t>
      </w:r>
      <w:r w:rsidRPr="00F3343E">
        <w:rPr>
          <w:sz w:val="28"/>
          <w:szCs w:val="28"/>
          <w:lang w:val="nl-NL"/>
        </w:rPr>
        <w:t>điểm b, khoản 1, điều 9</w:t>
      </w:r>
      <w:r w:rsidR="009923CF" w:rsidRPr="00F3343E">
        <w:rPr>
          <w:sz w:val="28"/>
          <w:szCs w:val="28"/>
          <w:lang w:val="nl-NL"/>
        </w:rPr>
        <w:t xml:space="preserve"> của </w:t>
      </w:r>
      <w:r w:rsidR="001C34B2" w:rsidRPr="00F3343E">
        <w:rPr>
          <w:sz w:val="28"/>
          <w:szCs w:val="28"/>
          <w:lang w:val="vi-VN"/>
        </w:rPr>
        <w:t>q</w:t>
      </w:r>
      <w:r w:rsidR="009923CF" w:rsidRPr="00F3343E">
        <w:rPr>
          <w:sz w:val="28"/>
          <w:szCs w:val="28"/>
          <w:lang w:val="nl-NL"/>
        </w:rPr>
        <w:t>uy định ban hành kèm theo</w:t>
      </w:r>
      <w:r w:rsidRPr="00F3343E">
        <w:rPr>
          <w:sz w:val="28"/>
          <w:szCs w:val="28"/>
          <w:lang w:val="nl-NL"/>
        </w:rPr>
        <w:t xml:space="preserve"> Nghị quyết số 03/2022/NQ-</w:t>
      </w:r>
      <w:r w:rsidRPr="00F3343E">
        <w:rPr>
          <w:spacing w:val="-6"/>
          <w:sz w:val="28"/>
          <w:szCs w:val="28"/>
          <w:lang w:val="nl-NL"/>
        </w:rPr>
        <w:t>HĐND</w:t>
      </w:r>
      <w:r w:rsidR="00447F2A" w:rsidRPr="00F3343E">
        <w:rPr>
          <w:spacing w:val="-6"/>
        </w:rPr>
        <w:t xml:space="preserve"> </w:t>
      </w:r>
      <w:r w:rsidR="00447F2A" w:rsidRPr="00F3343E">
        <w:rPr>
          <w:spacing w:val="-6"/>
          <w:sz w:val="28"/>
          <w:szCs w:val="28"/>
          <w:lang w:val="nl-NL"/>
        </w:rPr>
        <w:t>ngày 27/4/2022</w:t>
      </w:r>
      <w:r w:rsidRPr="00F3343E">
        <w:rPr>
          <w:spacing w:val="-6"/>
          <w:sz w:val="28"/>
          <w:szCs w:val="28"/>
          <w:lang w:val="nl-NL"/>
        </w:rPr>
        <w:t xml:space="preserve"> của HĐND tỉnh được áp dụng thực hiện từ kế hoạch năm 2024.</w:t>
      </w:r>
    </w:p>
    <w:p w14:paraId="588C3D45" w14:textId="77777777" w:rsidR="001A481A" w:rsidRPr="00F3343E" w:rsidRDefault="001A481A" w:rsidP="001A481A">
      <w:pPr>
        <w:shd w:val="clear" w:color="auto" w:fill="FFFFFF"/>
        <w:spacing w:before="120"/>
        <w:ind w:firstLine="720"/>
        <w:jc w:val="both"/>
        <w:textAlignment w:val="baseline"/>
        <w:rPr>
          <w:sz w:val="28"/>
          <w:szCs w:val="28"/>
          <w:lang w:val="nl-NL"/>
        </w:rPr>
      </w:pPr>
      <w:r w:rsidRPr="00F3343E">
        <w:rPr>
          <w:bCs/>
          <w:sz w:val="28"/>
          <w:szCs w:val="28"/>
          <w:lang w:val="sv-FI"/>
        </w:rPr>
        <w:t>Các nội dung khác không sửa đổi, bổ sung tiếp tục</w:t>
      </w:r>
      <w:r w:rsidRPr="00F3343E">
        <w:rPr>
          <w:b/>
          <w:bCs/>
          <w:sz w:val="28"/>
          <w:szCs w:val="28"/>
          <w:lang w:val="sv-FI"/>
        </w:rPr>
        <w:t xml:space="preserve"> </w:t>
      </w:r>
      <w:r w:rsidRPr="00F3343E">
        <w:rPr>
          <w:bCs/>
          <w:sz w:val="28"/>
          <w:szCs w:val="28"/>
          <w:lang w:val="sv-FI"/>
        </w:rPr>
        <w:t xml:space="preserve">thực hiện theo </w:t>
      </w:r>
      <w:r w:rsidRPr="00F3343E">
        <w:rPr>
          <w:sz w:val="28"/>
          <w:szCs w:val="28"/>
          <w:lang w:val="nl-NL"/>
        </w:rPr>
        <w:t xml:space="preserve">Nghị quyết số 03/2022/NQ-HĐND ngày 27/4/2022 của </w:t>
      </w:r>
      <w:r w:rsidRPr="00F3343E">
        <w:rPr>
          <w:bCs/>
          <w:sz w:val="28"/>
          <w:szCs w:val="28"/>
          <w:lang w:val="nl-NL"/>
        </w:rPr>
        <w:t xml:space="preserve">Hội đồng nhân dân tỉnh Bắc Kạn </w:t>
      </w:r>
      <w:r w:rsidRPr="00F3343E">
        <w:rPr>
          <w:sz w:val="28"/>
          <w:szCs w:val="28"/>
          <w:lang w:val="nl-NL"/>
        </w:rPr>
        <w:t>về ban hành quy định về nguyên tắc, tiêu chí và định mức phân bổ vốn ngân sách nhà nước thực hiện Chương trình mục tiêu quốc gia giảm nghèo bền vững giai đoạn 2021-2025 trên địa bàn tỉnh Bắc Kạn./.</w:t>
      </w:r>
    </w:p>
    <w:p w14:paraId="1717770E" w14:textId="77777777" w:rsidR="001A481A" w:rsidRPr="00F3343E" w:rsidRDefault="001A481A" w:rsidP="007365AB">
      <w:pPr>
        <w:spacing w:before="120"/>
        <w:ind w:firstLine="720"/>
        <w:jc w:val="both"/>
        <w:rPr>
          <w:sz w:val="28"/>
          <w:szCs w:val="28"/>
          <w:lang w:val="nl-NL"/>
        </w:rPr>
      </w:pPr>
    </w:p>
    <w:sectPr w:rsidR="001A481A" w:rsidRPr="00F3343E" w:rsidSect="00B46423">
      <w:headerReference w:type="even" r:id="rId8"/>
      <w:headerReference w:type="default" r:id="rId9"/>
      <w:footerReference w:type="even" r:id="rId10"/>
      <w:pgSz w:w="11907" w:h="16840" w:code="9"/>
      <w:pgMar w:top="1021" w:right="851" w:bottom="851" w:left="1701" w:header="454"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E6BE" w14:textId="77777777" w:rsidR="009B1EAB" w:rsidRDefault="009B1EAB">
      <w:r>
        <w:separator/>
      </w:r>
    </w:p>
  </w:endnote>
  <w:endnote w:type="continuationSeparator" w:id="0">
    <w:p w14:paraId="42EFAA06" w14:textId="77777777" w:rsidR="009B1EAB" w:rsidRDefault="009B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2AFF" w:usb1="4000ACFF" w:usb2="00000001" w:usb3="00000000" w:csb0="000001FF" w:csb1="00000000"/>
  </w:font>
  <w:font w:name="Cambria Math">
    <w:panose1 w:val="02040503050406030204"/>
    <w:charset w:val="A3"/>
    <w:family w:val="roman"/>
    <w:pitch w:val="variable"/>
    <w:sig w:usb0="E00006FF" w:usb1="420024FF" w:usb2="02000000" w:usb3="00000000" w:csb0="0000019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6393" w14:textId="77777777" w:rsidR="007C6CBE" w:rsidRDefault="007C6CBE" w:rsidP="009610E0">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2B6BC2AA" w14:textId="77777777" w:rsidR="007C6CBE" w:rsidRDefault="007C6CBE" w:rsidP="009610E0">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DF3D" w14:textId="77777777" w:rsidR="009B1EAB" w:rsidRDefault="009B1EAB">
      <w:r>
        <w:separator/>
      </w:r>
    </w:p>
  </w:footnote>
  <w:footnote w:type="continuationSeparator" w:id="0">
    <w:p w14:paraId="7A31AC23" w14:textId="77777777" w:rsidR="009B1EAB" w:rsidRDefault="009B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03B7" w14:textId="77777777" w:rsidR="007C6CBE" w:rsidRDefault="007C6CBE" w:rsidP="009610E0">
    <w:pPr>
      <w:framePr w:wrap="around" w:vAnchor="text" w:hAnchor="margin" w:y="1"/>
    </w:pPr>
    <w:r>
      <w:fldChar w:fldCharType="begin"/>
    </w:r>
    <w:r>
      <w:instrText xml:space="preserve">PAGE  </w:instrText>
    </w:r>
    <w:r>
      <w:fldChar w:fldCharType="end"/>
    </w:r>
  </w:p>
  <w:p w14:paraId="79A68BFF" w14:textId="77777777" w:rsidR="007C6CBE" w:rsidRDefault="007C6CB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47721"/>
      <w:docPartObj>
        <w:docPartGallery w:val="Page Numbers (Top of Page)"/>
        <w:docPartUnique/>
      </w:docPartObj>
    </w:sdtPr>
    <w:sdtEndPr>
      <w:rPr>
        <w:noProof/>
      </w:rPr>
    </w:sdtEndPr>
    <w:sdtContent>
      <w:p w14:paraId="43E8CDF5" w14:textId="77777777" w:rsidR="007C6CBE" w:rsidRDefault="007C6CBE">
        <w:pPr>
          <w:pStyle w:val="utrang"/>
          <w:jc w:val="center"/>
        </w:pPr>
        <w:r>
          <w:fldChar w:fldCharType="begin"/>
        </w:r>
        <w:r>
          <w:instrText xml:space="preserve"> PAGE   \* MERGEFORMAT </w:instrText>
        </w:r>
        <w:r>
          <w:fldChar w:fldCharType="separate"/>
        </w:r>
        <w:r w:rsidR="0072077E">
          <w:rPr>
            <w:noProof/>
          </w:rPr>
          <w:t>6</w:t>
        </w:r>
        <w:r>
          <w:rPr>
            <w:noProof/>
          </w:rPr>
          <w:fldChar w:fldCharType="end"/>
        </w:r>
      </w:p>
    </w:sdtContent>
  </w:sdt>
  <w:p w14:paraId="5532002D" w14:textId="77777777" w:rsidR="007C6CBE" w:rsidRDefault="007C6CBE" w:rsidP="009610E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A30"/>
    <w:multiLevelType w:val="hybridMultilevel"/>
    <w:tmpl w:val="B6FA11EE"/>
    <w:lvl w:ilvl="0" w:tplc="24B0D0D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8402D91"/>
    <w:multiLevelType w:val="hybridMultilevel"/>
    <w:tmpl w:val="2F68163A"/>
    <w:lvl w:ilvl="0" w:tplc="A72A6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F74BE"/>
    <w:multiLevelType w:val="hybridMultilevel"/>
    <w:tmpl w:val="0D40BE4C"/>
    <w:lvl w:ilvl="0" w:tplc="3A46125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5EF1CC0"/>
    <w:multiLevelType w:val="hybridMultilevel"/>
    <w:tmpl w:val="A74201CE"/>
    <w:lvl w:ilvl="0" w:tplc="23D891B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9216B5"/>
    <w:multiLevelType w:val="hybridMultilevel"/>
    <w:tmpl w:val="7B3E91AC"/>
    <w:lvl w:ilvl="0" w:tplc="4344E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E1F53"/>
    <w:multiLevelType w:val="hybridMultilevel"/>
    <w:tmpl w:val="CFE64224"/>
    <w:lvl w:ilvl="0" w:tplc="70DC15E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E0288F"/>
    <w:multiLevelType w:val="hybridMultilevel"/>
    <w:tmpl w:val="BD3AF236"/>
    <w:lvl w:ilvl="0" w:tplc="7A8E0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06230E9"/>
    <w:multiLevelType w:val="multilevel"/>
    <w:tmpl w:val="47F88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244254"/>
    <w:multiLevelType w:val="hybridMultilevel"/>
    <w:tmpl w:val="284C6BAE"/>
    <w:lvl w:ilvl="0" w:tplc="A440D95C">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7B07B13"/>
    <w:multiLevelType w:val="hybridMultilevel"/>
    <w:tmpl w:val="EF52CA92"/>
    <w:lvl w:ilvl="0" w:tplc="B9BA99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58265F8B"/>
    <w:multiLevelType w:val="hybridMultilevel"/>
    <w:tmpl w:val="F4F85F92"/>
    <w:lvl w:ilvl="0" w:tplc="23E6B42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58F03E23"/>
    <w:multiLevelType w:val="hybridMultilevel"/>
    <w:tmpl w:val="68086E5E"/>
    <w:lvl w:ilvl="0" w:tplc="D3EE09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674238"/>
    <w:multiLevelType w:val="hybridMultilevel"/>
    <w:tmpl w:val="D472C838"/>
    <w:lvl w:ilvl="0" w:tplc="829AB2B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5D2B7636"/>
    <w:multiLevelType w:val="hybridMultilevel"/>
    <w:tmpl w:val="D9AE9772"/>
    <w:lvl w:ilvl="0" w:tplc="32F0A3A8">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5F2C78D7"/>
    <w:multiLevelType w:val="hybridMultilevel"/>
    <w:tmpl w:val="24D45DAA"/>
    <w:lvl w:ilvl="0" w:tplc="4CC22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0166A22"/>
    <w:multiLevelType w:val="multilevel"/>
    <w:tmpl w:val="4A5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6E79C0"/>
    <w:multiLevelType w:val="hybridMultilevel"/>
    <w:tmpl w:val="2F5AE844"/>
    <w:lvl w:ilvl="0" w:tplc="60EA6E7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110518"/>
    <w:multiLevelType w:val="hybridMultilevel"/>
    <w:tmpl w:val="E2183F4A"/>
    <w:lvl w:ilvl="0" w:tplc="06F0A86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4"/>
  </w:num>
  <w:num w:numId="4">
    <w:abstractNumId w:val="13"/>
  </w:num>
  <w:num w:numId="5">
    <w:abstractNumId w:val="9"/>
  </w:num>
  <w:num w:numId="6">
    <w:abstractNumId w:val="10"/>
  </w:num>
  <w:num w:numId="7">
    <w:abstractNumId w:val="16"/>
  </w:num>
  <w:num w:numId="8">
    <w:abstractNumId w:val="3"/>
  </w:num>
  <w:num w:numId="9">
    <w:abstractNumId w:val="6"/>
  </w:num>
  <w:num w:numId="10">
    <w:abstractNumId w:val="8"/>
  </w:num>
  <w:num w:numId="11">
    <w:abstractNumId w:val="14"/>
  </w:num>
  <w:num w:numId="12">
    <w:abstractNumId w:val="12"/>
  </w:num>
  <w:num w:numId="13">
    <w:abstractNumId w:val="0"/>
  </w:num>
  <w:num w:numId="14">
    <w:abstractNumId w:val="15"/>
  </w:num>
  <w:num w:numId="15">
    <w:abstractNumId w:val="2"/>
  </w:num>
  <w:num w:numId="16">
    <w:abstractNumId w:val="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E0"/>
    <w:rsid w:val="000027A8"/>
    <w:rsid w:val="00004BA7"/>
    <w:rsid w:val="00007F6A"/>
    <w:rsid w:val="00011624"/>
    <w:rsid w:val="00011E28"/>
    <w:rsid w:val="000151C5"/>
    <w:rsid w:val="00015576"/>
    <w:rsid w:val="00021D31"/>
    <w:rsid w:val="00025EC0"/>
    <w:rsid w:val="00027915"/>
    <w:rsid w:val="00027ED4"/>
    <w:rsid w:val="00030CEC"/>
    <w:rsid w:val="00030E00"/>
    <w:rsid w:val="00032183"/>
    <w:rsid w:val="000322D7"/>
    <w:rsid w:val="0003590A"/>
    <w:rsid w:val="00035BF1"/>
    <w:rsid w:val="000361C4"/>
    <w:rsid w:val="000362A1"/>
    <w:rsid w:val="00040A00"/>
    <w:rsid w:val="00040F20"/>
    <w:rsid w:val="000421E7"/>
    <w:rsid w:val="000423A4"/>
    <w:rsid w:val="00042B8D"/>
    <w:rsid w:val="00044532"/>
    <w:rsid w:val="00046B4B"/>
    <w:rsid w:val="00047992"/>
    <w:rsid w:val="00050019"/>
    <w:rsid w:val="000525C4"/>
    <w:rsid w:val="0005605B"/>
    <w:rsid w:val="000613B7"/>
    <w:rsid w:val="00062195"/>
    <w:rsid w:val="00062976"/>
    <w:rsid w:val="000651C7"/>
    <w:rsid w:val="0006544E"/>
    <w:rsid w:val="0006656C"/>
    <w:rsid w:val="0006727E"/>
    <w:rsid w:val="000701E2"/>
    <w:rsid w:val="00070757"/>
    <w:rsid w:val="000710F2"/>
    <w:rsid w:val="00075022"/>
    <w:rsid w:val="0007620E"/>
    <w:rsid w:val="00076320"/>
    <w:rsid w:val="00076EBD"/>
    <w:rsid w:val="00083BBB"/>
    <w:rsid w:val="00087C38"/>
    <w:rsid w:val="00090506"/>
    <w:rsid w:val="00094708"/>
    <w:rsid w:val="00094BD1"/>
    <w:rsid w:val="00094D31"/>
    <w:rsid w:val="000951BA"/>
    <w:rsid w:val="00095B70"/>
    <w:rsid w:val="00096192"/>
    <w:rsid w:val="00096524"/>
    <w:rsid w:val="000A0208"/>
    <w:rsid w:val="000A1A53"/>
    <w:rsid w:val="000A214F"/>
    <w:rsid w:val="000A29C0"/>
    <w:rsid w:val="000A433B"/>
    <w:rsid w:val="000A6B05"/>
    <w:rsid w:val="000A6C57"/>
    <w:rsid w:val="000B03E8"/>
    <w:rsid w:val="000B0466"/>
    <w:rsid w:val="000B0E75"/>
    <w:rsid w:val="000B18F6"/>
    <w:rsid w:val="000B3E39"/>
    <w:rsid w:val="000B42F8"/>
    <w:rsid w:val="000B553D"/>
    <w:rsid w:val="000B5F86"/>
    <w:rsid w:val="000B6332"/>
    <w:rsid w:val="000B6D6F"/>
    <w:rsid w:val="000B7AC4"/>
    <w:rsid w:val="000C3433"/>
    <w:rsid w:val="000C4D8D"/>
    <w:rsid w:val="000C59AA"/>
    <w:rsid w:val="000C5A8E"/>
    <w:rsid w:val="000D1A6C"/>
    <w:rsid w:val="000D1F7B"/>
    <w:rsid w:val="000D4CBE"/>
    <w:rsid w:val="000D5DDA"/>
    <w:rsid w:val="000D69DD"/>
    <w:rsid w:val="000D73D8"/>
    <w:rsid w:val="000D74D5"/>
    <w:rsid w:val="000D7B65"/>
    <w:rsid w:val="000E087D"/>
    <w:rsid w:val="000E0A14"/>
    <w:rsid w:val="000E1D6C"/>
    <w:rsid w:val="000E1DCF"/>
    <w:rsid w:val="000E32D5"/>
    <w:rsid w:val="000E4860"/>
    <w:rsid w:val="000E5BEB"/>
    <w:rsid w:val="000F16A0"/>
    <w:rsid w:val="000F2AA1"/>
    <w:rsid w:val="000F391E"/>
    <w:rsid w:val="000F6364"/>
    <w:rsid w:val="000F7B3D"/>
    <w:rsid w:val="000F7F76"/>
    <w:rsid w:val="00101D83"/>
    <w:rsid w:val="00101DD3"/>
    <w:rsid w:val="001036DA"/>
    <w:rsid w:val="001046BF"/>
    <w:rsid w:val="00106D41"/>
    <w:rsid w:val="00107F49"/>
    <w:rsid w:val="00113E3B"/>
    <w:rsid w:val="00116859"/>
    <w:rsid w:val="00121465"/>
    <w:rsid w:val="00127273"/>
    <w:rsid w:val="001357B8"/>
    <w:rsid w:val="00137F97"/>
    <w:rsid w:val="00143B50"/>
    <w:rsid w:val="001443BF"/>
    <w:rsid w:val="001456ED"/>
    <w:rsid w:val="00146184"/>
    <w:rsid w:val="001479CC"/>
    <w:rsid w:val="00147D08"/>
    <w:rsid w:val="001534DF"/>
    <w:rsid w:val="001563BC"/>
    <w:rsid w:val="00161D12"/>
    <w:rsid w:val="001637FB"/>
    <w:rsid w:val="00163987"/>
    <w:rsid w:val="00164197"/>
    <w:rsid w:val="00164D1E"/>
    <w:rsid w:val="00166660"/>
    <w:rsid w:val="00171528"/>
    <w:rsid w:val="00173B8C"/>
    <w:rsid w:val="00174A0F"/>
    <w:rsid w:val="001769E3"/>
    <w:rsid w:val="00183CB0"/>
    <w:rsid w:val="0018662A"/>
    <w:rsid w:val="00186F2A"/>
    <w:rsid w:val="00187302"/>
    <w:rsid w:val="0018734C"/>
    <w:rsid w:val="001875F0"/>
    <w:rsid w:val="00190C4E"/>
    <w:rsid w:val="00195843"/>
    <w:rsid w:val="00197B7E"/>
    <w:rsid w:val="001A150A"/>
    <w:rsid w:val="001A1A9D"/>
    <w:rsid w:val="001A1BD9"/>
    <w:rsid w:val="001A3C10"/>
    <w:rsid w:val="001A481A"/>
    <w:rsid w:val="001A69DE"/>
    <w:rsid w:val="001A6F55"/>
    <w:rsid w:val="001B2400"/>
    <w:rsid w:val="001B4156"/>
    <w:rsid w:val="001B52E3"/>
    <w:rsid w:val="001B5E58"/>
    <w:rsid w:val="001B6724"/>
    <w:rsid w:val="001B6799"/>
    <w:rsid w:val="001C235D"/>
    <w:rsid w:val="001C34B2"/>
    <w:rsid w:val="001C565E"/>
    <w:rsid w:val="001C6B82"/>
    <w:rsid w:val="001C6DD3"/>
    <w:rsid w:val="001D0271"/>
    <w:rsid w:val="001D07B5"/>
    <w:rsid w:val="001D15DA"/>
    <w:rsid w:val="001D2DCC"/>
    <w:rsid w:val="001D5363"/>
    <w:rsid w:val="001D563F"/>
    <w:rsid w:val="001D604C"/>
    <w:rsid w:val="001E1025"/>
    <w:rsid w:val="001E2070"/>
    <w:rsid w:val="001E35AD"/>
    <w:rsid w:val="001E5E1A"/>
    <w:rsid w:val="001E6D44"/>
    <w:rsid w:val="001F1529"/>
    <w:rsid w:val="001F2497"/>
    <w:rsid w:val="001F30FB"/>
    <w:rsid w:val="001F577C"/>
    <w:rsid w:val="001F5B67"/>
    <w:rsid w:val="001F6207"/>
    <w:rsid w:val="001F686F"/>
    <w:rsid w:val="001F6B9D"/>
    <w:rsid w:val="001F6E36"/>
    <w:rsid w:val="001F7573"/>
    <w:rsid w:val="001F7719"/>
    <w:rsid w:val="00200F17"/>
    <w:rsid w:val="00201A2A"/>
    <w:rsid w:val="00201EE0"/>
    <w:rsid w:val="0020240F"/>
    <w:rsid w:val="00203AA9"/>
    <w:rsid w:val="00204E3B"/>
    <w:rsid w:val="002078F4"/>
    <w:rsid w:val="00207C34"/>
    <w:rsid w:val="00210882"/>
    <w:rsid w:val="00213E77"/>
    <w:rsid w:val="00214D49"/>
    <w:rsid w:val="0021568F"/>
    <w:rsid w:val="00215EB3"/>
    <w:rsid w:val="0021675D"/>
    <w:rsid w:val="00221FF9"/>
    <w:rsid w:val="00222053"/>
    <w:rsid w:val="002228A5"/>
    <w:rsid w:val="00226F50"/>
    <w:rsid w:val="002274BF"/>
    <w:rsid w:val="00230B8B"/>
    <w:rsid w:val="00230C75"/>
    <w:rsid w:val="00234610"/>
    <w:rsid w:val="00234B6E"/>
    <w:rsid w:val="00234E85"/>
    <w:rsid w:val="00235299"/>
    <w:rsid w:val="002407AC"/>
    <w:rsid w:val="002456BA"/>
    <w:rsid w:val="002459AD"/>
    <w:rsid w:val="00245BF1"/>
    <w:rsid w:val="0024657B"/>
    <w:rsid w:val="00246CA1"/>
    <w:rsid w:val="00250EE4"/>
    <w:rsid w:val="00253F58"/>
    <w:rsid w:val="0025512E"/>
    <w:rsid w:val="002571CE"/>
    <w:rsid w:val="00257215"/>
    <w:rsid w:val="0025766B"/>
    <w:rsid w:val="00260B6B"/>
    <w:rsid w:val="00260B71"/>
    <w:rsid w:val="00260C3D"/>
    <w:rsid w:val="00263405"/>
    <w:rsid w:val="0026515D"/>
    <w:rsid w:val="002669CB"/>
    <w:rsid w:val="002677DA"/>
    <w:rsid w:val="0027276A"/>
    <w:rsid w:val="00273296"/>
    <w:rsid w:val="00274C85"/>
    <w:rsid w:val="002751E8"/>
    <w:rsid w:val="00275773"/>
    <w:rsid w:val="00281AEA"/>
    <w:rsid w:val="00282246"/>
    <w:rsid w:val="00283BA8"/>
    <w:rsid w:val="002843C8"/>
    <w:rsid w:val="00284624"/>
    <w:rsid w:val="002859E6"/>
    <w:rsid w:val="00286670"/>
    <w:rsid w:val="0028746A"/>
    <w:rsid w:val="00287A46"/>
    <w:rsid w:val="00287F68"/>
    <w:rsid w:val="00290424"/>
    <w:rsid w:val="00291F12"/>
    <w:rsid w:val="00292D22"/>
    <w:rsid w:val="0029520B"/>
    <w:rsid w:val="002965BD"/>
    <w:rsid w:val="002A0FEE"/>
    <w:rsid w:val="002A1101"/>
    <w:rsid w:val="002A2894"/>
    <w:rsid w:val="002A2FF5"/>
    <w:rsid w:val="002A33C3"/>
    <w:rsid w:val="002A3B72"/>
    <w:rsid w:val="002A43F7"/>
    <w:rsid w:val="002A452A"/>
    <w:rsid w:val="002A7051"/>
    <w:rsid w:val="002A7240"/>
    <w:rsid w:val="002B007B"/>
    <w:rsid w:val="002B2B39"/>
    <w:rsid w:val="002B6E67"/>
    <w:rsid w:val="002B7D31"/>
    <w:rsid w:val="002C4510"/>
    <w:rsid w:val="002C7ADE"/>
    <w:rsid w:val="002C7B4F"/>
    <w:rsid w:val="002D16FE"/>
    <w:rsid w:val="002D299B"/>
    <w:rsid w:val="002D46CA"/>
    <w:rsid w:val="002D4FA8"/>
    <w:rsid w:val="002D5CF1"/>
    <w:rsid w:val="002D6416"/>
    <w:rsid w:val="002D65E9"/>
    <w:rsid w:val="002E168C"/>
    <w:rsid w:val="002E1AEE"/>
    <w:rsid w:val="002E2BC4"/>
    <w:rsid w:val="002E3BBD"/>
    <w:rsid w:val="002E623F"/>
    <w:rsid w:val="002E7324"/>
    <w:rsid w:val="002F0BC6"/>
    <w:rsid w:val="002F0E4E"/>
    <w:rsid w:val="002F2BB8"/>
    <w:rsid w:val="002F35F0"/>
    <w:rsid w:val="002F3702"/>
    <w:rsid w:val="00300BE0"/>
    <w:rsid w:val="00302464"/>
    <w:rsid w:val="00302FDC"/>
    <w:rsid w:val="00303B0B"/>
    <w:rsid w:val="00304605"/>
    <w:rsid w:val="0030625D"/>
    <w:rsid w:val="00307E77"/>
    <w:rsid w:val="003133F7"/>
    <w:rsid w:val="003160E1"/>
    <w:rsid w:val="00326488"/>
    <w:rsid w:val="003306DA"/>
    <w:rsid w:val="003309A2"/>
    <w:rsid w:val="00330D2E"/>
    <w:rsid w:val="003316C9"/>
    <w:rsid w:val="00331E87"/>
    <w:rsid w:val="003325EC"/>
    <w:rsid w:val="00333680"/>
    <w:rsid w:val="0033435C"/>
    <w:rsid w:val="00335BBB"/>
    <w:rsid w:val="00335D3F"/>
    <w:rsid w:val="00336465"/>
    <w:rsid w:val="00340B2F"/>
    <w:rsid w:val="00340CAC"/>
    <w:rsid w:val="00347BD2"/>
    <w:rsid w:val="00350F71"/>
    <w:rsid w:val="00351FB4"/>
    <w:rsid w:val="00352905"/>
    <w:rsid w:val="00352F31"/>
    <w:rsid w:val="00354CD5"/>
    <w:rsid w:val="00356349"/>
    <w:rsid w:val="00357FE6"/>
    <w:rsid w:val="00361DA8"/>
    <w:rsid w:val="00362AFE"/>
    <w:rsid w:val="003646B2"/>
    <w:rsid w:val="00364C14"/>
    <w:rsid w:val="00372848"/>
    <w:rsid w:val="00373EBD"/>
    <w:rsid w:val="0037484E"/>
    <w:rsid w:val="003766C8"/>
    <w:rsid w:val="00376C4F"/>
    <w:rsid w:val="003779A3"/>
    <w:rsid w:val="0038186C"/>
    <w:rsid w:val="00383320"/>
    <w:rsid w:val="003838AC"/>
    <w:rsid w:val="00386931"/>
    <w:rsid w:val="00386BAB"/>
    <w:rsid w:val="0039088A"/>
    <w:rsid w:val="00390DF1"/>
    <w:rsid w:val="00391D15"/>
    <w:rsid w:val="00392809"/>
    <w:rsid w:val="00394149"/>
    <w:rsid w:val="0039499D"/>
    <w:rsid w:val="0039605A"/>
    <w:rsid w:val="003965C8"/>
    <w:rsid w:val="00397D85"/>
    <w:rsid w:val="003A2777"/>
    <w:rsid w:val="003A6D8E"/>
    <w:rsid w:val="003A7D53"/>
    <w:rsid w:val="003B12FB"/>
    <w:rsid w:val="003B4D2F"/>
    <w:rsid w:val="003B4DE4"/>
    <w:rsid w:val="003B5703"/>
    <w:rsid w:val="003B5F19"/>
    <w:rsid w:val="003B6DE5"/>
    <w:rsid w:val="003B7FA5"/>
    <w:rsid w:val="003C12A2"/>
    <w:rsid w:val="003C29ED"/>
    <w:rsid w:val="003C3B2F"/>
    <w:rsid w:val="003C45AD"/>
    <w:rsid w:val="003C5A18"/>
    <w:rsid w:val="003C67DD"/>
    <w:rsid w:val="003D2CF0"/>
    <w:rsid w:val="003D2F85"/>
    <w:rsid w:val="003D3393"/>
    <w:rsid w:val="003D3D9B"/>
    <w:rsid w:val="003D548F"/>
    <w:rsid w:val="003D606E"/>
    <w:rsid w:val="003D635C"/>
    <w:rsid w:val="003D661B"/>
    <w:rsid w:val="003D6888"/>
    <w:rsid w:val="003D6A0B"/>
    <w:rsid w:val="003D77DC"/>
    <w:rsid w:val="003E3F22"/>
    <w:rsid w:val="003E65EC"/>
    <w:rsid w:val="003E6C1E"/>
    <w:rsid w:val="003F032D"/>
    <w:rsid w:val="003F04B3"/>
    <w:rsid w:val="003F4482"/>
    <w:rsid w:val="003F6ADF"/>
    <w:rsid w:val="003F7219"/>
    <w:rsid w:val="003F762E"/>
    <w:rsid w:val="00401AF6"/>
    <w:rsid w:val="00401BD5"/>
    <w:rsid w:val="00405738"/>
    <w:rsid w:val="00405C9D"/>
    <w:rsid w:val="00407E52"/>
    <w:rsid w:val="00410C96"/>
    <w:rsid w:val="004133B4"/>
    <w:rsid w:val="0041423D"/>
    <w:rsid w:val="004215BA"/>
    <w:rsid w:val="004218FF"/>
    <w:rsid w:val="00423875"/>
    <w:rsid w:val="004259AC"/>
    <w:rsid w:val="004267D1"/>
    <w:rsid w:val="00426824"/>
    <w:rsid w:val="00426F6A"/>
    <w:rsid w:val="00432D0D"/>
    <w:rsid w:val="00434636"/>
    <w:rsid w:val="00436E3E"/>
    <w:rsid w:val="00437924"/>
    <w:rsid w:val="004403AA"/>
    <w:rsid w:val="00440655"/>
    <w:rsid w:val="004417A4"/>
    <w:rsid w:val="00441BF8"/>
    <w:rsid w:val="00442F97"/>
    <w:rsid w:val="004440A0"/>
    <w:rsid w:val="004444AE"/>
    <w:rsid w:val="00444925"/>
    <w:rsid w:val="00444EDE"/>
    <w:rsid w:val="00447A46"/>
    <w:rsid w:val="00447F2A"/>
    <w:rsid w:val="00450A5C"/>
    <w:rsid w:val="00450DEE"/>
    <w:rsid w:val="00451C0E"/>
    <w:rsid w:val="004527A7"/>
    <w:rsid w:val="00455204"/>
    <w:rsid w:val="00455780"/>
    <w:rsid w:val="00456581"/>
    <w:rsid w:val="004569ED"/>
    <w:rsid w:val="00456E82"/>
    <w:rsid w:val="004578D3"/>
    <w:rsid w:val="0046032A"/>
    <w:rsid w:val="004637A3"/>
    <w:rsid w:val="00463DE9"/>
    <w:rsid w:val="004644DD"/>
    <w:rsid w:val="00464F82"/>
    <w:rsid w:val="00467BA5"/>
    <w:rsid w:val="00471081"/>
    <w:rsid w:val="00473F33"/>
    <w:rsid w:val="00475D87"/>
    <w:rsid w:val="00475DFF"/>
    <w:rsid w:val="00475E66"/>
    <w:rsid w:val="00476CF8"/>
    <w:rsid w:val="00476E58"/>
    <w:rsid w:val="00480AB4"/>
    <w:rsid w:val="00480D39"/>
    <w:rsid w:val="00481DDA"/>
    <w:rsid w:val="004822B9"/>
    <w:rsid w:val="004844B2"/>
    <w:rsid w:val="0048465A"/>
    <w:rsid w:val="00484A84"/>
    <w:rsid w:val="00484FBA"/>
    <w:rsid w:val="0048582D"/>
    <w:rsid w:val="00486037"/>
    <w:rsid w:val="00487A61"/>
    <w:rsid w:val="00493F3A"/>
    <w:rsid w:val="004941CD"/>
    <w:rsid w:val="004955E9"/>
    <w:rsid w:val="004A17B8"/>
    <w:rsid w:val="004A25FC"/>
    <w:rsid w:val="004A3CFC"/>
    <w:rsid w:val="004A4AAB"/>
    <w:rsid w:val="004A514C"/>
    <w:rsid w:val="004A75E0"/>
    <w:rsid w:val="004B243D"/>
    <w:rsid w:val="004B2D6D"/>
    <w:rsid w:val="004B2E78"/>
    <w:rsid w:val="004B3238"/>
    <w:rsid w:val="004B3F81"/>
    <w:rsid w:val="004B49D9"/>
    <w:rsid w:val="004B7A74"/>
    <w:rsid w:val="004B7C1D"/>
    <w:rsid w:val="004C0956"/>
    <w:rsid w:val="004C201D"/>
    <w:rsid w:val="004C6BDD"/>
    <w:rsid w:val="004C6F7B"/>
    <w:rsid w:val="004C7C0B"/>
    <w:rsid w:val="004D052F"/>
    <w:rsid w:val="004D05C5"/>
    <w:rsid w:val="004D13D7"/>
    <w:rsid w:val="004D2C90"/>
    <w:rsid w:val="004D2F93"/>
    <w:rsid w:val="004D396F"/>
    <w:rsid w:val="004D4AD9"/>
    <w:rsid w:val="004D66C6"/>
    <w:rsid w:val="004D6AB7"/>
    <w:rsid w:val="004E050A"/>
    <w:rsid w:val="004E11A5"/>
    <w:rsid w:val="004E2E88"/>
    <w:rsid w:val="004E41B7"/>
    <w:rsid w:val="004E4D54"/>
    <w:rsid w:val="004E7EB7"/>
    <w:rsid w:val="004F13FC"/>
    <w:rsid w:val="004F1FE8"/>
    <w:rsid w:val="004F2F7A"/>
    <w:rsid w:val="004F3537"/>
    <w:rsid w:val="004F3B0F"/>
    <w:rsid w:val="004F6813"/>
    <w:rsid w:val="004F6A8D"/>
    <w:rsid w:val="00500259"/>
    <w:rsid w:val="00501251"/>
    <w:rsid w:val="00501C07"/>
    <w:rsid w:val="00504625"/>
    <w:rsid w:val="00504BE6"/>
    <w:rsid w:val="00504D8B"/>
    <w:rsid w:val="00505AF9"/>
    <w:rsid w:val="00505C2E"/>
    <w:rsid w:val="005065AD"/>
    <w:rsid w:val="00507A2D"/>
    <w:rsid w:val="00507B9A"/>
    <w:rsid w:val="00512B87"/>
    <w:rsid w:val="00513B30"/>
    <w:rsid w:val="00513EF0"/>
    <w:rsid w:val="00514B89"/>
    <w:rsid w:val="0051566C"/>
    <w:rsid w:val="005160F6"/>
    <w:rsid w:val="005201AC"/>
    <w:rsid w:val="00520247"/>
    <w:rsid w:val="0052301E"/>
    <w:rsid w:val="005269D5"/>
    <w:rsid w:val="00527374"/>
    <w:rsid w:val="00527438"/>
    <w:rsid w:val="00527817"/>
    <w:rsid w:val="00527C81"/>
    <w:rsid w:val="00531D21"/>
    <w:rsid w:val="005322A5"/>
    <w:rsid w:val="005327D3"/>
    <w:rsid w:val="00535FE3"/>
    <w:rsid w:val="00536BB0"/>
    <w:rsid w:val="00537790"/>
    <w:rsid w:val="00537C50"/>
    <w:rsid w:val="00537D5A"/>
    <w:rsid w:val="00540030"/>
    <w:rsid w:val="00541D70"/>
    <w:rsid w:val="00543AF5"/>
    <w:rsid w:val="00543C37"/>
    <w:rsid w:val="005444F3"/>
    <w:rsid w:val="005445AA"/>
    <w:rsid w:val="005468A1"/>
    <w:rsid w:val="00551761"/>
    <w:rsid w:val="005519EA"/>
    <w:rsid w:val="0055324A"/>
    <w:rsid w:val="00554689"/>
    <w:rsid w:val="00554C2D"/>
    <w:rsid w:val="00555522"/>
    <w:rsid w:val="00556108"/>
    <w:rsid w:val="00557602"/>
    <w:rsid w:val="005578FE"/>
    <w:rsid w:val="0056045D"/>
    <w:rsid w:val="00560635"/>
    <w:rsid w:val="00562A07"/>
    <w:rsid w:val="00563522"/>
    <w:rsid w:val="00564E70"/>
    <w:rsid w:val="005650AA"/>
    <w:rsid w:val="005665D1"/>
    <w:rsid w:val="0056766E"/>
    <w:rsid w:val="0057162A"/>
    <w:rsid w:val="00574203"/>
    <w:rsid w:val="00574328"/>
    <w:rsid w:val="0058063A"/>
    <w:rsid w:val="0058084F"/>
    <w:rsid w:val="005813FB"/>
    <w:rsid w:val="00582149"/>
    <w:rsid w:val="00584733"/>
    <w:rsid w:val="0058548A"/>
    <w:rsid w:val="00587150"/>
    <w:rsid w:val="00593053"/>
    <w:rsid w:val="005964D0"/>
    <w:rsid w:val="00597E3F"/>
    <w:rsid w:val="005A2313"/>
    <w:rsid w:val="005A280B"/>
    <w:rsid w:val="005A3173"/>
    <w:rsid w:val="005A4AEB"/>
    <w:rsid w:val="005A56E1"/>
    <w:rsid w:val="005A6450"/>
    <w:rsid w:val="005A79B9"/>
    <w:rsid w:val="005B15B9"/>
    <w:rsid w:val="005B2B15"/>
    <w:rsid w:val="005B2B21"/>
    <w:rsid w:val="005B4419"/>
    <w:rsid w:val="005B5BBB"/>
    <w:rsid w:val="005B5F7E"/>
    <w:rsid w:val="005B6103"/>
    <w:rsid w:val="005B79BE"/>
    <w:rsid w:val="005C0F6C"/>
    <w:rsid w:val="005C12AC"/>
    <w:rsid w:val="005C36AD"/>
    <w:rsid w:val="005C4D0B"/>
    <w:rsid w:val="005C5C68"/>
    <w:rsid w:val="005C7D39"/>
    <w:rsid w:val="005D17A1"/>
    <w:rsid w:val="005D1A39"/>
    <w:rsid w:val="005D1B77"/>
    <w:rsid w:val="005D3577"/>
    <w:rsid w:val="005D575C"/>
    <w:rsid w:val="005D6BF7"/>
    <w:rsid w:val="005E03A4"/>
    <w:rsid w:val="005E1368"/>
    <w:rsid w:val="005E155F"/>
    <w:rsid w:val="005E2296"/>
    <w:rsid w:val="005E3637"/>
    <w:rsid w:val="005E6C81"/>
    <w:rsid w:val="005E74C6"/>
    <w:rsid w:val="005F135F"/>
    <w:rsid w:val="005F3B5A"/>
    <w:rsid w:val="005F46BE"/>
    <w:rsid w:val="005F6BD5"/>
    <w:rsid w:val="005F6EC5"/>
    <w:rsid w:val="005F7573"/>
    <w:rsid w:val="005F7BDA"/>
    <w:rsid w:val="006006C5"/>
    <w:rsid w:val="006011A3"/>
    <w:rsid w:val="006017B0"/>
    <w:rsid w:val="0060288E"/>
    <w:rsid w:val="00602894"/>
    <w:rsid w:val="0060384E"/>
    <w:rsid w:val="00604C98"/>
    <w:rsid w:val="00607DEC"/>
    <w:rsid w:val="00607E43"/>
    <w:rsid w:val="00610E67"/>
    <w:rsid w:val="00610FFE"/>
    <w:rsid w:val="00616A16"/>
    <w:rsid w:val="00620974"/>
    <w:rsid w:val="00621398"/>
    <w:rsid w:val="006215EC"/>
    <w:rsid w:val="00622985"/>
    <w:rsid w:val="00623DDE"/>
    <w:rsid w:val="0062508B"/>
    <w:rsid w:val="006267C6"/>
    <w:rsid w:val="00626A20"/>
    <w:rsid w:val="00626FCC"/>
    <w:rsid w:val="0062798E"/>
    <w:rsid w:val="00631730"/>
    <w:rsid w:val="00631DBE"/>
    <w:rsid w:val="00631DC8"/>
    <w:rsid w:val="006321A3"/>
    <w:rsid w:val="00632636"/>
    <w:rsid w:val="00632B8A"/>
    <w:rsid w:val="00634B8C"/>
    <w:rsid w:val="00635C11"/>
    <w:rsid w:val="00635FCC"/>
    <w:rsid w:val="006379BC"/>
    <w:rsid w:val="00641494"/>
    <w:rsid w:val="006418C1"/>
    <w:rsid w:val="00642901"/>
    <w:rsid w:val="00644E65"/>
    <w:rsid w:val="00644F96"/>
    <w:rsid w:val="00645D45"/>
    <w:rsid w:val="00646B3D"/>
    <w:rsid w:val="006475B3"/>
    <w:rsid w:val="00652188"/>
    <w:rsid w:val="0065261D"/>
    <w:rsid w:val="006536EB"/>
    <w:rsid w:val="00655B7B"/>
    <w:rsid w:val="00660A9E"/>
    <w:rsid w:val="006610AF"/>
    <w:rsid w:val="006636A6"/>
    <w:rsid w:val="00665901"/>
    <w:rsid w:val="00667715"/>
    <w:rsid w:val="00667EB5"/>
    <w:rsid w:val="00670E2B"/>
    <w:rsid w:val="006734DF"/>
    <w:rsid w:val="00674CDF"/>
    <w:rsid w:val="00680006"/>
    <w:rsid w:val="006819E4"/>
    <w:rsid w:val="00682F8B"/>
    <w:rsid w:val="006852EE"/>
    <w:rsid w:val="006858F3"/>
    <w:rsid w:val="006874FD"/>
    <w:rsid w:val="0069561C"/>
    <w:rsid w:val="00695DAA"/>
    <w:rsid w:val="006A00A8"/>
    <w:rsid w:val="006A34B9"/>
    <w:rsid w:val="006A40B7"/>
    <w:rsid w:val="006A4EA8"/>
    <w:rsid w:val="006A6859"/>
    <w:rsid w:val="006B0ECA"/>
    <w:rsid w:val="006B20C8"/>
    <w:rsid w:val="006B38C8"/>
    <w:rsid w:val="006B40A8"/>
    <w:rsid w:val="006B4AE8"/>
    <w:rsid w:val="006B4FB2"/>
    <w:rsid w:val="006B5CB6"/>
    <w:rsid w:val="006B69AC"/>
    <w:rsid w:val="006B6E82"/>
    <w:rsid w:val="006B6F46"/>
    <w:rsid w:val="006C1894"/>
    <w:rsid w:val="006C2494"/>
    <w:rsid w:val="006C35CA"/>
    <w:rsid w:val="006C36CB"/>
    <w:rsid w:val="006D0CD1"/>
    <w:rsid w:val="006D17C2"/>
    <w:rsid w:val="006D1FE1"/>
    <w:rsid w:val="006D3115"/>
    <w:rsid w:val="006D7399"/>
    <w:rsid w:val="006D7FAB"/>
    <w:rsid w:val="006E007D"/>
    <w:rsid w:val="006E117C"/>
    <w:rsid w:val="006E1D9C"/>
    <w:rsid w:val="006E31CB"/>
    <w:rsid w:val="006E39BD"/>
    <w:rsid w:val="006E3E48"/>
    <w:rsid w:val="006E3EAC"/>
    <w:rsid w:val="006E40B0"/>
    <w:rsid w:val="006E453B"/>
    <w:rsid w:val="006E6CB8"/>
    <w:rsid w:val="006F0A36"/>
    <w:rsid w:val="006F1630"/>
    <w:rsid w:val="006F2CBE"/>
    <w:rsid w:val="006F2DA4"/>
    <w:rsid w:val="006F3AE3"/>
    <w:rsid w:val="006F60E6"/>
    <w:rsid w:val="006F6AD5"/>
    <w:rsid w:val="006F6C40"/>
    <w:rsid w:val="007010A6"/>
    <w:rsid w:val="00702C60"/>
    <w:rsid w:val="00703AE1"/>
    <w:rsid w:val="00703AF7"/>
    <w:rsid w:val="007101F4"/>
    <w:rsid w:val="00710292"/>
    <w:rsid w:val="0071079E"/>
    <w:rsid w:val="0071365D"/>
    <w:rsid w:val="00716333"/>
    <w:rsid w:val="0071650B"/>
    <w:rsid w:val="00717135"/>
    <w:rsid w:val="0072077E"/>
    <w:rsid w:val="00720D9C"/>
    <w:rsid w:val="0072139A"/>
    <w:rsid w:val="00724656"/>
    <w:rsid w:val="00727243"/>
    <w:rsid w:val="007273E9"/>
    <w:rsid w:val="007317F7"/>
    <w:rsid w:val="00732843"/>
    <w:rsid w:val="0073326B"/>
    <w:rsid w:val="007337EE"/>
    <w:rsid w:val="00733BFB"/>
    <w:rsid w:val="007342B5"/>
    <w:rsid w:val="00735D07"/>
    <w:rsid w:val="007365AB"/>
    <w:rsid w:val="00736B3A"/>
    <w:rsid w:val="007412AB"/>
    <w:rsid w:val="00741405"/>
    <w:rsid w:val="0074190A"/>
    <w:rsid w:val="00744C5C"/>
    <w:rsid w:val="007508C9"/>
    <w:rsid w:val="00751301"/>
    <w:rsid w:val="007515CB"/>
    <w:rsid w:val="00751BBC"/>
    <w:rsid w:val="007549B2"/>
    <w:rsid w:val="00756337"/>
    <w:rsid w:val="00757BE6"/>
    <w:rsid w:val="0076270B"/>
    <w:rsid w:val="007627A5"/>
    <w:rsid w:val="007641F6"/>
    <w:rsid w:val="00765283"/>
    <w:rsid w:val="00765316"/>
    <w:rsid w:val="0076537D"/>
    <w:rsid w:val="007702AB"/>
    <w:rsid w:val="00770EED"/>
    <w:rsid w:val="007710F8"/>
    <w:rsid w:val="007711AB"/>
    <w:rsid w:val="007721B1"/>
    <w:rsid w:val="00773E60"/>
    <w:rsid w:val="007768F5"/>
    <w:rsid w:val="00777548"/>
    <w:rsid w:val="00780756"/>
    <w:rsid w:val="00781912"/>
    <w:rsid w:val="00785EA4"/>
    <w:rsid w:val="00791588"/>
    <w:rsid w:val="007925B2"/>
    <w:rsid w:val="0079333F"/>
    <w:rsid w:val="00795469"/>
    <w:rsid w:val="0079602A"/>
    <w:rsid w:val="0079643C"/>
    <w:rsid w:val="00797194"/>
    <w:rsid w:val="007A13D2"/>
    <w:rsid w:val="007A161C"/>
    <w:rsid w:val="007A38B5"/>
    <w:rsid w:val="007A3A3E"/>
    <w:rsid w:val="007A50C3"/>
    <w:rsid w:val="007A559E"/>
    <w:rsid w:val="007A57F3"/>
    <w:rsid w:val="007B06C9"/>
    <w:rsid w:val="007B1038"/>
    <w:rsid w:val="007B355E"/>
    <w:rsid w:val="007B3971"/>
    <w:rsid w:val="007B513C"/>
    <w:rsid w:val="007B54E5"/>
    <w:rsid w:val="007B588A"/>
    <w:rsid w:val="007B6DBA"/>
    <w:rsid w:val="007B6DED"/>
    <w:rsid w:val="007C2742"/>
    <w:rsid w:val="007C361B"/>
    <w:rsid w:val="007C3D44"/>
    <w:rsid w:val="007C552D"/>
    <w:rsid w:val="007C6CBE"/>
    <w:rsid w:val="007D082A"/>
    <w:rsid w:val="007D1377"/>
    <w:rsid w:val="007D195D"/>
    <w:rsid w:val="007D211F"/>
    <w:rsid w:val="007D30D3"/>
    <w:rsid w:val="007D38B4"/>
    <w:rsid w:val="007D3F76"/>
    <w:rsid w:val="007D6685"/>
    <w:rsid w:val="007D712D"/>
    <w:rsid w:val="007E012F"/>
    <w:rsid w:val="007E2916"/>
    <w:rsid w:val="007E3652"/>
    <w:rsid w:val="007E67F1"/>
    <w:rsid w:val="007F0D94"/>
    <w:rsid w:val="007F11E1"/>
    <w:rsid w:val="007F14DD"/>
    <w:rsid w:val="007F2391"/>
    <w:rsid w:val="007F2CB3"/>
    <w:rsid w:val="007F2F28"/>
    <w:rsid w:val="007F397A"/>
    <w:rsid w:val="007F428F"/>
    <w:rsid w:val="007F7B2A"/>
    <w:rsid w:val="0080057A"/>
    <w:rsid w:val="00800818"/>
    <w:rsid w:val="008013A8"/>
    <w:rsid w:val="00802BA4"/>
    <w:rsid w:val="008034A2"/>
    <w:rsid w:val="00804EEC"/>
    <w:rsid w:val="00806726"/>
    <w:rsid w:val="00806BB0"/>
    <w:rsid w:val="0080711B"/>
    <w:rsid w:val="00807E6A"/>
    <w:rsid w:val="00811666"/>
    <w:rsid w:val="00815946"/>
    <w:rsid w:val="00815A90"/>
    <w:rsid w:val="008178C4"/>
    <w:rsid w:val="00821C14"/>
    <w:rsid w:val="008225DA"/>
    <w:rsid w:val="008239F2"/>
    <w:rsid w:val="00823C2D"/>
    <w:rsid w:val="00826DE9"/>
    <w:rsid w:val="00830C86"/>
    <w:rsid w:val="0083149A"/>
    <w:rsid w:val="0083327C"/>
    <w:rsid w:val="00834A7A"/>
    <w:rsid w:val="00835829"/>
    <w:rsid w:val="008376B8"/>
    <w:rsid w:val="008404D2"/>
    <w:rsid w:val="00844876"/>
    <w:rsid w:val="00846132"/>
    <w:rsid w:val="008468F8"/>
    <w:rsid w:val="00846F68"/>
    <w:rsid w:val="00847BEA"/>
    <w:rsid w:val="00850D8B"/>
    <w:rsid w:val="00851393"/>
    <w:rsid w:val="00851962"/>
    <w:rsid w:val="00853980"/>
    <w:rsid w:val="00857DDC"/>
    <w:rsid w:val="0086157E"/>
    <w:rsid w:val="00861B13"/>
    <w:rsid w:val="00861CDE"/>
    <w:rsid w:val="00864AB1"/>
    <w:rsid w:val="0086598A"/>
    <w:rsid w:val="00870DC4"/>
    <w:rsid w:val="0087314D"/>
    <w:rsid w:val="00873398"/>
    <w:rsid w:val="008734B0"/>
    <w:rsid w:val="008735AD"/>
    <w:rsid w:val="008744F1"/>
    <w:rsid w:val="0087535A"/>
    <w:rsid w:val="00875944"/>
    <w:rsid w:val="0087792C"/>
    <w:rsid w:val="00877F06"/>
    <w:rsid w:val="00880418"/>
    <w:rsid w:val="00880679"/>
    <w:rsid w:val="00880E97"/>
    <w:rsid w:val="008810CF"/>
    <w:rsid w:val="00881127"/>
    <w:rsid w:val="008815FB"/>
    <w:rsid w:val="0088167B"/>
    <w:rsid w:val="00882A9A"/>
    <w:rsid w:val="00884BE9"/>
    <w:rsid w:val="00887372"/>
    <w:rsid w:val="008877D6"/>
    <w:rsid w:val="00890DA7"/>
    <w:rsid w:val="008971D3"/>
    <w:rsid w:val="00897E78"/>
    <w:rsid w:val="008A1817"/>
    <w:rsid w:val="008A3FE5"/>
    <w:rsid w:val="008A6A7E"/>
    <w:rsid w:val="008A6DE9"/>
    <w:rsid w:val="008A744D"/>
    <w:rsid w:val="008B094A"/>
    <w:rsid w:val="008B0A13"/>
    <w:rsid w:val="008B13D8"/>
    <w:rsid w:val="008B1AE5"/>
    <w:rsid w:val="008B3668"/>
    <w:rsid w:val="008B396D"/>
    <w:rsid w:val="008B402F"/>
    <w:rsid w:val="008B4CC8"/>
    <w:rsid w:val="008B6355"/>
    <w:rsid w:val="008B7333"/>
    <w:rsid w:val="008C2D0E"/>
    <w:rsid w:val="008C37CF"/>
    <w:rsid w:val="008C4E6D"/>
    <w:rsid w:val="008C5CEF"/>
    <w:rsid w:val="008C5F1E"/>
    <w:rsid w:val="008C7E31"/>
    <w:rsid w:val="008D0652"/>
    <w:rsid w:val="008D5B3C"/>
    <w:rsid w:val="008D5EA8"/>
    <w:rsid w:val="008D6687"/>
    <w:rsid w:val="008D6D9C"/>
    <w:rsid w:val="008D7BCE"/>
    <w:rsid w:val="008E0794"/>
    <w:rsid w:val="008E10E8"/>
    <w:rsid w:val="008E1893"/>
    <w:rsid w:val="008E21A2"/>
    <w:rsid w:val="008E403F"/>
    <w:rsid w:val="008E460A"/>
    <w:rsid w:val="008E7D08"/>
    <w:rsid w:val="008F0E13"/>
    <w:rsid w:val="008F2540"/>
    <w:rsid w:val="008F3DE0"/>
    <w:rsid w:val="008F436C"/>
    <w:rsid w:val="008F4D7D"/>
    <w:rsid w:val="009003A7"/>
    <w:rsid w:val="009009D7"/>
    <w:rsid w:val="00900EA3"/>
    <w:rsid w:val="00902AD7"/>
    <w:rsid w:val="00903710"/>
    <w:rsid w:val="009040F0"/>
    <w:rsid w:val="00904101"/>
    <w:rsid w:val="009048C2"/>
    <w:rsid w:val="00905DF3"/>
    <w:rsid w:val="00906DD0"/>
    <w:rsid w:val="009070E4"/>
    <w:rsid w:val="00907569"/>
    <w:rsid w:val="00911228"/>
    <w:rsid w:val="00911AD5"/>
    <w:rsid w:val="00911B3A"/>
    <w:rsid w:val="00915B04"/>
    <w:rsid w:val="00915DB2"/>
    <w:rsid w:val="00920F98"/>
    <w:rsid w:val="00921682"/>
    <w:rsid w:val="00922E3F"/>
    <w:rsid w:val="00924A9C"/>
    <w:rsid w:val="00924CE8"/>
    <w:rsid w:val="00924E4A"/>
    <w:rsid w:val="009260CC"/>
    <w:rsid w:val="00930299"/>
    <w:rsid w:val="009317FA"/>
    <w:rsid w:val="0093207D"/>
    <w:rsid w:val="009329AA"/>
    <w:rsid w:val="00934092"/>
    <w:rsid w:val="0093686B"/>
    <w:rsid w:val="0094167D"/>
    <w:rsid w:val="00942375"/>
    <w:rsid w:val="00944018"/>
    <w:rsid w:val="009441CD"/>
    <w:rsid w:val="00945674"/>
    <w:rsid w:val="00945BF3"/>
    <w:rsid w:val="00946135"/>
    <w:rsid w:val="00947ED8"/>
    <w:rsid w:val="00950423"/>
    <w:rsid w:val="00952310"/>
    <w:rsid w:val="00953C49"/>
    <w:rsid w:val="00953DED"/>
    <w:rsid w:val="009544EE"/>
    <w:rsid w:val="009553DF"/>
    <w:rsid w:val="009557DB"/>
    <w:rsid w:val="00956137"/>
    <w:rsid w:val="00957E37"/>
    <w:rsid w:val="00960769"/>
    <w:rsid w:val="00960B80"/>
    <w:rsid w:val="009610E0"/>
    <w:rsid w:val="0096392F"/>
    <w:rsid w:val="0096393F"/>
    <w:rsid w:val="00964FCD"/>
    <w:rsid w:val="00965599"/>
    <w:rsid w:val="00965B92"/>
    <w:rsid w:val="00965BDF"/>
    <w:rsid w:val="00967673"/>
    <w:rsid w:val="009703D5"/>
    <w:rsid w:val="009726E9"/>
    <w:rsid w:val="009763F5"/>
    <w:rsid w:val="009778A2"/>
    <w:rsid w:val="0098170D"/>
    <w:rsid w:val="009817CF"/>
    <w:rsid w:val="00982674"/>
    <w:rsid w:val="00982A06"/>
    <w:rsid w:val="00983905"/>
    <w:rsid w:val="00983BF6"/>
    <w:rsid w:val="00983CB4"/>
    <w:rsid w:val="0098457F"/>
    <w:rsid w:val="00987A46"/>
    <w:rsid w:val="009923CF"/>
    <w:rsid w:val="009935B5"/>
    <w:rsid w:val="00993DAD"/>
    <w:rsid w:val="0099532E"/>
    <w:rsid w:val="00997901"/>
    <w:rsid w:val="00997999"/>
    <w:rsid w:val="009A0611"/>
    <w:rsid w:val="009A173D"/>
    <w:rsid w:val="009A4854"/>
    <w:rsid w:val="009A48C5"/>
    <w:rsid w:val="009A48FD"/>
    <w:rsid w:val="009A5015"/>
    <w:rsid w:val="009A5299"/>
    <w:rsid w:val="009A7648"/>
    <w:rsid w:val="009A78E1"/>
    <w:rsid w:val="009B08DD"/>
    <w:rsid w:val="009B1EAB"/>
    <w:rsid w:val="009B2126"/>
    <w:rsid w:val="009B32AD"/>
    <w:rsid w:val="009B508F"/>
    <w:rsid w:val="009C086E"/>
    <w:rsid w:val="009C181C"/>
    <w:rsid w:val="009C1B3D"/>
    <w:rsid w:val="009C1EB2"/>
    <w:rsid w:val="009C2E5B"/>
    <w:rsid w:val="009C48BA"/>
    <w:rsid w:val="009C4C35"/>
    <w:rsid w:val="009D32EE"/>
    <w:rsid w:val="009D3BFD"/>
    <w:rsid w:val="009D4271"/>
    <w:rsid w:val="009D5AAB"/>
    <w:rsid w:val="009D6F4B"/>
    <w:rsid w:val="009D76AC"/>
    <w:rsid w:val="009D7807"/>
    <w:rsid w:val="009D7B2D"/>
    <w:rsid w:val="009E3489"/>
    <w:rsid w:val="009E4191"/>
    <w:rsid w:val="009E4578"/>
    <w:rsid w:val="009E4F1D"/>
    <w:rsid w:val="009E7223"/>
    <w:rsid w:val="009F0FF0"/>
    <w:rsid w:val="009F3CFC"/>
    <w:rsid w:val="009F4496"/>
    <w:rsid w:val="009F5B65"/>
    <w:rsid w:val="00A020B5"/>
    <w:rsid w:val="00A030E3"/>
    <w:rsid w:val="00A05CAD"/>
    <w:rsid w:val="00A068FD"/>
    <w:rsid w:val="00A1177E"/>
    <w:rsid w:val="00A13197"/>
    <w:rsid w:val="00A16914"/>
    <w:rsid w:val="00A20273"/>
    <w:rsid w:val="00A216C6"/>
    <w:rsid w:val="00A21E53"/>
    <w:rsid w:val="00A220CD"/>
    <w:rsid w:val="00A2228B"/>
    <w:rsid w:val="00A23676"/>
    <w:rsid w:val="00A246CF"/>
    <w:rsid w:val="00A26388"/>
    <w:rsid w:val="00A3226B"/>
    <w:rsid w:val="00A34E31"/>
    <w:rsid w:val="00A4080B"/>
    <w:rsid w:val="00A40C48"/>
    <w:rsid w:val="00A40E1E"/>
    <w:rsid w:val="00A412B7"/>
    <w:rsid w:val="00A43B8B"/>
    <w:rsid w:val="00A47903"/>
    <w:rsid w:val="00A47D5D"/>
    <w:rsid w:val="00A5236F"/>
    <w:rsid w:val="00A547E7"/>
    <w:rsid w:val="00A54EF9"/>
    <w:rsid w:val="00A56FA7"/>
    <w:rsid w:val="00A62B0C"/>
    <w:rsid w:val="00A63B03"/>
    <w:rsid w:val="00A64A5D"/>
    <w:rsid w:val="00A64C97"/>
    <w:rsid w:val="00A66DA4"/>
    <w:rsid w:val="00A67B40"/>
    <w:rsid w:val="00A7023D"/>
    <w:rsid w:val="00A71110"/>
    <w:rsid w:val="00A74A04"/>
    <w:rsid w:val="00A74BA6"/>
    <w:rsid w:val="00A758B9"/>
    <w:rsid w:val="00A77684"/>
    <w:rsid w:val="00A8112A"/>
    <w:rsid w:val="00A8297C"/>
    <w:rsid w:val="00A85F49"/>
    <w:rsid w:val="00A8616E"/>
    <w:rsid w:val="00A861FB"/>
    <w:rsid w:val="00A9041B"/>
    <w:rsid w:val="00A92474"/>
    <w:rsid w:val="00A930FE"/>
    <w:rsid w:val="00A93D5D"/>
    <w:rsid w:val="00A94849"/>
    <w:rsid w:val="00A9699D"/>
    <w:rsid w:val="00AA0B95"/>
    <w:rsid w:val="00AA1B69"/>
    <w:rsid w:val="00AA230C"/>
    <w:rsid w:val="00AA2A0F"/>
    <w:rsid w:val="00AA2D1E"/>
    <w:rsid w:val="00AA5A74"/>
    <w:rsid w:val="00AA5DA0"/>
    <w:rsid w:val="00AA5F3A"/>
    <w:rsid w:val="00AA65CF"/>
    <w:rsid w:val="00AB211B"/>
    <w:rsid w:val="00AB558D"/>
    <w:rsid w:val="00AB6143"/>
    <w:rsid w:val="00AB78BA"/>
    <w:rsid w:val="00AC0A8A"/>
    <w:rsid w:val="00AC1415"/>
    <w:rsid w:val="00AD02B8"/>
    <w:rsid w:val="00AD239C"/>
    <w:rsid w:val="00AD4CA6"/>
    <w:rsid w:val="00AD564F"/>
    <w:rsid w:val="00AD6E47"/>
    <w:rsid w:val="00AD702C"/>
    <w:rsid w:val="00AE0ABD"/>
    <w:rsid w:val="00AE2DA8"/>
    <w:rsid w:val="00AE3A2E"/>
    <w:rsid w:val="00AE3C32"/>
    <w:rsid w:val="00AE4771"/>
    <w:rsid w:val="00AE584C"/>
    <w:rsid w:val="00AE65DF"/>
    <w:rsid w:val="00AF058C"/>
    <w:rsid w:val="00AF0F95"/>
    <w:rsid w:val="00AF1F04"/>
    <w:rsid w:val="00AF27B3"/>
    <w:rsid w:val="00AF3FA3"/>
    <w:rsid w:val="00AF6EC0"/>
    <w:rsid w:val="00B01B9A"/>
    <w:rsid w:val="00B02807"/>
    <w:rsid w:val="00B06C3C"/>
    <w:rsid w:val="00B10B95"/>
    <w:rsid w:val="00B10C5E"/>
    <w:rsid w:val="00B11067"/>
    <w:rsid w:val="00B13235"/>
    <w:rsid w:val="00B14DCA"/>
    <w:rsid w:val="00B15415"/>
    <w:rsid w:val="00B16AC9"/>
    <w:rsid w:val="00B170ED"/>
    <w:rsid w:val="00B17CA3"/>
    <w:rsid w:val="00B2051A"/>
    <w:rsid w:val="00B208DE"/>
    <w:rsid w:val="00B22759"/>
    <w:rsid w:val="00B23D05"/>
    <w:rsid w:val="00B31276"/>
    <w:rsid w:val="00B32EB7"/>
    <w:rsid w:val="00B33152"/>
    <w:rsid w:val="00B34CE3"/>
    <w:rsid w:val="00B35EC8"/>
    <w:rsid w:val="00B37374"/>
    <w:rsid w:val="00B37B4D"/>
    <w:rsid w:val="00B40E34"/>
    <w:rsid w:val="00B421EE"/>
    <w:rsid w:val="00B42BCD"/>
    <w:rsid w:val="00B42C37"/>
    <w:rsid w:val="00B4338F"/>
    <w:rsid w:val="00B44BA1"/>
    <w:rsid w:val="00B4592E"/>
    <w:rsid w:val="00B46423"/>
    <w:rsid w:val="00B50B6B"/>
    <w:rsid w:val="00B50F62"/>
    <w:rsid w:val="00B54C55"/>
    <w:rsid w:val="00B5621B"/>
    <w:rsid w:val="00B5682F"/>
    <w:rsid w:val="00B57469"/>
    <w:rsid w:val="00B65B6B"/>
    <w:rsid w:val="00B65DB4"/>
    <w:rsid w:val="00B679C7"/>
    <w:rsid w:val="00B73431"/>
    <w:rsid w:val="00B73A8C"/>
    <w:rsid w:val="00B75D73"/>
    <w:rsid w:val="00B75FBA"/>
    <w:rsid w:val="00B77C9D"/>
    <w:rsid w:val="00B801F7"/>
    <w:rsid w:val="00B817DF"/>
    <w:rsid w:val="00B81BAE"/>
    <w:rsid w:val="00B85CF7"/>
    <w:rsid w:val="00B86828"/>
    <w:rsid w:val="00B9020F"/>
    <w:rsid w:val="00B9039F"/>
    <w:rsid w:val="00B9123C"/>
    <w:rsid w:val="00B91276"/>
    <w:rsid w:val="00B916DB"/>
    <w:rsid w:val="00B91B8C"/>
    <w:rsid w:val="00B94BB9"/>
    <w:rsid w:val="00B96A5D"/>
    <w:rsid w:val="00BA053B"/>
    <w:rsid w:val="00BA6A5A"/>
    <w:rsid w:val="00BA735A"/>
    <w:rsid w:val="00BB0BC5"/>
    <w:rsid w:val="00BB276F"/>
    <w:rsid w:val="00BB2AF5"/>
    <w:rsid w:val="00BB3F80"/>
    <w:rsid w:val="00BB51F6"/>
    <w:rsid w:val="00BB5A04"/>
    <w:rsid w:val="00BB7DD3"/>
    <w:rsid w:val="00BC075C"/>
    <w:rsid w:val="00BC186E"/>
    <w:rsid w:val="00BC2162"/>
    <w:rsid w:val="00BC2907"/>
    <w:rsid w:val="00BC3D42"/>
    <w:rsid w:val="00BC3D49"/>
    <w:rsid w:val="00BC4A62"/>
    <w:rsid w:val="00BC67AC"/>
    <w:rsid w:val="00BC68B4"/>
    <w:rsid w:val="00BD2E5A"/>
    <w:rsid w:val="00BD34A6"/>
    <w:rsid w:val="00BD4F85"/>
    <w:rsid w:val="00BD5992"/>
    <w:rsid w:val="00BD7EDF"/>
    <w:rsid w:val="00BE132A"/>
    <w:rsid w:val="00BE19E6"/>
    <w:rsid w:val="00BE4BDF"/>
    <w:rsid w:val="00BE5E44"/>
    <w:rsid w:val="00BE6626"/>
    <w:rsid w:val="00BE7958"/>
    <w:rsid w:val="00BF2733"/>
    <w:rsid w:val="00BF3894"/>
    <w:rsid w:val="00BF3A9F"/>
    <w:rsid w:val="00BF4E9E"/>
    <w:rsid w:val="00BF58D6"/>
    <w:rsid w:val="00BF6290"/>
    <w:rsid w:val="00BF7464"/>
    <w:rsid w:val="00BF75F6"/>
    <w:rsid w:val="00BF7DD4"/>
    <w:rsid w:val="00C019E0"/>
    <w:rsid w:val="00C02EA7"/>
    <w:rsid w:val="00C036DE"/>
    <w:rsid w:val="00C04954"/>
    <w:rsid w:val="00C0527C"/>
    <w:rsid w:val="00C05715"/>
    <w:rsid w:val="00C06913"/>
    <w:rsid w:val="00C06E06"/>
    <w:rsid w:val="00C07901"/>
    <w:rsid w:val="00C1107E"/>
    <w:rsid w:val="00C12C50"/>
    <w:rsid w:val="00C16FF2"/>
    <w:rsid w:val="00C21400"/>
    <w:rsid w:val="00C2248A"/>
    <w:rsid w:val="00C23158"/>
    <w:rsid w:val="00C2498C"/>
    <w:rsid w:val="00C24F14"/>
    <w:rsid w:val="00C24F73"/>
    <w:rsid w:val="00C27F96"/>
    <w:rsid w:val="00C3010F"/>
    <w:rsid w:val="00C31582"/>
    <w:rsid w:val="00C32533"/>
    <w:rsid w:val="00C32AB0"/>
    <w:rsid w:val="00C3521D"/>
    <w:rsid w:val="00C35D1D"/>
    <w:rsid w:val="00C35EA7"/>
    <w:rsid w:val="00C3704A"/>
    <w:rsid w:val="00C37B5B"/>
    <w:rsid w:val="00C37C2B"/>
    <w:rsid w:val="00C420ED"/>
    <w:rsid w:val="00C424C3"/>
    <w:rsid w:val="00C440CE"/>
    <w:rsid w:val="00C47B47"/>
    <w:rsid w:val="00C505FB"/>
    <w:rsid w:val="00C53EB0"/>
    <w:rsid w:val="00C54E8D"/>
    <w:rsid w:val="00C56380"/>
    <w:rsid w:val="00C570D9"/>
    <w:rsid w:val="00C57416"/>
    <w:rsid w:val="00C57EF6"/>
    <w:rsid w:val="00C610E8"/>
    <w:rsid w:val="00C61C0D"/>
    <w:rsid w:val="00C634DE"/>
    <w:rsid w:val="00C63938"/>
    <w:rsid w:val="00C653FF"/>
    <w:rsid w:val="00C655A0"/>
    <w:rsid w:val="00C65D76"/>
    <w:rsid w:val="00C66903"/>
    <w:rsid w:val="00C66F84"/>
    <w:rsid w:val="00C67E4F"/>
    <w:rsid w:val="00C756BE"/>
    <w:rsid w:val="00C7782B"/>
    <w:rsid w:val="00C81EF3"/>
    <w:rsid w:val="00C83363"/>
    <w:rsid w:val="00C85083"/>
    <w:rsid w:val="00C857C3"/>
    <w:rsid w:val="00C85B2E"/>
    <w:rsid w:val="00C85E5F"/>
    <w:rsid w:val="00C8625A"/>
    <w:rsid w:val="00C87E3A"/>
    <w:rsid w:val="00C903EE"/>
    <w:rsid w:val="00C91632"/>
    <w:rsid w:val="00C91A00"/>
    <w:rsid w:val="00C92357"/>
    <w:rsid w:val="00C94077"/>
    <w:rsid w:val="00C940E0"/>
    <w:rsid w:val="00C94B2F"/>
    <w:rsid w:val="00C95BAF"/>
    <w:rsid w:val="00C96F1B"/>
    <w:rsid w:val="00C96F62"/>
    <w:rsid w:val="00CA2E7E"/>
    <w:rsid w:val="00CA3F22"/>
    <w:rsid w:val="00CA5538"/>
    <w:rsid w:val="00CA5BC9"/>
    <w:rsid w:val="00CA6C65"/>
    <w:rsid w:val="00CB07F8"/>
    <w:rsid w:val="00CB16DD"/>
    <w:rsid w:val="00CB2A08"/>
    <w:rsid w:val="00CB49D0"/>
    <w:rsid w:val="00CB5A9F"/>
    <w:rsid w:val="00CB7900"/>
    <w:rsid w:val="00CC05AE"/>
    <w:rsid w:val="00CC0FC2"/>
    <w:rsid w:val="00CC3FCE"/>
    <w:rsid w:val="00CC5331"/>
    <w:rsid w:val="00CD1B3C"/>
    <w:rsid w:val="00CD23F9"/>
    <w:rsid w:val="00CD39D0"/>
    <w:rsid w:val="00CD3BAC"/>
    <w:rsid w:val="00CD4EA3"/>
    <w:rsid w:val="00CD53B2"/>
    <w:rsid w:val="00CE2E7F"/>
    <w:rsid w:val="00CE3D5F"/>
    <w:rsid w:val="00CE430B"/>
    <w:rsid w:val="00CE47E6"/>
    <w:rsid w:val="00CE4826"/>
    <w:rsid w:val="00CE5307"/>
    <w:rsid w:val="00CE540E"/>
    <w:rsid w:val="00CE75C5"/>
    <w:rsid w:val="00CE7BB9"/>
    <w:rsid w:val="00CF18BA"/>
    <w:rsid w:val="00CF39FA"/>
    <w:rsid w:val="00CF494C"/>
    <w:rsid w:val="00CF54B5"/>
    <w:rsid w:val="00CF5A22"/>
    <w:rsid w:val="00CF6C86"/>
    <w:rsid w:val="00D0098B"/>
    <w:rsid w:val="00D01418"/>
    <w:rsid w:val="00D015DE"/>
    <w:rsid w:val="00D02611"/>
    <w:rsid w:val="00D0362C"/>
    <w:rsid w:val="00D04B9C"/>
    <w:rsid w:val="00D05E5A"/>
    <w:rsid w:val="00D05FC9"/>
    <w:rsid w:val="00D068CE"/>
    <w:rsid w:val="00D07785"/>
    <w:rsid w:val="00D1041D"/>
    <w:rsid w:val="00D13948"/>
    <w:rsid w:val="00D15BE0"/>
    <w:rsid w:val="00D15FED"/>
    <w:rsid w:val="00D178AE"/>
    <w:rsid w:val="00D17C65"/>
    <w:rsid w:val="00D20756"/>
    <w:rsid w:val="00D2122F"/>
    <w:rsid w:val="00D215DE"/>
    <w:rsid w:val="00D21D35"/>
    <w:rsid w:val="00D22548"/>
    <w:rsid w:val="00D22D98"/>
    <w:rsid w:val="00D231A0"/>
    <w:rsid w:val="00D233F6"/>
    <w:rsid w:val="00D24A7F"/>
    <w:rsid w:val="00D25458"/>
    <w:rsid w:val="00D26B3B"/>
    <w:rsid w:val="00D276E3"/>
    <w:rsid w:val="00D319E5"/>
    <w:rsid w:val="00D3499D"/>
    <w:rsid w:val="00D40475"/>
    <w:rsid w:val="00D42C15"/>
    <w:rsid w:val="00D42D3D"/>
    <w:rsid w:val="00D44827"/>
    <w:rsid w:val="00D45620"/>
    <w:rsid w:val="00D466F3"/>
    <w:rsid w:val="00D52057"/>
    <w:rsid w:val="00D5264F"/>
    <w:rsid w:val="00D52822"/>
    <w:rsid w:val="00D53465"/>
    <w:rsid w:val="00D54269"/>
    <w:rsid w:val="00D57F09"/>
    <w:rsid w:val="00D57FD0"/>
    <w:rsid w:val="00D60607"/>
    <w:rsid w:val="00D60EEC"/>
    <w:rsid w:val="00D61A27"/>
    <w:rsid w:val="00D61AA9"/>
    <w:rsid w:val="00D6365A"/>
    <w:rsid w:val="00D63D33"/>
    <w:rsid w:val="00D66ACD"/>
    <w:rsid w:val="00D6701D"/>
    <w:rsid w:val="00D71C12"/>
    <w:rsid w:val="00D71C52"/>
    <w:rsid w:val="00D71CFD"/>
    <w:rsid w:val="00D72F57"/>
    <w:rsid w:val="00D73D39"/>
    <w:rsid w:val="00D74CFA"/>
    <w:rsid w:val="00D74F79"/>
    <w:rsid w:val="00D75101"/>
    <w:rsid w:val="00D75B97"/>
    <w:rsid w:val="00D75DFE"/>
    <w:rsid w:val="00D7634D"/>
    <w:rsid w:val="00D776D7"/>
    <w:rsid w:val="00D8294F"/>
    <w:rsid w:val="00D83492"/>
    <w:rsid w:val="00D835E2"/>
    <w:rsid w:val="00D92BFF"/>
    <w:rsid w:val="00D93E32"/>
    <w:rsid w:val="00D965E0"/>
    <w:rsid w:val="00DA020A"/>
    <w:rsid w:val="00DA1E6B"/>
    <w:rsid w:val="00DA332A"/>
    <w:rsid w:val="00DA5C3C"/>
    <w:rsid w:val="00DA5CCC"/>
    <w:rsid w:val="00DB060B"/>
    <w:rsid w:val="00DB0CBD"/>
    <w:rsid w:val="00DB31DD"/>
    <w:rsid w:val="00DB38FD"/>
    <w:rsid w:val="00DB429C"/>
    <w:rsid w:val="00DB452D"/>
    <w:rsid w:val="00DB60F5"/>
    <w:rsid w:val="00DB64FA"/>
    <w:rsid w:val="00DB6CF3"/>
    <w:rsid w:val="00DB719C"/>
    <w:rsid w:val="00DC02CA"/>
    <w:rsid w:val="00DC1927"/>
    <w:rsid w:val="00DC27AD"/>
    <w:rsid w:val="00DC3DA5"/>
    <w:rsid w:val="00DC65FC"/>
    <w:rsid w:val="00DD086C"/>
    <w:rsid w:val="00DD1E1B"/>
    <w:rsid w:val="00DD3E0B"/>
    <w:rsid w:val="00DD71AF"/>
    <w:rsid w:val="00DD7B12"/>
    <w:rsid w:val="00DE2A3C"/>
    <w:rsid w:val="00DE3812"/>
    <w:rsid w:val="00DE550D"/>
    <w:rsid w:val="00DE695E"/>
    <w:rsid w:val="00DE7D15"/>
    <w:rsid w:val="00DF0377"/>
    <w:rsid w:val="00DF080C"/>
    <w:rsid w:val="00DF4C3F"/>
    <w:rsid w:val="00DF5501"/>
    <w:rsid w:val="00DF5B8D"/>
    <w:rsid w:val="00DF6969"/>
    <w:rsid w:val="00DF6FCE"/>
    <w:rsid w:val="00DF7992"/>
    <w:rsid w:val="00E01170"/>
    <w:rsid w:val="00E01D87"/>
    <w:rsid w:val="00E020F1"/>
    <w:rsid w:val="00E02810"/>
    <w:rsid w:val="00E02FF7"/>
    <w:rsid w:val="00E031ED"/>
    <w:rsid w:val="00E058F9"/>
    <w:rsid w:val="00E06082"/>
    <w:rsid w:val="00E110FE"/>
    <w:rsid w:val="00E1304A"/>
    <w:rsid w:val="00E13845"/>
    <w:rsid w:val="00E13982"/>
    <w:rsid w:val="00E13E6E"/>
    <w:rsid w:val="00E1426D"/>
    <w:rsid w:val="00E152BC"/>
    <w:rsid w:val="00E20327"/>
    <w:rsid w:val="00E2131A"/>
    <w:rsid w:val="00E21A41"/>
    <w:rsid w:val="00E222F4"/>
    <w:rsid w:val="00E25727"/>
    <w:rsid w:val="00E25A41"/>
    <w:rsid w:val="00E27F34"/>
    <w:rsid w:val="00E30D9F"/>
    <w:rsid w:val="00E32F3B"/>
    <w:rsid w:val="00E3395D"/>
    <w:rsid w:val="00E366B4"/>
    <w:rsid w:val="00E404C0"/>
    <w:rsid w:val="00E4163E"/>
    <w:rsid w:val="00E47F9D"/>
    <w:rsid w:val="00E503A6"/>
    <w:rsid w:val="00E50F8B"/>
    <w:rsid w:val="00E51B73"/>
    <w:rsid w:val="00E51F51"/>
    <w:rsid w:val="00E52690"/>
    <w:rsid w:val="00E52E58"/>
    <w:rsid w:val="00E54DAE"/>
    <w:rsid w:val="00E56E07"/>
    <w:rsid w:val="00E5776E"/>
    <w:rsid w:val="00E61B5A"/>
    <w:rsid w:val="00E635DE"/>
    <w:rsid w:val="00E641F6"/>
    <w:rsid w:val="00E67752"/>
    <w:rsid w:val="00E710DD"/>
    <w:rsid w:val="00E7272B"/>
    <w:rsid w:val="00E745B7"/>
    <w:rsid w:val="00E755D0"/>
    <w:rsid w:val="00E75816"/>
    <w:rsid w:val="00E77542"/>
    <w:rsid w:val="00E82408"/>
    <w:rsid w:val="00E82C1A"/>
    <w:rsid w:val="00E83B2A"/>
    <w:rsid w:val="00E840D8"/>
    <w:rsid w:val="00E85915"/>
    <w:rsid w:val="00E85A1F"/>
    <w:rsid w:val="00E86985"/>
    <w:rsid w:val="00E8728F"/>
    <w:rsid w:val="00E87D4C"/>
    <w:rsid w:val="00E90553"/>
    <w:rsid w:val="00E9406B"/>
    <w:rsid w:val="00E95194"/>
    <w:rsid w:val="00E9766F"/>
    <w:rsid w:val="00EA1725"/>
    <w:rsid w:val="00EA19DE"/>
    <w:rsid w:val="00EA380D"/>
    <w:rsid w:val="00EA3C66"/>
    <w:rsid w:val="00EB0087"/>
    <w:rsid w:val="00EB089E"/>
    <w:rsid w:val="00EB1A4D"/>
    <w:rsid w:val="00EB1BA8"/>
    <w:rsid w:val="00EB3699"/>
    <w:rsid w:val="00EB3DDB"/>
    <w:rsid w:val="00EB4288"/>
    <w:rsid w:val="00EB7317"/>
    <w:rsid w:val="00EB75D5"/>
    <w:rsid w:val="00EC2ADA"/>
    <w:rsid w:val="00EC556A"/>
    <w:rsid w:val="00ED090B"/>
    <w:rsid w:val="00ED2264"/>
    <w:rsid w:val="00ED301B"/>
    <w:rsid w:val="00ED7B01"/>
    <w:rsid w:val="00EE227B"/>
    <w:rsid w:val="00EE2364"/>
    <w:rsid w:val="00EE4BA4"/>
    <w:rsid w:val="00EE5076"/>
    <w:rsid w:val="00EE52BF"/>
    <w:rsid w:val="00EE6263"/>
    <w:rsid w:val="00EE6776"/>
    <w:rsid w:val="00EF05E4"/>
    <w:rsid w:val="00EF2800"/>
    <w:rsid w:val="00EF41B4"/>
    <w:rsid w:val="00EF5AAA"/>
    <w:rsid w:val="00EF6960"/>
    <w:rsid w:val="00EF6FDF"/>
    <w:rsid w:val="00F00599"/>
    <w:rsid w:val="00F006DC"/>
    <w:rsid w:val="00F021D2"/>
    <w:rsid w:val="00F03F65"/>
    <w:rsid w:val="00F04672"/>
    <w:rsid w:val="00F061CB"/>
    <w:rsid w:val="00F065E3"/>
    <w:rsid w:val="00F112B2"/>
    <w:rsid w:val="00F116BA"/>
    <w:rsid w:val="00F1368B"/>
    <w:rsid w:val="00F147E1"/>
    <w:rsid w:val="00F17467"/>
    <w:rsid w:val="00F2025F"/>
    <w:rsid w:val="00F21DE8"/>
    <w:rsid w:val="00F22D38"/>
    <w:rsid w:val="00F22D5E"/>
    <w:rsid w:val="00F25FC2"/>
    <w:rsid w:val="00F2751B"/>
    <w:rsid w:val="00F30397"/>
    <w:rsid w:val="00F31D7E"/>
    <w:rsid w:val="00F3343E"/>
    <w:rsid w:val="00F3487B"/>
    <w:rsid w:val="00F35C0A"/>
    <w:rsid w:val="00F35DC7"/>
    <w:rsid w:val="00F371A3"/>
    <w:rsid w:val="00F374FD"/>
    <w:rsid w:val="00F4015A"/>
    <w:rsid w:val="00F40334"/>
    <w:rsid w:val="00F40BE9"/>
    <w:rsid w:val="00F41ABD"/>
    <w:rsid w:val="00F424FF"/>
    <w:rsid w:val="00F43327"/>
    <w:rsid w:val="00F439B7"/>
    <w:rsid w:val="00F44226"/>
    <w:rsid w:val="00F444B1"/>
    <w:rsid w:val="00F4572D"/>
    <w:rsid w:val="00F50848"/>
    <w:rsid w:val="00F50C33"/>
    <w:rsid w:val="00F51275"/>
    <w:rsid w:val="00F53299"/>
    <w:rsid w:val="00F55C38"/>
    <w:rsid w:val="00F55FEA"/>
    <w:rsid w:val="00F5733A"/>
    <w:rsid w:val="00F605D1"/>
    <w:rsid w:val="00F62AB2"/>
    <w:rsid w:val="00F639FA"/>
    <w:rsid w:val="00F63F38"/>
    <w:rsid w:val="00F64F96"/>
    <w:rsid w:val="00F65AA8"/>
    <w:rsid w:val="00F71C2C"/>
    <w:rsid w:val="00F71F84"/>
    <w:rsid w:val="00F71FA5"/>
    <w:rsid w:val="00F7221E"/>
    <w:rsid w:val="00F73088"/>
    <w:rsid w:val="00F733F1"/>
    <w:rsid w:val="00F7367A"/>
    <w:rsid w:val="00F736EA"/>
    <w:rsid w:val="00F75B2C"/>
    <w:rsid w:val="00F75E65"/>
    <w:rsid w:val="00F76700"/>
    <w:rsid w:val="00F76E25"/>
    <w:rsid w:val="00F8131D"/>
    <w:rsid w:val="00F82DBF"/>
    <w:rsid w:val="00F832D3"/>
    <w:rsid w:val="00F83CDF"/>
    <w:rsid w:val="00F86DAD"/>
    <w:rsid w:val="00F87BBF"/>
    <w:rsid w:val="00F90EBA"/>
    <w:rsid w:val="00F913E9"/>
    <w:rsid w:val="00F9310C"/>
    <w:rsid w:val="00F937B5"/>
    <w:rsid w:val="00F94212"/>
    <w:rsid w:val="00F94737"/>
    <w:rsid w:val="00F96E54"/>
    <w:rsid w:val="00F973C4"/>
    <w:rsid w:val="00FA023D"/>
    <w:rsid w:val="00FA0407"/>
    <w:rsid w:val="00FA0854"/>
    <w:rsid w:val="00FA1AB2"/>
    <w:rsid w:val="00FA22B3"/>
    <w:rsid w:val="00FA2F4D"/>
    <w:rsid w:val="00FA4DE9"/>
    <w:rsid w:val="00FA7608"/>
    <w:rsid w:val="00FB0E39"/>
    <w:rsid w:val="00FB3719"/>
    <w:rsid w:val="00FB433E"/>
    <w:rsid w:val="00FB4454"/>
    <w:rsid w:val="00FB5785"/>
    <w:rsid w:val="00FB5F42"/>
    <w:rsid w:val="00FC1D60"/>
    <w:rsid w:val="00FC29E7"/>
    <w:rsid w:val="00FC3238"/>
    <w:rsid w:val="00FC36A6"/>
    <w:rsid w:val="00FC499D"/>
    <w:rsid w:val="00FC5296"/>
    <w:rsid w:val="00FC6ADF"/>
    <w:rsid w:val="00FC6DC2"/>
    <w:rsid w:val="00FC700C"/>
    <w:rsid w:val="00FC71E9"/>
    <w:rsid w:val="00FC7395"/>
    <w:rsid w:val="00FC7F7F"/>
    <w:rsid w:val="00FD2B02"/>
    <w:rsid w:val="00FD35D6"/>
    <w:rsid w:val="00FD64AB"/>
    <w:rsid w:val="00FD71AD"/>
    <w:rsid w:val="00FE1F28"/>
    <w:rsid w:val="00FE2C99"/>
    <w:rsid w:val="00FE34F5"/>
    <w:rsid w:val="00FE4D7B"/>
    <w:rsid w:val="00FE53C1"/>
    <w:rsid w:val="00FE55EC"/>
    <w:rsid w:val="00FE7396"/>
    <w:rsid w:val="00FF2E53"/>
    <w:rsid w:val="00FF4103"/>
    <w:rsid w:val="00FF4111"/>
    <w:rsid w:val="00FF4E01"/>
    <w:rsid w:val="00FF5A1A"/>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E810B"/>
  <w15:docId w15:val="{B78432CC-2086-46FB-9911-94B00865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1F5B67"/>
    <w:rPr>
      <w:sz w:val="24"/>
      <w:szCs w:val="24"/>
    </w:rPr>
  </w:style>
  <w:style w:type="paragraph" w:styleId="u1">
    <w:name w:val="heading 1"/>
    <w:basedOn w:val="Binhthng"/>
    <w:next w:val="Binhthng"/>
    <w:link w:val="u1Char"/>
    <w:qFormat/>
    <w:rsid w:val="000E1D6C"/>
    <w:pPr>
      <w:keepNext/>
      <w:spacing w:before="240" w:after="60"/>
      <w:outlineLvl w:val="0"/>
    </w:pPr>
    <w:rPr>
      <w:b/>
      <w:bCs/>
      <w:kern w:val="32"/>
      <w:sz w:val="32"/>
      <w:szCs w:val="32"/>
    </w:rPr>
  </w:style>
  <w:style w:type="paragraph" w:styleId="u2">
    <w:name w:val="heading 2"/>
    <w:basedOn w:val="Binhthng"/>
    <w:next w:val="Binhthng"/>
    <w:autoRedefine/>
    <w:qFormat/>
    <w:rsid w:val="009610E0"/>
    <w:pPr>
      <w:keepNext/>
      <w:ind w:firstLine="567"/>
      <w:jc w:val="center"/>
      <w:outlineLvl w:val="1"/>
    </w:pPr>
    <w:rPr>
      <w:b/>
      <w:bCs/>
      <w:color w:val="0000FF"/>
      <w:sz w:val="28"/>
      <w:szCs w:val="28"/>
    </w:rPr>
  </w:style>
  <w:style w:type="paragraph" w:styleId="u4">
    <w:name w:val="heading 4"/>
    <w:basedOn w:val="Binhthng"/>
    <w:next w:val="Binhthng"/>
    <w:qFormat/>
    <w:rsid w:val="009610E0"/>
    <w:pPr>
      <w:keepNext/>
      <w:framePr w:hSpace="180" w:wrap="notBeside" w:vAnchor="text" w:hAnchor="page" w:x="3269" w:y="134"/>
      <w:spacing w:after="120"/>
      <w:jc w:val="both"/>
      <w:outlineLvl w:val="3"/>
    </w:pPr>
    <w:rPr>
      <w:color w:val="0000FF"/>
      <w:sz w:val="40"/>
      <w:szCs w:val="20"/>
    </w:rPr>
  </w:style>
  <w:style w:type="paragraph" w:styleId="u7">
    <w:name w:val="heading 7"/>
    <w:basedOn w:val="Binhthng"/>
    <w:next w:val="Binhthng"/>
    <w:link w:val="u7Char"/>
    <w:qFormat/>
    <w:rsid w:val="00F43327"/>
    <w:pPr>
      <w:spacing w:before="240" w:after="60"/>
      <w:outlineLvl w:val="6"/>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semiHidden/>
    <w:rsid w:val="001A150A"/>
    <w:rPr>
      <w:rFonts w:ascii="Tahoma" w:hAnsi="Tahoma" w:cs="Tahoma"/>
      <w:sz w:val="16"/>
      <w:szCs w:val="16"/>
    </w:rPr>
  </w:style>
  <w:style w:type="paragraph" w:styleId="ThutlThnVnban">
    <w:name w:val="Body Text Indent"/>
    <w:basedOn w:val="Binhthng"/>
    <w:link w:val="ThutlThnVnbanChar"/>
    <w:rsid w:val="009610E0"/>
    <w:pPr>
      <w:spacing w:after="120"/>
      <w:ind w:firstLine="567"/>
      <w:jc w:val="both"/>
    </w:pPr>
    <w:rPr>
      <w:color w:val="0000FF"/>
      <w:szCs w:val="20"/>
      <w:lang w:val="x-none" w:eastAsia="x-none"/>
    </w:rPr>
  </w:style>
  <w:style w:type="paragraph" w:styleId="ThnvnbanThutl2">
    <w:name w:val="Body Text Indent 2"/>
    <w:basedOn w:val="Binhthng"/>
    <w:link w:val="ThnvnbanThutl2Char"/>
    <w:rsid w:val="009610E0"/>
    <w:pPr>
      <w:spacing w:after="120"/>
      <w:ind w:firstLine="567"/>
      <w:jc w:val="both"/>
    </w:pPr>
    <w:rPr>
      <w:sz w:val="28"/>
      <w:szCs w:val="20"/>
      <w:lang w:val="x-none" w:eastAsia="x-none"/>
    </w:rPr>
  </w:style>
  <w:style w:type="character" w:styleId="Strang">
    <w:name w:val="page number"/>
    <w:basedOn w:val="Phngmcinhcuaoanvn"/>
    <w:rsid w:val="009610E0"/>
  </w:style>
  <w:style w:type="paragraph" w:styleId="Chntrang">
    <w:name w:val="footer"/>
    <w:basedOn w:val="Binhthng"/>
    <w:link w:val="ChntrangChar"/>
    <w:uiPriority w:val="99"/>
    <w:rsid w:val="009610E0"/>
    <w:pPr>
      <w:tabs>
        <w:tab w:val="center" w:pos="4320"/>
        <w:tab w:val="right" w:pos="8640"/>
      </w:tabs>
      <w:spacing w:after="120"/>
      <w:ind w:firstLine="567"/>
      <w:jc w:val="both"/>
    </w:pPr>
    <w:rPr>
      <w:color w:val="0000FF"/>
      <w:szCs w:val="20"/>
    </w:rPr>
  </w:style>
  <w:style w:type="paragraph" w:styleId="VnbanCcchu">
    <w:name w:val="footnote text"/>
    <w:aliases w:val="Footnote Text Char1 Char1,Footnote Text Char Char Char1,Footnote Text Char1 Char Char,Footnote Text Char Char Char Char Char Char Char,Footnote Text Char Char Char Char Char Char Char Char,single space,fn,FOOTNOTES Char"/>
    <w:basedOn w:val="Binhthng"/>
    <w:link w:val="VnbanCcchuChar"/>
    <w:uiPriority w:val="99"/>
    <w:qFormat/>
    <w:rsid w:val="00127273"/>
    <w:rPr>
      <w:sz w:val="20"/>
      <w:szCs w:val="20"/>
    </w:rPr>
  </w:style>
  <w:style w:type="character" w:styleId="ThamchiuCcchu">
    <w:name w:val="footnote reference"/>
    <w:aliases w:val="Footnote,Footnote text,ftref,BearingPoint,16 Point,Superscript 6 Point,fr,Footnote Text1,Footnote Text Char Char Char Char Char Char Ch Char Char Char Char Char Char C,f,Ref,de nota al pie,Footnote + Arial,10 pt,Black"/>
    <w:link w:val="ftrefCharChar"/>
    <w:uiPriority w:val="99"/>
    <w:qFormat/>
    <w:rsid w:val="00127273"/>
    <w:rPr>
      <w:vertAlign w:val="superscript"/>
    </w:rPr>
  </w:style>
  <w:style w:type="paragraph" w:customStyle="1" w:styleId="AAABODY">
    <w:name w:val="AAA_BODY"/>
    <w:basedOn w:val="Binhthng"/>
    <w:link w:val="AAABODYChar"/>
    <w:rsid w:val="00C1107E"/>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link w:val="AAABODY"/>
    <w:rsid w:val="00C1107E"/>
    <w:rPr>
      <w:rFonts w:ascii=".VnTime" w:hAnsi=".VnTime"/>
      <w:color w:val="000000"/>
      <w:sz w:val="28"/>
      <w:szCs w:val="28"/>
      <w:lang w:val="fr-FR" w:eastAsia="en-US" w:bidi="ar-SA"/>
    </w:rPr>
  </w:style>
  <w:style w:type="paragraph" w:styleId="ThngthngWeb">
    <w:name w:val="Normal (Web)"/>
    <w:aliases w:val=" Char Char Char"/>
    <w:basedOn w:val="Binhthng"/>
    <w:link w:val="ThngthngWebChar"/>
    <w:uiPriority w:val="99"/>
    <w:unhideWhenUsed/>
    <w:qFormat/>
    <w:rsid w:val="00201EE0"/>
    <w:pPr>
      <w:spacing w:before="100" w:beforeAutospacing="1" w:after="100" w:afterAutospacing="1"/>
    </w:pPr>
  </w:style>
  <w:style w:type="character" w:customStyle="1" w:styleId="ThutlThnVnbanChar">
    <w:name w:val="Thụt lề Thân Văn bản Char"/>
    <w:link w:val="ThutlThnVnban"/>
    <w:locked/>
    <w:rsid w:val="00260B71"/>
    <w:rPr>
      <w:color w:val="0000FF"/>
      <w:sz w:val="24"/>
    </w:rPr>
  </w:style>
  <w:style w:type="paragraph" w:customStyle="1" w:styleId="DefaultParagraphFontParaCharCharCharCharChar">
    <w:name w:val="Default Paragraph Font Para Char Char Char Char Char"/>
    <w:autoRedefine/>
    <w:rsid w:val="00505AF9"/>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Binhthng"/>
    <w:rsid w:val="00531D21"/>
    <w:pPr>
      <w:spacing w:after="160" w:line="240" w:lineRule="exact"/>
    </w:pPr>
    <w:rPr>
      <w:rFonts w:ascii="Arial" w:hAnsi="Arial"/>
      <w:sz w:val="22"/>
      <w:szCs w:val="22"/>
    </w:rPr>
  </w:style>
  <w:style w:type="character" w:customStyle="1" w:styleId="apple-converted-space">
    <w:name w:val="apple-converted-space"/>
    <w:rsid w:val="00531D21"/>
  </w:style>
  <w:style w:type="paragraph" w:styleId="Thnvnban3">
    <w:name w:val="Body Text 3"/>
    <w:basedOn w:val="Binhthng"/>
    <w:link w:val="Thnvnban3Char"/>
    <w:rsid w:val="00B81BAE"/>
    <w:pPr>
      <w:spacing w:after="120"/>
    </w:pPr>
    <w:rPr>
      <w:sz w:val="16"/>
      <w:szCs w:val="16"/>
      <w:lang w:val="x-none" w:eastAsia="x-none"/>
    </w:rPr>
  </w:style>
  <w:style w:type="character" w:customStyle="1" w:styleId="Thnvnban3Char">
    <w:name w:val="Thân văn bản 3 Char"/>
    <w:link w:val="Thnvnban3"/>
    <w:rsid w:val="00B81BAE"/>
    <w:rPr>
      <w:sz w:val="16"/>
      <w:szCs w:val="16"/>
    </w:rPr>
  </w:style>
  <w:style w:type="character" w:customStyle="1" w:styleId="ThnvnbanThutl2Char">
    <w:name w:val="Thân văn bản Thụt lề 2 Char"/>
    <w:link w:val="ThnvnbanThutl2"/>
    <w:rsid w:val="00953DED"/>
    <w:rPr>
      <w:sz w:val="28"/>
    </w:rPr>
  </w:style>
  <w:style w:type="character" w:customStyle="1" w:styleId="BodyText1">
    <w:name w:val="Body Text1"/>
    <w:rsid w:val="00D96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
    <w:name w:val="Body text_"/>
    <w:rsid w:val="00635FCC"/>
    <w:rPr>
      <w:rFonts w:ascii="Times New Roman" w:eastAsia="Times New Roman" w:hAnsi="Times New Roman" w:cs="Times New Roman"/>
      <w:sz w:val="23"/>
      <w:szCs w:val="23"/>
      <w:shd w:val="clear" w:color="auto" w:fill="FFFFFF"/>
    </w:rPr>
  </w:style>
  <w:style w:type="character" w:customStyle="1" w:styleId="Bodytext28">
    <w:name w:val="Body text (2) + 8"/>
    <w:aliases w:val="5 pt,Not Bold,Spacing 1 pt,Body text (2) + MS Reference Sans Serif,9,Body text + 10,Bold,Body text + 8 pt,Body text + 9,Body text + 12 pt,Italic,Body text + Courier New,Body text + 11,Spacing 3 pt,7,Body text + 9 pt,Spacing 0 pt,11 pt"/>
    <w:rsid w:val="00564E70"/>
    <w:rPr>
      <w:rFonts w:ascii="Times New Roman" w:eastAsia="Times New Roman" w:hAnsi="Times New Roman" w:cs="Times New Roman"/>
      <w:b/>
      <w:bCs/>
      <w:i w:val="0"/>
      <w:iCs w:val="0"/>
      <w:smallCaps w:val="0"/>
      <w:strike w:val="0"/>
      <w:color w:val="000000"/>
      <w:spacing w:val="20"/>
      <w:w w:val="100"/>
      <w:position w:val="0"/>
      <w:sz w:val="17"/>
      <w:szCs w:val="17"/>
      <w:u w:val="none"/>
      <w:lang w:val="vi-VN"/>
    </w:rPr>
  </w:style>
  <w:style w:type="character" w:customStyle="1" w:styleId="st1">
    <w:name w:val="st1"/>
    <w:basedOn w:val="Phngmcinhcuaoanvn"/>
    <w:rsid w:val="007702AB"/>
  </w:style>
  <w:style w:type="paragraph" w:styleId="ThnvnbanThutl3">
    <w:name w:val="Body Text Indent 3"/>
    <w:basedOn w:val="Binhthng"/>
    <w:link w:val="ThnvnbanThutl3Char"/>
    <w:rsid w:val="0058084F"/>
    <w:pPr>
      <w:spacing w:after="120"/>
      <w:ind w:left="283"/>
    </w:pPr>
    <w:rPr>
      <w:sz w:val="16"/>
      <w:szCs w:val="16"/>
    </w:rPr>
  </w:style>
  <w:style w:type="character" w:customStyle="1" w:styleId="ThnvnbanThutl3Char">
    <w:name w:val="Thân văn bản Thụt lề 3 Char"/>
    <w:link w:val="ThnvnbanThutl3"/>
    <w:rsid w:val="0058084F"/>
    <w:rPr>
      <w:sz w:val="16"/>
      <w:szCs w:val="16"/>
      <w:lang w:val="en-US" w:eastAsia="en-US"/>
    </w:rPr>
  </w:style>
  <w:style w:type="table" w:styleId="LiBang">
    <w:name w:val="Table Grid"/>
    <w:basedOn w:val="BangThngthng"/>
    <w:rsid w:val="00AE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rsid w:val="00E75816"/>
    <w:pPr>
      <w:tabs>
        <w:tab w:val="center" w:pos="4513"/>
        <w:tab w:val="right" w:pos="9026"/>
      </w:tabs>
    </w:pPr>
  </w:style>
  <w:style w:type="character" w:customStyle="1" w:styleId="utrangChar">
    <w:name w:val="Đầu trang Char"/>
    <w:link w:val="utrang"/>
    <w:uiPriority w:val="99"/>
    <w:rsid w:val="00E75816"/>
    <w:rPr>
      <w:sz w:val="24"/>
      <w:szCs w:val="24"/>
      <w:lang w:val="en-US" w:eastAsia="en-US"/>
    </w:rPr>
  </w:style>
  <w:style w:type="character" w:customStyle="1" w:styleId="u1Char">
    <w:name w:val="Đầu đề 1 Char"/>
    <w:link w:val="u1"/>
    <w:rsid w:val="000E1D6C"/>
    <w:rPr>
      <w:rFonts w:ascii="Times New Roman" w:eastAsia="Times New Roman" w:hAnsi="Times New Roman" w:cs="Times New Roman"/>
      <w:b/>
      <w:bCs/>
      <w:kern w:val="32"/>
      <w:sz w:val="32"/>
      <w:szCs w:val="32"/>
      <w:lang w:val="en-US" w:eastAsia="en-US"/>
    </w:rPr>
  </w:style>
  <w:style w:type="character" w:customStyle="1" w:styleId="VnbanCcchuChar">
    <w:name w:val="Văn bản Cước chú Char"/>
    <w:aliases w:val="Footnote Text Char1 Char1 Char,Footnote Text Char Char Char1 Char,Footnote Text Char1 Char Char Char,Footnote Text Char Char Char Char Char Char Char Char1,Footnote Text Char Char Char Char Char Char Char Char Char,fn Char"/>
    <w:link w:val="VnbanCcchu"/>
    <w:uiPriority w:val="99"/>
    <w:qFormat/>
    <w:locked/>
    <w:rsid w:val="008E1893"/>
    <w:rPr>
      <w:lang w:val="en-US" w:eastAsia="en-US"/>
    </w:rPr>
  </w:style>
  <w:style w:type="character" w:customStyle="1" w:styleId="ChntrangChar">
    <w:name w:val="Chân trang Char"/>
    <w:link w:val="Chntrang"/>
    <w:uiPriority w:val="99"/>
    <w:rsid w:val="007925B2"/>
    <w:rPr>
      <w:color w:val="0000FF"/>
      <w:sz w:val="24"/>
    </w:rPr>
  </w:style>
  <w:style w:type="character" w:styleId="Nhnmanh">
    <w:name w:val="Emphasis"/>
    <w:uiPriority w:val="20"/>
    <w:qFormat/>
    <w:rsid w:val="00C2248A"/>
    <w:rPr>
      <w:i/>
      <w:iCs/>
    </w:rPr>
  </w:style>
  <w:style w:type="paragraph" w:styleId="oancuaDanhsach">
    <w:name w:val="List Paragraph"/>
    <w:basedOn w:val="Binhthng"/>
    <w:uiPriority w:val="34"/>
    <w:qFormat/>
    <w:rsid w:val="00B34CE3"/>
    <w:pPr>
      <w:ind w:left="720"/>
      <w:contextualSpacing/>
    </w:pPr>
  </w:style>
  <w:style w:type="character" w:customStyle="1" w:styleId="Bodytext2">
    <w:name w:val="Body text (2)"/>
    <w:rsid w:val="00D05E5A"/>
    <w:rPr>
      <w:rFonts w:ascii="Times New Roman" w:eastAsia="Times New Roman" w:hAnsi="Times New Roman"/>
      <w:b/>
      <w:bCs/>
      <w:color w:val="000000"/>
      <w:spacing w:val="0"/>
      <w:position w:val="0"/>
      <w:sz w:val="25"/>
      <w:szCs w:val="25"/>
      <w:u w:val="none"/>
      <w:lang w:val="vi-VN"/>
    </w:rPr>
  </w:style>
  <w:style w:type="paragraph" w:customStyle="1" w:styleId="BodyText9">
    <w:name w:val="Body Text9"/>
    <w:basedOn w:val="Binhthng"/>
    <w:rsid w:val="00E61B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sz w:val="25"/>
      <w:szCs w:val="25"/>
    </w:rPr>
  </w:style>
  <w:style w:type="paragraph" w:styleId="ThnVnban">
    <w:name w:val="Body Text"/>
    <w:basedOn w:val="Binhthng"/>
    <w:link w:val="ThnVnbanChar"/>
    <w:rsid w:val="00F43327"/>
    <w:pPr>
      <w:spacing w:after="120"/>
    </w:pPr>
    <w:rPr>
      <w:lang w:val="x-none" w:eastAsia="x-none"/>
    </w:rPr>
  </w:style>
  <w:style w:type="character" w:customStyle="1" w:styleId="ThnVnbanChar">
    <w:name w:val="Thân Văn bản Char"/>
    <w:basedOn w:val="Phngmcinhcuaoanvn"/>
    <w:link w:val="ThnVnban"/>
    <w:rsid w:val="00F43327"/>
    <w:rPr>
      <w:sz w:val="24"/>
      <w:szCs w:val="24"/>
      <w:lang w:val="x-none" w:eastAsia="x-none"/>
    </w:rPr>
  </w:style>
  <w:style w:type="character" w:customStyle="1" w:styleId="u7Char">
    <w:name w:val="Đầu đề 7 Char"/>
    <w:basedOn w:val="Phngmcinhcuaoanvn"/>
    <w:link w:val="u7"/>
    <w:rsid w:val="00F43327"/>
    <w:rPr>
      <w:sz w:val="24"/>
      <w:szCs w:val="24"/>
    </w:rPr>
  </w:style>
  <w:style w:type="paragraph" w:customStyle="1" w:styleId="Char">
    <w:name w:val="Char"/>
    <w:basedOn w:val="Binhthng"/>
    <w:rsid w:val="00F43327"/>
    <w:pPr>
      <w:pageBreakBefore/>
      <w:spacing w:before="100" w:beforeAutospacing="1" w:after="100" w:afterAutospacing="1"/>
      <w:jc w:val="both"/>
    </w:pPr>
    <w:rPr>
      <w:rFonts w:ascii="Tahoma" w:hAnsi="Tahoma"/>
      <w:sz w:val="20"/>
      <w:szCs w:val="20"/>
    </w:rPr>
  </w:style>
  <w:style w:type="paragraph" w:styleId="Thnvnban2">
    <w:name w:val="Body Text 2"/>
    <w:basedOn w:val="Binhthng"/>
    <w:link w:val="Thnvnban2Char"/>
    <w:rsid w:val="00F43327"/>
    <w:pPr>
      <w:spacing w:line="320" w:lineRule="exact"/>
      <w:jc w:val="both"/>
    </w:pPr>
    <w:rPr>
      <w:rFonts w:ascii=".VnTime" w:hAnsi=".VnTime"/>
      <w:sz w:val="28"/>
      <w:szCs w:val="20"/>
      <w:lang w:val="en-GB"/>
    </w:rPr>
  </w:style>
  <w:style w:type="character" w:customStyle="1" w:styleId="Thnvnban2Char">
    <w:name w:val="Thân văn bản 2 Char"/>
    <w:basedOn w:val="Phngmcinhcuaoanvn"/>
    <w:link w:val="Thnvnban2"/>
    <w:rsid w:val="00F43327"/>
    <w:rPr>
      <w:rFonts w:ascii=".VnTime" w:hAnsi=".VnTime"/>
      <w:sz w:val="28"/>
      <w:lang w:val="en-GB"/>
    </w:rPr>
  </w:style>
  <w:style w:type="paragraph" w:customStyle="1" w:styleId="CharCharCharCharCharCharCharCharChar">
    <w:name w:val="Char Char Char Char Char Char Char Char Char"/>
    <w:basedOn w:val="Binhthng"/>
    <w:semiHidden/>
    <w:rsid w:val="00F43327"/>
    <w:pPr>
      <w:spacing w:after="160" w:line="240" w:lineRule="exact"/>
    </w:pPr>
    <w:rPr>
      <w:rFonts w:ascii="Arial" w:hAnsi="Arial"/>
      <w:sz w:val="22"/>
      <w:szCs w:val="22"/>
    </w:rPr>
  </w:style>
  <w:style w:type="paragraph" w:customStyle="1" w:styleId="CharCharChar">
    <w:name w:val="Char Char Char"/>
    <w:basedOn w:val="Binhthng"/>
    <w:next w:val="Binhthng"/>
    <w:autoRedefine/>
    <w:semiHidden/>
    <w:rsid w:val="00F43327"/>
    <w:pPr>
      <w:spacing w:before="120" w:after="120" w:line="312" w:lineRule="auto"/>
    </w:pPr>
    <w:rPr>
      <w:sz w:val="28"/>
      <w:szCs w:val="28"/>
    </w:rPr>
  </w:style>
  <w:style w:type="character" w:styleId="Siuktni">
    <w:name w:val="Hyperlink"/>
    <w:uiPriority w:val="99"/>
    <w:unhideWhenUsed/>
    <w:rsid w:val="00F43327"/>
    <w:rPr>
      <w:color w:val="0000FF"/>
      <w:u w:val="single"/>
    </w:rPr>
  </w:style>
  <w:style w:type="paragraph" w:customStyle="1" w:styleId="CharCharCharCharCharCharCharCharCharCharCharCharCharCharChar">
    <w:name w:val="Char Char Char Char Char Char Char Char Char Char Char Char Char Char Char"/>
    <w:basedOn w:val="Binhthng"/>
    <w:semiHidden/>
    <w:rsid w:val="00F43327"/>
    <w:pPr>
      <w:spacing w:after="160" w:line="240" w:lineRule="exact"/>
    </w:pPr>
    <w:rPr>
      <w:rFonts w:ascii="Arial" w:hAnsi="Arial"/>
      <w:sz w:val="22"/>
      <w:szCs w:val="22"/>
    </w:rPr>
  </w:style>
  <w:style w:type="table" w:customStyle="1" w:styleId="GenStyleDefTable">
    <w:name w:val="GenStyleDefTable"/>
    <w:rsid w:val="00F43327"/>
    <w:pPr>
      <w:pBdr>
        <w:top w:val="none" w:sz="4" w:space="0" w:color="000000"/>
        <w:left w:val="none" w:sz="4" w:space="0" w:color="000000"/>
        <w:bottom w:val="none" w:sz="4" w:space="0" w:color="000000"/>
        <w:right w:val="none" w:sz="4" w:space="0" w:color="000000"/>
        <w:between w:val="none" w:sz="4" w:space="0" w:color="000000"/>
      </w:pBdr>
    </w:pPr>
    <w:rPr>
      <w:rFonts w:eastAsia="Calibri"/>
      <w:szCs w:val="22"/>
      <w:lang w:bidi="en-US"/>
    </w:rPr>
    <w:tblPr>
      <w:tblCellMar>
        <w:top w:w="0" w:type="dxa"/>
        <w:left w:w="0" w:type="dxa"/>
        <w:bottom w:w="0" w:type="dxa"/>
        <w:right w:w="0" w:type="dxa"/>
      </w:tblCellMar>
    </w:tblPr>
  </w:style>
  <w:style w:type="character" w:customStyle="1" w:styleId="BodyText4">
    <w:name w:val="Body Text4"/>
    <w:rsid w:val="00F43327"/>
    <w:rPr>
      <w:rFonts w:ascii="Times New Roman" w:eastAsia="Times New Roman" w:hAnsi="Times New Roman"/>
      <w:color w:val="000000"/>
      <w:spacing w:val="0"/>
      <w:position w:val="0"/>
      <w:sz w:val="25"/>
      <w:szCs w:val="25"/>
      <w:u w:val="none"/>
      <w:lang w:val="vi-VN"/>
    </w:rPr>
  </w:style>
  <w:style w:type="character" w:customStyle="1" w:styleId="BodytextBold">
    <w:name w:val="Body text + Bold"/>
    <w:rsid w:val="00F43327"/>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5">
    <w:name w:val="Body Text5"/>
    <w:rsid w:val="00F43327"/>
    <w:rPr>
      <w:rFonts w:ascii="Times New Roman" w:eastAsia="Times New Roman" w:hAnsi="Times New Roman"/>
      <w:color w:val="000000"/>
      <w:spacing w:val="0"/>
      <w:position w:val="0"/>
      <w:sz w:val="25"/>
      <w:szCs w:val="25"/>
      <w:u w:val="none"/>
      <w:shd w:val="clear" w:color="auto" w:fill="FFFFFF"/>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Binhthng"/>
    <w:link w:val="ThamchiuCcchu"/>
    <w:uiPriority w:val="99"/>
    <w:rsid w:val="00F43327"/>
    <w:pPr>
      <w:spacing w:before="100" w:line="240" w:lineRule="exact"/>
    </w:pPr>
    <w:rPr>
      <w:sz w:val="20"/>
      <w:szCs w:val="20"/>
      <w:vertAlign w:val="superscript"/>
    </w:rPr>
  </w:style>
  <w:style w:type="character" w:customStyle="1" w:styleId="BodytextItalic">
    <w:name w:val="Body text + Italic"/>
    <w:rsid w:val="00F43327"/>
    <w:rPr>
      <w:rFonts w:ascii="Times New Roman" w:eastAsia="Times New Roman" w:hAnsi="Times New Roman"/>
      <w:i/>
      <w:iCs/>
      <w:color w:val="000000"/>
      <w:spacing w:val="0"/>
      <w:position w:val="0"/>
      <w:sz w:val="25"/>
      <w:szCs w:val="25"/>
      <w:u w:val="none"/>
      <w:shd w:val="clear" w:color="auto" w:fill="FFFFFF"/>
      <w:lang w:val="vi-VN"/>
    </w:rPr>
  </w:style>
  <w:style w:type="table" w:customStyle="1" w:styleId="TableGrid1111">
    <w:name w:val="Table Grid1111"/>
    <w:basedOn w:val="BangThngthng"/>
    <w:next w:val="LiBang"/>
    <w:uiPriority w:val="59"/>
    <w:rsid w:val="00F43327"/>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
    <w:rsid w:val="00F43327"/>
    <w:rPr>
      <w:rFonts w:ascii="Times New Roman" w:eastAsia="Times New Roman" w:hAnsi="Times New Roman"/>
      <w:color w:val="000000"/>
      <w:spacing w:val="0"/>
      <w:position w:val="0"/>
      <w:sz w:val="25"/>
      <w:szCs w:val="25"/>
      <w:u w:val="none"/>
      <w:lang w:val="vi-VN"/>
    </w:rPr>
  </w:style>
  <w:style w:type="character" w:styleId="VnbanChdanhsn">
    <w:name w:val="Placeholder Text"/>
    <w:basedOn w:val="Phngmcinhcuaoanvn"/>
    <w:uiPriority w:val="99"/>
    <w:semiHidden/>
    <w:rsid w:val="008013A8"/>
    <w:rPr>
      <w:color w:val="808080"/>
    </w:rPr>
  </w:style>
  <w:style w:type="character" w:customStyle="1" w:styleId="ThngthngWebChar">
    <w:name w:val="Thông thường (Web) Char"/>
    <w:aliases w:val=" Char Char Char Char"/>
    <w:link w:val="ThngthngWeb"/>
    <w:uiPriority w:val="99"/>
    <w:locked/>
    <w:rsid w:val="007515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5147">
      <w:bodyDiv w:val="1"/>
      <w:marLeft w:val="0"/>
      <w:marRight w:val="0"/>
      <w:marTop w:val="0"/>
      <w:marBottom w:val="0"/>
      <w:divBdr>
        <w:top w:val="none" w:sz="0" w:space="0" w:color="auto"/>
        <w:left w:val="none" w:sz="0" w:space="0" w:color="auto"/>
        <w:bottom w:val="none" w:sz="0" w:space="0" w:color="auto"/>
        <w:right w:val="none" w:sz="0" w:space="0" w:color="auto"/>
      </w:divBdr>
      <w:divsChild>
        <w:div w:id="1216624731">
          <w:marLeft w:val="0"/>
          <w:marRight w:val="0"/>
          <w:marTop w:val="15"/>
          <w:marBottom w:val="0"/>
          <w:divBdr>
            <w:top w:val="single" w:sz="48" w:space="0" w:color="auto"/>
            <w:left w:val="single" w:sz="48" w:space="0" w:color="auto"/>
            <w:bottom w:val="single" w:sz="48" w:space="0" w:color="auto"/>
            <w:right w:val="single" w:sz="48" w:space="0" w:color="auto"/>
          </w:divBdr>
          <w:divsChild>
            <w:div w:id="911112813">
              <w:marLeft w:val="0"/>
              <w:marRight w:val="0"/>
              <w:marTop w:val="0"/>
              <w:marBottom w:val="0"/>
              <w:divBdr>
                <w:top w:val="none" w:sz="0" w:space="0" w:color="auto"/>
                <w:left w:val="none" w:sz="0" w:space="0" w:color="auto"/>
                <w:bottom w:val="none" w:sz="0" w:space="0" w:color="auto"/>
                <w:right w:val="none" w:sz="0" w:space="0" w:color="auto"/>
              </w:divBdr>
            </w:div>
          </w:divsChild>
        </w:div>
        <w:div w:id="1635872175">
          <w:marLeft w:val="0"/>
          <w:marRight w:val="0"/>
          <w:marTop w:val="15"/>
          <w:marBottom w:val="0"/>
          <w:divBdr>
            <w:top w:val="single" w:sz="48" w:space="0" w:color="auto"/>
            <w:left w:val="single" w:sz="48" w:space="0" w:color="auto"/>
            <w:bottom w:val="single" w:sz="48" w:space="0" w:color="auto"/>
            <w:right w:val="single" w:sz="48" w:space="0" w:color="auto"/>
          </w:divBdr>
          <w:divsChild>
            <w:div w:id="2922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2362">
      <w:bodyDiv w:val="1"/>
      <w:marLeft w:val="0"/>
      <w:marRight w:val="0"/>
      <w:marTop w:val="0"/>
      <w:marBottom w:val="0"/>
      <w:divBdr>
        <w:top w:val="none" w:sz="0" w:space="0" w:color="auto"/>
        <w:left w:val="none" w:sz="0" w:space="0" w:color="auto"/>
        <w:bottom w:val="none" w:sz="0" w:space="0" w:color="auto"/>
        <w:right w:val="none" w:sz="0" w:space="0" w:color="auto"/>
      </w:divBdr>
    </w:div>
    <w:div w:id="77873091">
      <w:bodyDiv w:val="1"/>
      <w:marLeft w:val="0"/>
      <w:marRight w:val="0"/>
      <w:marTop w:val="0"/>
      <w:marBottom w:val="0"/>
      <w:divBdr>
        <w:top w:val="none" w:sz="0" w:space="0" w:color="auto"/>
        <w:left w:val="none" w:sz="0" w:space="0" w:color="auto"/>
        <w:bottom w:val="none" w:sz="0" w:space="0" w:color="auto"/>
        <w:right w:val="none" w:sz="0" w:space="0" w:color="auto"/>
      </w:divBdr>
    </w:div>
    <w:div w:id="549805177">
      <w:bodyDiv w:val="1"/>
      <w:marLeft w:val="0"/>
      <w:marRight w:val="0"/>
      <w:marTop w:val="0"/>
      <w:marBottom w:val="0"/>
      <w:divBdr>
        <w:top w:val="none" w:sz="0" w:space="0" w:color="auto"/>
        <w:left w:val="none" w:sz="0" w:space="0" w:color="auto"/>
        <w:bottom w:val="none" w:sz="0" w:space="0" w:color="auto"/>
        <w:right w:val="none" w:sz="0" w:space="0" w:color="auto"/>
      </w:divBdr>
    </w:div>
    <w:div w:id="907304002">
      <w:bodyDiv w:val="1"/>
      <w:marLeft w:val="0"/>
      <w:marRight w:val="0"/>
      <w:marTop w:val="0"/>
      <w:marBottom w:val="0"/>
      <w:divBdr>
        <w:top w:val="none" w:sz="0" w:space="0" w:color="auto"/>
        <w:left w:val="none" w:sz="0" w:space="0" w:color="auto"/>
        <w:bottom w:val="none" w:sz="0" w:space="0" w:color="auto"/>
        <w:right w:val="none" w:sz="0" w:space="0" w:color="auto"/>
      </w:divBdr>
    </w:div>
    <w:div w:id="910849333">
      <w:bodyDiv w:val="1"/>
      <w:marLeft w:val="0"/>
      <w:marRight w:val="0"/>
      <w:marTop w:val="0"/>
      <w:marBottom w:val="0"/>
      <w:divBdr>
        <w:top w:val="none" w:sz="0" w:space="0" w:color="auto"/>
        <w:left w:val="none" w:sz="0" w:space="0" w:color="auto"/>
        <w:bottom w:val="none" w:sz="0" w:space="0" w:color="auto"/>
        <w:right w:val="none" w:sz="0" w:space="0" w:color="auto"/>
      </w:divBdr>
    </w:div>
    <w:div w:id="959186974">
      <w:bodyDiv w:val="1"/>
      <w:marLeft w:val="0"/>
      <w:marRight w:val="0"/>
      <w:marTop w:val="0"/>
      <w:marBottom w:val="0"/>
      <w:divBdr>
        <w:top w:val="none" w:sz="0" w:space="0" w:color="auto"/>
        <w:left w:val="none" w:sz="0" w:space="0" w:color="auto"/>
        <w:bottom w:val="none" w:sz="0" w:space="0" w:color="auto"/>
        <w:right w:val="none" w:sz="0" w:space="0" w:color="auto"/>
      </w:divBdr>
    </w:div>
    <w:div w:id="965162307">
      <w:bodyDiv w:val="1"/>
      <w:marLeft w:val="0"/>
      <w:marRight w:val="0"/>
      <w:marTop w:val="0"/>
      <w:marBottom w:val="0"/>
      <w:divBdr>
        <w:top w:val="none" w:sz="0" w:space="0" w:color="auto"/>
        <w:left w:val="none" w:sz="0" w:space="0" w:color="auto"/>
        <w:bottom w:val="none" w:sz="0" w:space="0" w:color="auto"/>
        <w:right w:val="none" w:sz="0" w:space="0" w:color="auto"/>
      </w:divBdr>
    </w:div>
    <w:div w:id="1331182197">
      <w:bodyDiv w:val="1"/>
      <w:marLeft w:val="0"/>
      <w:marRight w:val="0"/>
      <w:marTop w:val="0"/>
      <w:marBottom w:val="0"/>
      <w:divBdr>
        <w:top w:val="none" w:sz="0" w:space="0" w:color="auto"/>
        <w:left w:val="none" w:sz="0" w:space="0" w:color="auto"/>
        <w:bottom w:val="none" w:sz="0" w:space="0" w:color="auto"/>
        <w:right w:val="none" w:sz="0" w:space="0" w:color="auto"/>
      </w:divBdr>
    </w:div>
    <w:div w:id="1421950800">
      <w:bodyDiv w:val="1"/>
      <w:marLeft w:val="0"/>
      <w:marRight w:val="0"/>
      <w:marTop w:val="0"/>
      <w:marBottom w:val="0"/>
      <w:divBdr>
        <w:top w:val="none" w:sz="0" w:space="0" w:color="auto"/>
        <w:left w:val="none" w:sz="0" w:space="0" w:color="auto"/>
        <w:bottom w:val="none" w:sz="0" w:space="0" w:color="auto"/>
        <w:right w:val="none" w:sz="0" w:space="0" w:color="auto"/>
      </w:divBdr>
    </w:div>
    <w:div w:id="1748382951">
      <w:bodyDiv w:val="1"/>
      <w:marLeft w:val="0"/>
      <w:marRight w:val="0"/>
      <w:marTop w:val="0"/>
      <w:marBottom w:val="0"/>
      <w:divBdr>
        <w:top w:val="none" w:sz="0" w:space="0" w:color="auto"/>
        <w:left w:val="none" w:sz="0" w:space="0" w:color="auto"/>
        <w:bottom w:val="none" w:sz="0" w:space="0" w:color="auto"/>
        <w:right w:val="none" w:sz="0" w:space="0" w:color="auto"/>
      </w:divBdr>
      <w:divsChild>
        <w:div w:id="834154407">
          <w:marLeft w:val="0"/>
          <w:marRight w:val="0"/>
          <w:marTop w:val="15"/>
          <w:marBottom w:val="0"/>
          <w:divBdr>
            <w:top w:val="single" w:sz="48" w:space="0" w:color="auto"/>
            <w:left w:val="single" w:sz="48" w:space="0" w:color="auto"/>
            <w:bottom w:val="single" w:sz="48" w:space="0" w:color="auto"/>
            <w:right w:val="single" w:sz="48" w:space="0" w:color="auto"/>
          </w:divBdr>
          <w:divsChild>
            <w:div w:id="10000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0906">
      <w:bodyDiv w:val="1"/>
      <w:marLeft w:val="0"/>
      <w:marRight w:val="0"/>
      <w:marTop w:val="0"/>
      <w:marBottom w:val="0"/>
      <w:divBdr>
        <w:top w:val="none" w:sz="0" w:space="0" w:color="auto"/>
        <w:left w:val="none" w:sz="0" w:space="0" w:color="auto"/>
        <w:bottom w:val="none" w:sz="0" w:space="0" w:color="auto"/>
        <w:right w:val="none" w:sz="0" w:space="0" w:color="auto"/>
      </w:divBdr>
    </w:div>
    <w:div w:id="1952475412">
      <w:bodyDiv w:val="1"/>
      <w:marLeft w:val="0"/>
      <w:marRight w:val="0"/>
      <w:marTop w:val="0"/>
      <w:marBottom w:val="0"/>
      <w:divBdr>
        <w:top w:val="none" w:sz="0" w:space="0" w:color="auto"/>
        <w:left w:val="none" w:sz="0" w:space="0" w:color="auto"/>
        <w:bottom w:val="none" w:sz="0" w:space="0" w:color="auto"/>
        <w:right w:val="none" w:sz="0" w:space="0" w:color="auto"/>
      </w:divBdr>
    </w:div>
    <w:div w:id="1963806705">
      <w:bodyDiv w:val="1"/>
      <w:marLeft w:val="0"/>
      <w:marRight w:val="0"/>
      <w:marTop w:val="0"/>
      <w:marBottom w:val="0"/>
      <w:divBdr>
        <w:top w:val="none" w:sz="0" w:space="0" w:color="auto"/>
        <w:left w:val="none" w:sz="0" w:space="0" w:color="auto"/>
        <w:bottom w:val="none" w:sz="0" w:space="0" w:color="auto"/>
        <w:right w:val="none" w:sz="0" w:space="0" w:color="auto"/>
      </w:divBdr>
    </w:div>
    <w:div w:id="2111318358">
      <w:bodyDiv w:val="1"/>
      <w:marLeft w:val="0"/>
      <w:marRight w:val="0"/>
      <w:marTop w:val="0"/>
      <w:marBottom w:val="0"/>
      <w:divBdr>
        <w:top w:val="none" w:sz="0" w:space="0" w:color="auto"/>
        <w:left w:val="none" w:sz="0" w:space="0" w:color="auto"/>
        <w:bottom w:val="none" w:sz="0" w:space="0" w:color="auto"/>
        <w:right w:val="none" w:sz="0" w:space="0" w:color="auto"/>
      </w:divBdr>
    </w:div>
    <w:div w:id="2117014002">
      <w:bodyDiv w:val="1"/>
      <w:marLeft w:val="0"/>
      <w:marRight w:val="0"/>
      <w:marTop w:val="0"/>
      <w:marBottom w:val="0"/>
      <w:divBdr>
        <w:top w:val="none" w:sz="0" w:space="0" w:color="auto"/>
        <w:left w:val="none" w:sz="0" w:space="0" w:color="auto"/>
        <w:bottom w:val="none" w:sz="0" w:space="0" w:color="auto"/>
        <w:right w:val="none" w:sz="0" w:space="0" w:color="auto"/>
      </w:divBdr>
      <w:divsChild>
        <w:div w:id="780344577">
          <w:marLeft w:val="0"/>
          <w:marRight w:val="0"/>
          <w:marTop w:val="15"/>
          <w:marBottom w:val="0"/>
          <w:divBdr>
            <w:top w:val="single" w:sz="48" w:space="0" w:color="auto"/>
            <w:left w:val="single" w:sz="48" w:space="0" w:color="auto"/>
            <w:bottom w:val="single" w:sz="48" w:space="0" w:color="auto"/>
            <w:right w:val="single" w:sz="48" w:space="0" w:color="auto"/>
          </w:divBdr>
          <w:divsChild>
            <w:div w:id="9014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49cf939c33962b5e</MaTinBai>
    <_dlc_DocId xmlns="ae4e42cd-c673-4541-a17d-d353a4125f5e">DDYPFUVZ5X6F-6-6100</_dlc_DocId>
    <_dlc_DocIdUrl xmlns="ae4e42cd-c673-4541-a17d-d353a4125f5e">
      <Url>https://dbdc.backan.gov.vn/_layouts/15/DocIdRedir.aspx?ID=DDYPFUVZ5X6F-6-6100</Url>
      <Description>DDYPFUVZ5X6F-6-6100</Description>
    </_dlc_DocIdUrl>
  </documentManagement>
</p:properties>
</file>

<file path=customXml/itemProps1.xml><?xml version="1.0" encoding="utf-8"?>
<ds:datastoreItem xmlns:ds="http://schemas.openxmlformats.org/officeDocument/2006/customXml" ds:itemID="{62F1751D-CA60-4EA9-88B9-F14D673B804F}"/>
</file>

<file path=customXml/itemProps2.xml><?xml version="1.0" encoding="utf-8"?>
<ds:datastoreItem xmlns:ds="http://schemas.openxmlformats.org/officeDocument/2006/customXml" ds:itemID="{26108E09-0C69-47A7-A95F-2FBD4B9ABE3D}"/>
</file>

<file path=customXml/itemProps3.xml><?xml version="1.0" encoding="utf-8"?>
<ds:datastoreItem xmlns:ds="http://schemas.openxmlformats.org/officeDocument/2006/customXml" ds:itemID="{27836A7B-65B8-439A-BCBE-5024D437409D}"/>
</file>

<file path=customXml/itemProps4.xml><?xml version="1.0" encoding="utf-8"?>
<ds:datastoreItem xmlns:ds="http://schemas.openxmlformats.org/officeDocument/2006/customXml" ds:itemID="{E3CAC732-9FC7-46F5-9C87-C08F3BC01263}"/>
</file>

<file path=customXml/itemProps5.xml><?xml version="1.0" encoding="utf-8"?>
<ds:datastoreItem xmlns:ds="http://schemas.openxmlformats.org/officeDocument/2006/customXml" ds:itemID="{D2F39AC2-37A8-4F25-B92B-5DD8C0802EBB}"/>
</file>

<file path=docProps/app.xml><?xml version="1.0" encoding="utf-8"?>
<Properties xmlns="http://schemas.openxmlformats.org/officeDocument/2006/extended-properties" xmlns:vt="http://schemas.openxmlformats.org/officeDocument/2006/docPropsVTypes">
  <Template>Normal</Template>
  <TotalTime>18</TotalTime>
  <Pages>7</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ỦY BAN NHÂN DÂN</vt:lpstr>
    </vt:vector>
  </TitlesOfParts>
  <Company>15 Le Thanh Nghi</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Long</dc:creator>
  <cp:lastModifiedBy>1800110170@backan.itrithuc.vn</cp:lastModifiedBy>
  <cp:revision>44</cp:revision>
  <cp:lastPrinted>2023-11-14T07:15:00Z</cp:lastPrinted>
  <dcterms:created xsi:type="dcterms:W3CDTF">2023-11-18T23:06:00Z</dcterms:created>
  <dcterms:modified xsi:type="dcterms:W3CDTF">2023-11-19T00:54:00Z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f6cc3343-34d5-4cf7-8e82-0659fc1a0061</vt:lpwstr>
  </property>
</Properties>
</file>