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B369" w14:textId="2A3452B1" w:rsidR="00090219" w:rsidRPr="00F672C4" w:rsidRDefault="00D917A2" w:rsidP="00CA05B1">
      <w:pPr>
        <w:widowControl w:val="0"/>
        <w:spacing w:after="120" w:line="240" w:lineRule="auto"/>
        <w:ind w:left="142" w:right="142"/>
        <w:jc w:val="center"/>
        <w:rPr>
          <w:rFonts w:asciiTheme="majorHAnsi" w:hAnsiTheme="majorHAnsi" w:cstheme="majorHAnsi"/>
          <w:b/>
          <w:sz w:val="28"/>
          <w:szCs w:val="28"/>
          <w:lang w:val="en-US"/>
        </w:rPr>
      </w:pPr>
      <w:r w:rsidRPr="00F672C4">
        <w:rPr>
          <w:rFonts w:asciiTheme="majorHAnsi" w:hAnsiTheme="majorHAnsi" w:cstheme="majorHAnsi"/>
          <w:b/>
          <w:sz w:val="28"/>
          <w:szCs w:val="28"/>
          <w:lang w:val="en-US"/>
        </w:rPr>
        <w:t>THUYẾT MINH PHƯƠNG ÁN PHÂN BỔ</w:t>
      </w:r>
      <w:r w:rsidR="00306A09" w:rsidRPr="00F672C4">
        <w:rPr>
          <w:rFonts w:asciiTheme="majorHAnsi" w:hAnsiTheme="majorHAnsi" w:cstheme="majorHAnsi"/>
          <w:b/>
          <w:sz w:val="28"/>
          <w:szCs w:val="28"/>
          <w:lang w:val="en-US"/>
        </w:rPr>
        <w:t xml:space="preserve"> VÀ GIAO DỰ TOÁN </w:t>
      </w:r>
      <w:r w:rsidRPr="00F672C4">
        <w:rPr>
          <w:rFonts w:asciiTheme="majorHAnsi" w:hAnsiTheme="majorHAnsi" w:cstheme="majorHAnsi"/>
          <w:b/>
          <w:sz w:val="28"/>
          <w:szCs w:val="28"/>
          <w:lang w:val="en-US"/>
        </w:rPr>
        <w:t>KINH PHÍ</w:t>
      </w:r>
      <w:r w:rsidR="00306A09" w:rsidRPr="00F672C4">
        <w:rPr>
          <w:rFonts w:asciiTheme="majorHAnsi" w:hAnsiTheme="majorHAnsi" w:cstheme="majorHAnsi"/>
          <w:b/>
          <w:sz w:val="28"/>
          <w:szCs w:val="28"/>
          <w:lang w:val="en-US"/>
        </w:rPr>
        <w:t xml:space="preserve"> SỰ NGHIỆP CHO CÁC ĐƠN VỊ, ĐỊA PHƯƠNG</w:t>
      </w:r>
      <w:r w:rsidRPr="00F672C4">
        <w:rPr>
          <w:rFonts w:asciiTheme="majorHAnsi" w:hAnsiTheme="majorHAnsi" w:cstheme="majorHAnsi"/>
          <w:b/>
          <w:sz w:val="28"/>
          <w:szCs w:val="28"/>
          <w:lang w:val="en-US"/>
        </w:rPr>
        <w:t xml:space="preserve"> THỰC HIỆN </w:t>
      </w:r>
      <w:r w:rsidR="00321806" w:rsidRPr="00F672C4">
        <w:rPr>
          <w:rFonts w:asciiTheme="majorHAnsi" w:hAnsiTheme="majorHAnsi" w:cstheme="majorHAnsi"/>
          <w:b/>
          <w:sz w:val="28"/>
          <w:szCs w:val="28"/>
          <w:lang w:val="en-US"/>
        </w:rPr>
        <w:t xml:space="preserve">NHIỆM VỤ </w:t>
      </w:r>
      <w:r w:rsidR="001E39E5" w:rsidRPr="00F672C4">
        <w:rPr>
          <w:rFonts w:asciiTheme="majorHAnsi" w:hAnsiTheme="majorHAnsi" w:cstheme="majorHAnsi"/>
          <w:b/>
          <w:sz w:val="28"/>
          <w:szCs w:val="28"/>
          <w:lang w:val="en-US"/>
        </w:rPr>
        <w:t>NĂM 2023</w:t>
      </w:r>
      <w:r w:rsidR="00306A09" w:rsidRPr="00F672C4">
        <w:rPr>
          <w:rFonts w:asciiTheme="majorHAnsi" w:hAnsiTheme="majorHAnsi" w:cstheme="majorHAnsi"/>
          <w:b/>
          <w:sz w:val="28"/>
          <w:szCs w:val="28"/>
          <w:lang w:val="en-US"/>
        </w:rPr>
        <w:t xml:space="preserve"> (BỔ SUNG LẦN 3)</w:t>
      </w:r>
      <w:r w:rsidR="001E39E5" w:rsidRPr="00F672C4">
        <w:rPr>
          <w:rFonts w:asciiTheme="majorHAnsi" w:hAnsiTheme="majorHAnsi" w:cstheme="majorHAnsi"/>
          <w:b/>
          <w:sz w:val="28"/>
          <w:szCs w:val="28"/>
          <w:lang w:val="en-US"/>
        </w:rPr>
        <w:t xml:space="preserve"> </w:t>
      </w:r>
    </w:p>
    <w:p w14:paraId="3ABE93B1" w14:textId="3FBD7597" w:rsidR="00D917A2" w:rsidRPr="00F672C4" w:rsidRDefault="00D917A2" w:rsidP="00CA05B1">
      <w:pPr>
        <w:widowControl w:val="0"/>
        <w:spacing w:before="120" w:after="120" w:line="240" w:lineRule="auto"/>
        <w:ind w:left="142" w:right="142"/>
        <w:jc w:val="center"/>
        <w:rPr>
          <w:rFonts w:asciiTheme="majorHAnsi" w:hAnsiTheme="majorHAnsi" w:cstheme="majorHAnsi"/>
          <w:i/>
          <w:sz w:val="28"/>
          <w:szCs w:val="28"/>
          <w:u w:val="single"/>
          <w:lang w:val="en-US"/>
        </w:rPr>
      </w:pPr>
      <w:r w:rsidRPr="00F672C4">
        <w:rPr>
          <w:rFonts w:asciiTheme="majorHAnsi" w:hAnsiTheme="majorHAnsi" w:cstheme="majorHAnsi"/>
          <w:i/>
          <w:sz w:val="28"/>
          <w:szCs w:val="28"/>
          <w:lang w:val="en-US"/>
        </w:rPr>
        <w:t>(Kèm theo Tờ trình số        /TTr-UBND ngày</w:t>
      </w:r>
      <w:r w:rsidR="00A21440" w:rsidRPr="00F672C4">
        <w:rPr>
          <w:rFonts w:asciiTheme="majorHAnsi" w:hAnsiTheme="majorHAnsi" w:cstheme="majorHAnsi"/>
          <w:i/>
          <w:sz w:val="28"/>
          <w:szCs w:val="28"/>
          <w:lang w:val="en-US"/>
        </w:rPr>
        <w:t xml:space="preserve">    </w:t>
      </w:r>
      <w:r w:rsidRPr="00F672C4">
        <w:rPr>
          <w:rFonts w:asciiTheme="majorHAnsi" w:hAnsiTheme="majorHAnsi" w:cstheme="majorHAnsi"/>
          <w:i/>
          <w:sz w:val="28"/>
          <w:szCs w:val="28"/>
          <w:lang w:val="en-US"/>
        </w:rPr>
        <w:t xml:space="preserve"> /</w:t>
      </w:r>
      <w:r w:rsidR="00306A09" w:rsidRPr="00F672C4">
        <w:rPr>
          <w:rFonts w:asciiTheme="majorHAnsi" w:hAnsiTheme="majorHAnsi" w:cstheme="majorHAnsi"/>
          <w:i/>
          <w:sz w:val="28"/>
          <w:szCs w:val="28"/>
          <w:lang w:val="en-US"/>
        </w:rPr>
        <w:t>5</w:t>
      </w:r>
      <w:r w:rsidRPr="00F672C4">
        <w:rPr>
          <w:rFonts w:asciiTheme="majorHAnsi" w:hAnsiTheme="majorHAnsi" w:cstheme="majorHAnsi"/>
          <w:i/>
          <w:sz w:val="28"/>
          <w:szCs w:val="28"/>
          <w:lang w:val="en-US"/>
        </w:rPr>
        <w:t>/202</w:t>
      </w:r>
      <w:r w:rsidR="001E39E5" w:rsidRPr="00F672C4">
        <w:rPr>
          <w:rFonts w:asciiTheme="majorHAnsi" w:hAnsiTheme="majorHAnsi" w:cstheme="majorHAnsi"/>
          <w:i/>
          <w:sz w:val="28"/>
          <w:szCs w:val="28"/>
          <w:lang w:val="en-US"/>
        </w:rPr>
        <w:t>3</w:t>
      </w:r>
      <w:r w:rsidRPr="00F672C4">
        <w:rPr>
          <w:rFonts w:asciiTheme="majorHAnsi" w:hAnsiTheme="majorHAnsi" w:cstheme="majorHAnsi"/>
          <w:i/>
          <w:sz w:val="28"/>
          <w:szCs w:val="28"/>
          <w:lang w:val="en-US"/>
        </w:rPr>
        <w:t xml:space="preserve"> của UBND tỉnh)</w:t>
      </w:r>
    </w:p>
    <w:p w14:paraId="4436AA38" w14:textId="319950A4" w:rsidR="005E6613" w:rsidRPr="00F672C4" w:rsidRDefault="000A7884" w:rsidP="00CA05B1">
      <w:pPr>
        <w:widowControl w:val="0"/>
        <w:shd w:val="clear" w:color="auto" w:fill="FFFFFF"/>
        <w:spacing w:before="120" w:after="120" w:line="360" w:lineRule="exact"/>
        <w:ind w:firstLine="720"/>
        <w:jc w:val="both"/>
        <w:rPr>
          <w:rFonts w:asciiTheme="majorHAnsi" w:hAnsiTheme="majorHAnsi" w:cstheme="majorHAnsi"/>
          <w:b/>
          <w:bCs/>
          <w:sz w:val="28"/>
          <w:szCs w:val="28"/>
          <w:lang w:val="en-US"/>
        </w:rPr>
      </w:pPr>
      <w:r w:rsidRPr="00F672C4">
        <w:rPr>
          <w:rFonts w:asciiTheme="majorHAnsi" w:hAnsiTheme="majorHAnsi" w:cstheme="majorHAnsi"/>
          <w:b/>
          <w:bCs/>
          <w:sz w:val="28"/>
          <w:szCs w:val="28"/>
          <w:lang w:val="en-US"/>
        </w:rPr>
        <w:t>I.</w:t>
      </w:r>
      <w:r w:rsidR="00E90E90" w:rsidRPr="00F672C4">
        <w:rPr>
          <w:rFonts w:asciiTheme="majorHAnsi" w:hAnsiTheme="majorHAnsi" w:cstheme="majorHAnsi"/>
          <w:b/>
          <w:bCs/>
          <w:sz w:val="28"/>
          <w:szCs w:val="28"/>
          <w:lang w:val="en-US"/>
        </w:rPr>
        <w:t xml:space="preserve"> </w:t>
      </w:r>
      <w:r w:rsidR="00D176F4" w:rsidRPr="00F672C4">
        <w:rPr>
          <w:rFonts w:asciiTheme="majorHAnsi" w:hAnsiTheme="majorHAnsi" w:cstheme="majorHAnsi"/>
          <w:b/>
          <w:bCs/>
          <w:sz w:val="28"/>
          <w:szCs w:val="28"/>
          <w:lang w:val="en-US"/>
        </w:rPr>
        <w:t>THUYẾT MINH VỀ PHƯƠNG ÁN PHÂN BỔ</w:t>
      </w:r>
    </w:p>
    <w:p w14:paraId="67C4810B" w14:textId="2476CCF4" w:rsidR="000B1D24" w:rsidRPr="00F672C4" w:rsidRDefault="00470F82" w:rsidP="00CA05B1">
      <w:pPr>
        <w:widowControl w:val="0"/>
        <w:shd w:val="clear" w:color="auto" w:fill="FFFFFF"/>
        <w:spacing w:before="120" w:after="120" w:line="240" w:lineRule="auto"/>
        <w:ind w:firstLine="720"/>
        <w:jc w:val="both"/>
        <w:rPr>
          <w:rFonts w:asciiTheme="majorHAnsi" w:hAnsiTheme="majorHAnsi" w:cstheme="majorHAnsi"/>
          <w:b/>
          <w:sz w:val="28"/>
          <w:szCs w:val="28"/>
          <w:lang w:val="en-US"/>
        </w:rPr>
      </w:pPr>
      <w:r w:rsidRPr="00F672C4">
        <w:rPr>
          <w:rFonts w:asciiTheme="majorHAnsi" w:hAnsiTheme="majorHAnsi" w:cstheme="majorHAnsi"/>
          <w:b/>
          <w:sz w:val="28"/>
          <w:szCs w:val="28"/>
          <w:lang w:val="en-US"/>
        </w:rPr>
        <w:t xml:space="preserve">1. </w:t>
      </w:r>
      <w:r w:rsidR="00E57A70" w:rsidRPr="00F672C4">
        <w:rPr>
          <w:rFonts w:asciiTheme="majorHAnsi" w:hAnsiTheme="majorHAnsi" w:cstheme="majorHAnsi"/>
          <w:b/>
          <w:sz w:val="28"/>
          <w:szCs w:val="28"/>
          <w:lang w:val="en-US"/>
        </w:rPr>
        <w:t>K</w:t>
      </w:r>
      <w:r w:rsidR="003D76E3" w:rsidRPr="00F672C4">
        <w:rPr>
          <w:rFonts w:asciiTheme="majorHAnsi" w:hAnsiTheme="majorHAnsi" w:cstheme="majorHAnsi"/>
          <w:b/>
          <w:bCs/>
          <w:sz w:val="28"/>
          <w:szCs w:val="28"/>
          <w:lang w:val="en-US"/>
        </w:rPr>
        <w:t xml:space="preserve">inh phí </w:t>
      </w:r>
      <w:r w:rsidR="00E57A70" w:rsidRPr="00F672C4">
        <w:rPr>
          <w:rFonts w:asciiTheme="majorHAnsi" w:hAnsiTheme="majorHAnsi" w:cstheme="majorHAnsi"/>
          <w:b/>
          <w:bCs/>
          <w:sz w:val="28"/>
          <w:szCs w:val="28"/>
          <w:lang w:val="en-US"/>
        </w:rPr>
        <w:t xml:space="preserve">phân bổ </w:t>
      </w:r>
      <w:r w:rsidR="003D76E3" w:rsidRPr="00F672C4">
        <w:rPr>
          <w:rFonts w:asciiTheme="majorHAnsi" w:hAnsiTheme="majorHAnsi" w:cstheme="majorHAnsi"/>
          <w:b/>
          <w:bCs/>
          <w:sz w:val="28"/>
          <w:szCs w:val="28"/>
          <w:lang w:val="en-US"/>
        </w:rPr>
        <w:t xml:space="preserve">cho Sở Lao động, Thương binh và Xã hội thực hiện </w:t>
      </w:r>
      <w:r w:rsidR="003D76E3" w:rsidRPr="00F672C4">
        <w:rPr>
          <w:rFonts w:asciiTheme="majorHAnsi" w:hAnsiTheme="majorHAnsi" w:cstheme="majorHAnsi"/>
          <w:b/>
          <w:sz w:val="28"/>
          <w:szCs w:val="28"/>
        </w:rPr>
        <w:t>đào</w:t>
      </w:r>
      <w:r w:rsidR="003D76E3" w:rsidRPr="00F672C4">
        <w:rPr>
          <w:rFonts w:asciiTheme="majorHAnsi" w:hAnsiTheme="majorHAnsi" w:cstheme="majorHAnsi"/>
          <w:b/>
          <w:sz w:val="28"/>
          <w:szCs w:val="28"/>
          <w:lang w:val="en-US"/>
        </w:rPr>
        <w:t xml:space="preserve"> </w:t>
      </w:r>
      <w:r w:rsidR="003D76E3" w:rsidRPr="00F672C4">
        <w:rPr>
          <w:rFonts w:asciiTheme="majorHAnsi" w:hAnsiTheme="majorHAnsi" w:cstheme="majorHAnsi"/>
          <w:b/>
          <w:sz w:val="28"/>
          <w:szCs w:val="28"/>
        </w:rPr>
        <w:t>tạo nghề cho đối tượng là thanh niên hoàn thành nghĩa vụ quân sự, nghĩa vụ công an, thanh niên tình nguyện hoàn thành nhiệm vụ thực hiện chương trình, dự án phát triển kinh tế - xã hội trên địa bàn tỉnh Bắc Kạn năm 2023</w:t>
      </w:r>
    </w:p>
    <w:p w14:paraId="0D97C0E6" w14:textId="7CFC5CB5" w:rsidR="00306A09" w:rsidRPr="00F672C4" w:rsidRDefault="00306A09" w:rsidP="00CA05B1">
      <w:pPr>
        <w:widowControl w:val="0"/>
        <w:shd w:val="clear" w:color="auto" w:fill="FFFFFF"/>
        <w:spacing w:before="120" w:after="120" w:line="240" w:lineRule="auto"/>
        <w:ind w:firstLine="720"/>
        <w:jc w:val="both"/>
        <w:rPr>
          <w:rFonts w:asciiTheme="majorHAnsi" w:hAnsiTheme="majorHAnsi" w:cstheme="majorHAnsi"/>
          <w:b/>
          <w:bCs/>
          <w:sz w:val="28"/>
          <w:szCs w:val="28"/>
          <w:lang w:val="en-US"/>
        </w:rPr>
      </w:pPr>
      <w:r w:rsidRPr="00F672C4">
        <w:rPr>
          <w:rFonts w:asciiTheme="majorHAnsi" w:hAnsiTheme="majorHAnsi" w:cstheme="majorHAnsi"/>
          <w:bCs/>
          <w:sz w:val="28"/>
          <w:szCs w:val="28"/>
          <w:lang w:val="en-US"/>
        </w:rPr>
        <w:t>Chính sách đào tạo nghề cho thanh niên hoàn thành nghĩa vụ quân sự, nghĩa vụ công an, thanh niên tình nguyện được quy định cụ thể tại mục 1, Chương IV Nghị định số 61/2015/NĐ-CP. Theo đó, tại</w:t>
      </w:r>
      <w:r w:rsidRPr="00F672C4">
        <w:rPr>
          <w:rFonts w:asciiTheme="majorHAnsi" w:hAnsiTheme="majorHAnsi" w:cstheme="majorHAnsi"/>
          <w:sz w:val="28"/>
          <w:szCs w:val="28"/>
          <w:lang w:val="nl-NL"/>
        </w:rPr>
        <w:t xml:space="preserve"> Điều 14, Điều 15, khoản 2 Điều </w:t>
      </w:r>
      <w:r w:rsidR="001513B4" w:rsidRPr="00F672C4">
        <w:rPr>
          <w:rFonts w:asciiTheme="majorHAnsi" w:hAnsiTheme="majorHAnsi" w:cstheme="majorHAnsi"/>
          <w:sz w:val="28"/>
          <w:szCs w:val="28"/>
          <w:lang w:val="nl-NL"/>
        </w:rPr>
        <w:t xml:space="preserve">16 và </w:t>
      </w:r>
      <w:r w:rsidRPr="00F672C4">
        <w:rPr>
          <w:rFonts w:asciiTheme="majorHAnsi" w:hAnsiTheme="majorHAnsi" w:cstheme="majorHAnsi"/>
          <w:sz w:val="28"/>
          <w:szCs w:val="28"/>
          <w:lang w:val="nl-NL"/>
        </w:rPr>
        <w:t xml:space="preserve">Điều 17 Nghị định số 61/2015/NĐ-CP </w:t>
      </w:r>
      <w:r w:rsidR="00ED639B">
        <w:rPr>
          <w:rFonts w:asciiTheme="majorHAnsi" w:hAnsiTheme="majorHAnsi" w:cstheme="majorHAnsi"/>
          <w:sz w:val="28"/>
          <w:szCs w:val="28"/>
          <w:lang w:val="nl-NL"/>
        </w:rPr>
        <w:t xml:space="preserve">của Chính phủ </w:t>
      </w:r>
      <w:r w:rsidRPr="00F672C4">
        <w:rPr>
          <w:rFonts w:asciiTheme="majorHAnsi" w:hAnsiTheme="majorHAnsi" w:cstheme="majorHAnsi"/>
          <w:sz w:val="28"/>
          <w:szCs w:val="28"/>
          <w:lang w:val="nl-NL"/>
        </w:rPr>
        <w:t>quy định:</w:t>
      </w:r>
    </w:p>
    <w:p w14:paraId="36F6B929" w14:textId="77777777"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i/>
          <w:sz w:val="28"/>
          <w:szCs w:val="28"/>
          <w:lang w:val="nl-NL"/>
        </w:rPr>
      </w:pPr>
      <w:r w:rsidRPr="00F672C4">
        <w:rPr>
          <w:rFonts w:asciiTheme="majorHAnsi" w:hAnsiTheme="majorHAnsi" w:cstheme="majorHAnsi"/>
          <w:sz w:val="28"/>
          <w:szCs w:val="28"/>
          <w:lang w:val="nl-NL"/>
        </w:rPr>
        <w:t>“</w:t>
      </w:r>
      <w:r w:rsidRPr="00F672C4">
        <w:rPr>
          <w:rFonts w:asciiTheme="majorHAnsi" w:hAnsiTheme="majorHAnsi" w:cstheme="majorHAnsi"/>
          <w:b/>
          <w:i/>
          <w:sz w:val="28"/>
          <w:szCs w:val="28"/>
          <w:lang w:val="nl-NL"/>
        </w:rPr>
        <w:t>Điều 14. Đối tượng hỗ trợ đào tạo nghề</w:t>
      </w:r>
    </w:p>
    <w:p w14:paraId="064AB823" w14:textId="322A3C47"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i/>
          <w:sz w:val="28"/>
          <w:szCs w:val="28"/>
          <w:lang w:val="nl-NL"/>
        </w:rPr>
      </w:pPr>
      <w:r w:rsidRPr="00F672C4">
        <w:rPr>
          <w:rFonts w:asciiTheme="majorHAnsi" w:hAnsiTheme="majorHAnsi" w:cstheme="majorHAnsi"/>
          <w:i/>
          <w:sz w:val="28"/>
          <w:szCs w:val="28"/>
        </w:rPr>
        <w:t>Thanh niên hoàn thành nghĩa vụ quân sự, nghĩa vụ công an, thanh niên tình nguyện hoàn thành nhiệm vụ thực hiện chương trình, dự án phát triển kinh tế - xã hội được hỗ trợ đào tạo nghề khi đáp ứng các điều kiện quy định tại Điều 15 Nghị định này.</w:t>
      </w:r>
    </w:p>
    <w:p w14:paraId="7B86C94A" w14:textId="77777777"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i/>
          <w:sz w:val="28"/>
          <w:szCs w:val="28"/>
        </w:rPr>
      </w:pPr>
      <w:bookmarkStart w:id="0" w:name="dieu_15"/>
      <w:r w:rsidRPr="00F672C4">
        <w:rPr>
          <w:rFonts w:asciiTheme="majorHAnsi" w:hAnsiTheme="majorHAnsi" w:cstheme="majorHAnsi"/>
          <w:b/>
          <w:bCs/>
          <w:i/>
          <w:sz w:val="28"/>
          <w:szCs w:val="28"/>
        </w:rPr>
        <w:t>Điều 15. Điều kiện hỗ trợ đào tạo nghề</w:t>
      </w:r>
      <w:bookmarkEnd w:id="0"/>
    </w:p>
    <w:p w14:paraId="7CE50D05" w14:textId="77777777"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i/>
          <w:sz w:val="28"/>
          <w:szCs w:val="28"/>
        </w:rPr>
      </w:pPr>
      <w:r w:rsidRPr="00F672C4">
        <w:rPr>
          <w:rFonts w:asciiTheme="majorHAnsi" w:hAnsiTheme="majorHAnsi" w:cstheme="majorHAnsi"/>
          <w:i/>
          <w:sz w:val="28"/>
          <w:szCs w:val="28"/>
        </w:rPr>
        <w:t>Các đối tượng theo quy định tại Điều 14 Nghị định này được hỗ trợ đào tạo nghề khi có đủ các điều kiện sau đây:</w:t>
      </w:r>
    </w:p>
    <w:p w14:paraId="7A3183CE" w14:textId="77777777"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i/>
          <w:sz w:val="28"/>
          <w:szCs w:val="28"/>
        </w:rPr>
      </w:pPr>
      <w:r w:rsidRPr="00F672C4">
        <w:rPr>
          <w:rFonts w:asciiTheme="majorHAnsi" w:hAnsiTheme="majorHAnsi" w:cstheme="majorHAnsi"/>
          <w:i/>
          <w:sz w:val="28"/>
          <w:szCs w:val="28"/>
        </w:rPr>
        <w:t>1. Có nhu cầu đào tạo nghề trong thời hạn 12 tháng kể từ ngày hoàn thành nghĩa vụ quân sự, nghĩa vụ công an; hoàn thành nhiệm vụ thực hiện chương trình, dự án phát triển kinh tế - xã hội;</w:t>
      </w:r>
    </w:p>
    <w:p w14:paraId="589A73F0" w14:textId="77777777"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i/>
          <w:sz w:val="28"/>
          <w:szCs w:val="28"/>
          <w:lang w:val="en-US"/>
        </w:rPr>
      </w:pPr>
      <w:r w:rsidRPr="00F672C4">
        <w:rPr>
          <w:rFonts w:asciiTheme="majorHAnsi" w:hAnsiTheme="majorHAnsi" w:cstheme="majorHAnsi"/>
          <w:i/>
          <w:sz w:val="28"/>
          <w:szCs w:val="28"/>
        </w:rPr>
        <w:t>2. Chưa được hỗ trợ đào tạo nghề từ chính sách hỗ trợ đào tạo nghề khác có sử dụng nguồn kinh phí của ngân sách nhà nước kể từ ngày hoàn thành nghĩa vụ quân sự, nghĩa vụ công an; hoàn thành nhiệm vụ thực hiện chương trình, dự án phát triển kinh tế - xã hội.</w:t>
      </w:r>
    </w:p>
    <w:p w14:paraId="1BE174BC" w14:textId="00A627D4" w:rsidR="00306A09" w:rsidRPr="00ED639B"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en-US"/>
        </w:rPr>
      </w:pPr>
      <w:r w:rsidRPr="00F672C4">
        <w:rPr>
          <w:rFonts w:asciiTheme="majorHAnsi" w:hAnsiTheme="majorHAnsi" w:cstheme="majorHAnsi"/>
          <w:b/>
          <w:i/>
          <w:sz w:val="28"/>
          <w:szCs w:val="28"/>
          <w:lang w:val="en-US"/>
        </w:rPr>
        <w:t>Điều 16. Nội dung và mức hỗ trợ đào tạo nghề</w:t>
      </w:r>
    </w:p>
    <w:p w14:paraId="7023EDCD" w14:textId="5942F6DC"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i/>
          <w:sz w:val="28"/>
          <w:szCs w:val="28"/>
          <w:lang w:val="en-US"/>
        </w:rPr>
      </w:pPr>
      <w:r w:rsidRPr="00F672C4">
        <w:rPr>
          <w:rFonts w:asciiTheme="majorHAnsi" w:hAnsiTheme="majorHAnsi" w:cstheme="majorHAnsi"/>
          <w:i/>
          <w:sz w:val="28"/>
          <w:szCs w:val="28"/>
        </w:rPr>
        <w:t xml:space="preserve">2. Các đối tượng theo quy định tại Điều 14 Nghị định này tham gia đào tạo nghề trình độ sơ cấp được cấp thẻ đào tạo nghề có giá trị tối đa bằng 12 tháng tiền </w:t>
      </w:r>
      <w:r w:rsidRPr="00ED639B">
        <w:rPr>
          <w:rFonts w:asciiTheme="majorHAnsi" w:hAnsiTheme="majorHAnsi" w:cstheme="majorHAnsi"/>
          <w:i/>
          <w:spacing w:val="-8"/>
          <w:sz w:val="28"/>
          <w:szCs w:val="28"/>
        </w:rPr>
        <w:t>lương cơ sở tại thời điểm đào tạo nghề và có giá trị sử dụng trong 01 năm kể từ ngày cấp.</w:t>
      </w:r>
    </w:p>
    <w:p w14:paraId="1A7F1996" w14:textId="702DAD5B"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rPr>
      </w:pPr>
      <w:r w:rsidRPr="00F672C4">
        <w:rPr>
          <w:rFonts w:asciiTheme="majorHAnsi" w:hAnsiTheme="majorHAnsi" w:cstheme="majorHAnsi"/>
          <w:b/>
          <w:i/>
          <w:sz w:val="28"/>
          <w:szCs w:val="28"/>
          <w:lang w:val="en-US"/>
        </w:rPr>
        <w:t>Điều 17. Kinh phí hỗ trợ đào tạo nghề</w:t>
      </w:r>
    </w:p>
    <w:p w14:paraId="3ED1FF31" w14:textId="3AF67C0C"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i/>
          <w:sz w:val="28"/>
          <w:szCs w:val="28"/>
          <w:lang w:val="en-US"/>
        </w:rPr>
      </w:pPr>
      <w:r w:rsidRPr="00F672C4">
        <w:rPr>
          <w:rFonts w:asciiTheme="majorHAnsi" w:hAnsiTheme="majorHAnsi" w:cstheme="majorHAnsi"/>
          <w:i/>
          <w:sz w:val="28"/>
          <w:szCs w:val="28"/>
        </w:rPr>
        <w:t>Nguồn kinh phí để hỗ trợ đào tạo nghề cho các đối tượng quy định tại Điều 14 Nghị định này thực hiện theo quy định của pháp luật về ngân sách nhà nước</w:t>
      </w:r>
      <w:r w:rsidRPr="00F672C4">
        <w:rPr>
          <w:rFonts w:asciiTheme="majorHAnsi" w:hAnsiTheme="majorHAnsi" w:cstheme="majorHAnsi"/>
          <w:sz w:val="28"/>
          <w:szCs w:val="28"/>
          <w:lang w:val="en-US"/>
        </w:rPr>
        <w:t>”</w:t>
      </w:r>
      <w:r w:rsidRPr="00F672C4">
        <w:rPr>
          <w:rFonts w:asciiTheme="majorHAnsi" w:hAnsiTheme="majorHAnsi" w:cstheme="majorHAnsi"/>
          <w:i/>
          <w:sz w:val="28"/>
          <w:szCs w:val="28"/>
          <w:lang w:val="en-US"/>
        </w:rPr>
        <w:t>.</w:t>
      </w:r>
    </w:p>
    <w:p w14:paraId="39EC6AA7" w14:textId="11719E5B"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en-US"/>
        </w:rPr>
      </w:pPr>
      <w:r w:rsidRPr="00F672C4">
        <w:rPr>
          <w:rFonts w:asciiTheme="majorHAnsi" w:hAnsiTheme="majorHAnsi" w:cstheme="majorHAnsi"/>
          <w:sz w:val="28"/>
          <w:szCs w:val="28"/>
          <w:lang w:val="en-US"/>
        </w:rPr>
        <w:t>Về nguồn kinh phí thực hiện chính sách, Bộ Tài chính đã hướng dẫn cụ thể tại khoản 4, Điều 3 Thông tư số 43/2016/TT-BLĐTBXH</w:t>
      </w:r>
      <w:r w:rsidR="00ED639B">
        <w:rPr>
          <w:rFonts w:asciiTheme="majorHAnsi" w:hAnsiTheme="majorHAnsi" w:cstheme="majorHAnsi"/>
          <w:sz w:val="28"/>
          <w:szCs w:val="28"/>
          <w:lang w:val="en-US"/>
        </w:rPr>
        <w:t xml:space="preserve"> ngày 28/12/2016 của Bộ Lao động-Thương binh và Xã hội</w:t>
      </w:r>
      <w:r w:rsidRPr="00F672C4">
        <w:rPr>
          <w:rFonts w:asciiTheme="majorHAnsi" w:hAnsiTheme="majorHAnsi" w:cstheme="majorHAnsi"/>
          <w:sz w:val="28"/>
          <w:szCs w:val="28"/>
          <w:lang w:val="en-US"/>
        </w:rPr>
        <w:t xml:space="preserve"> như sau:</w:t>
      </w:r>
    </w:p>
    <w:p w14:paraId="1A7596BB" w14:textId="77777777"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i/>
          <w:sz w:val="28"/>
          <w:szCs w:val="28"/>
          <w:lang w:val="en-US"/>
        </w:rPr>
      </w:pPr>
      <w:r w:rsidRPr="00F672C4">
        <w:rPr>
          <w:rFonts w:asciiTheme="majorHAnsi" w:hAnsiTheme="majorHAnsi" w:cstheme="majorHAnsi"/>
          <w:sz w:val="28"/>
          <w:szCs w:val="28"/>
          <w:lang w:val="en-US"/>
        </w:rPr>
        <w:t>“</w:t>
      </w:r>
      <w:r w:rsidRPr="00F672C4">
        <w:rPr>
          <w:rFonts w:asciiTheme="majorHAnsi" w:hAnsiTheme="majorHAnsi" w:cstheme="majorHAnsi"/>
          <w:i/>
          <w:sz w:val="28"/>
          <w:szCs w:val="28"/>
        </w:rPr>
        <w:t>4. Nguồn kinh phí</w:t>
      </w:r>
    </w:p>
    <w:p w14:paraId="4C5A16BF" w14:textId="77777777"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i/>
          <w:sz w:val="28"/>
          <w:szCs w:val="28"/>
          <w:lang w:val="en-US"/>
        </w:rPr>
      </w:pPr>
      <w:r w:rsidRPr="00F672C4">
        <w:rPr>
          <w:rFonts w:asciiTheme="majorHAnsi" w:hAnsiTheme="majorHAnsi" w:cstheme="majorHAnsi"/>
          <w:i/>
          <w:sz w:val="28"/>
          <w:szCs w:val="28"/>
        </w:rPr>
        <w:lastRenderedPageBreak/>
        <w:t>a) Nguồn kinh phí hỗ trợ đào tạo nghề trình độ sơ cấp qua Thẻ cho thanh niên do ngân sách trung ương và ngân sách địa phương đảm bảo, được bố trí trong dự toán chi thường xuyên, được giao hằng năm của bộ, ngành, cơ quan trung ương, địa phương theo quy định của pháp luật về ngân sách nhà nước.</w:t>
      </w:r>
    </w:p>
    <w:p w14:paraId="474ABF2B" w14:textId="5384C9D1" w:rsidR="00306A09" w:rsidRPr="00F672C4" w:rsidRDefault="00306A0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en-US"/>
        </w:rPr>
      </w:pPr>
      <w:r w:rsidRPr="00F672C4">
        <w:rPr>
          <w:rFonts w:asciiTheme="majorHAnsi" w:hAnsiTheme="majorHAnsi" w:cstheme="majorHAnsi"/>
          <w:i/>
          <w:sz w:val="28"/>
          <w:szCs w:val="28"/>
        </w:rPr>
        <w:t>b) Hằng năm, nguồn kinh phí do ngân sách trung ương đảm bảo nếu thiếu, các bộ, ngành, cơ quan trung ương, địa phương báo cáo Bộ Tài chính để giao bổ sung kinh phí thực hiện. Kết thúc năm ngân sách, phần kinh phí do ngân sách trung ương đảm bảo chưa sử dụng hết (nếu có) được chuyển sang năm sau để tiếp tục thực hiện, không sử dụng cho mục đích khác. Năm 2016, các bộ, ngành, cơ quan trung ương, địa phương tự sắp xếp, bố trí nguồn kinh phí trong phạm vi dự toán đã được giao để thực hiện, trường hợp có khó khăn báo cáo Bộ Tài chín</w:t>
      </w:r>
      <w:r w:rsidRPr="00F672C4">
        <w:rPr>
          <w:rFonts w:asciiTheme="majorHAnsi" w:hAnsiTheme="majorHAnsi" w:cstheme="majorHAnsi"/>
          <w:i/>
          <w:sz w:val="28"/>
          <w:szCs w:val="28"/>
          <w:lang w:val="en-US"/>
        </w:rPr>
        <w:t>h</w:t>
      </w:r>
      <w:r w:rsidRPr="00F672C4">
        <w:rPr>
          <w:rFonts w:asciiTheme="majorHAnsi" w:hAnsiTheme="majorHAnsi" w:cstheme="majorHAnsi"/>
          <w:sz w:val="28"/>
          <w:szCs w:val="28"/>
          <w:lang w:val="en-US"/>
        </w:rPr>
        <w:t>”.</w:t>
      </w:r>
    </w:p>
    <w:p w14:paraId="0A7A76DF" w14:textId="7171C352" w:rsidR="005B66E9" w:rsidRPr="00F672C4" w:rsidRDefault="005B66E9" w:rsidP="00CA05B1">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en-US"/>
        </w:rPr>
      </w:pPr>
      <w:r w:rsidRPr="00F672C4">
        <w:rPr>
          <w:rFonts w:asciiTheme="majorHAnsi" w:hAnsiTheme="majorHAnsi" w:cstheme="majorHAnsi"/>
          <w:sz w:val="28"/>
          <w:szCs w:val="28"/>
          <w:lang w:val="en-US"/>
        </w:rPr>
        <w:t>Nội dung Thông tư số 43/2016/TT-BLĐTBXH</w:t>
      </w:r>
      <w:r w:rsidR="00A50D1B" w:rsidRPr="00A50D1B">
        <w:t xml:space="preserve"> </w:t>
      </w:r>
      <w:r w:rsidR="00A50D1B" w:rsidRPr="00A50D1B">
        <w:rPr>
          <w:rFonts w:asciiTheme="majorHAnsi" w:hAnsiTheme="majorHAnsi" w:cstheme="majorHAnsi"/>
          <w:sz w:val="28"/>
          <w:szCs w:val="28"/>
          <w:lang w:val="en-US"/>
        </w:rPr>
        <w:t>ngày 28/12/2016 của Bộ Lao động</w:t>
      </w:r>
      <w:r w:rsidR="00CA05B1">
        <w:rPr>
          <w:rFonts w:asciiTheme="majorHAnsi" w:hAnsiTheme="majorHAnsi" w:cstheme="majorHAnsi"/>
          <w:sz w:val="28"/>
          <w:szCs w:val="28"/>
          <w:lang w:val="en-US"/>
        </w:rPr>
        <w:t xml:space="preserve"> </w:t>
      </w:r>
      <w:r w:rsidR="00A50D1B" w:rsidRPr="00A50D1B">
        <w:rPr>
          <w:rFonts w:asciiTheme="majorHAnsi" w:hAnsiTheme="majorHAnsi" w:cstheme="majorHAnsi"/>
          <w:sz w:val="28"/>
          <w:szCs w:val="28"/>
          <w:lang w:val="en-US"/>
        </w:rPr>
        <w:t>-</w:t>
      </w:r>
      <w:r w:rsidR="00CA05B1">
        <w:rPr>
          <w:rFonts w:asciiTheme="majorHAnsi" w:hAnsiTheme="majorHAnsi" w:cstheme="majorHAnsi"/>
          <w:sz w:val="28"/>
          <w:szCs w:val="28"/>
          <w:lang w:val="en-US"/>
        </w:rPr>
        <w:t xml:space="preserve"> </w:t>
      </w:r>
      <w:r w:rsidR="00A50D1B" w:rsidRPr="00A50D1B">
        <w:rPr>
          <w:rFonts w:asciiTheme="majorHAnsi" w:hAnsiTheme="majorHAnsi" w:cstheme="majorHAnsi"/>
          <w:sz w:val="28"/>
          <w:szCs w:val="28"/>
          <w:lang w:val="en-US"/>
        </w:rPr>
        <w:t>Thương binh và Xã hội</w:t>
      </w:r>
      <w:r w:rsidRPr="00F672C4">
        <w:rPr>
          <w:rFonts w:asciiTheme="majorHAnsi" w:hAnsiTheme="majorHAnsi" w:cstheme="majorHAnsi"/>
          <w:sz w:val="28"/>
          <w:szCs w:val="28"/>
          <w:lang w:val="en-US"/>
        </w:rPr>
        <w:t xml:space="preserve"> quy định về nguồn kinh phí thực hiện như trên; tuy nhiên từ năm 2016 đến nay, Trung ương không </w:t>
      </w:r>
      <w:r w:rsidR="007D42D7">
        <w:rPr>
          <w:rFonts w:asciiTheme="majorHAnsi" w:hAnsiTheme="majorHAnsi" w:cstheme="majorHAnsi"/>
          <w:sz w:val="28"/>
          <w:szCs w:val="28"/>
          <w:lang w:val="en-US"/>
        </w:rPr>
        <w:t>giao dự toán</w:t>
      </w:r>
      <w:r w:rsidRPr="00F672C4">
        <w:rPr>
          <w:rFonts w:asciiTheme="majorHAnsi" w:hAnsiTheme="majorHAnsi" w:cstheme="majorHAnsi"/>
          <w:sz w:val="28"/>
          <w:szCs w:val="28"/>
          <w:lang w:val="en-US"/>
        </w:rPr>
        <w:t xml:space="preserve"> riêng khoản kinh phí đào tạo nghề nêu trên cho tỉnh, vì vậy, kinh phí thực hiện đào tạo nghề vẫn sử dụng từ nguồn ngân sách địa phương.</w:t>
      </w:r>
    </w:p>
    <w:p w14:paraId="7F86975A" w14:textId="124D187F" w:rsidR="00306A09" w:rsidRPr="00F672C4" w:rsidRDefault="00306A09"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Qua công tác rà soát, tổng hợp nhu cầu đăng ký học các lớp đào tạo nghề bằng thẻ đào tạo nghề tại Trường Cao đẳng Bắc Kạn, Sở Lao động</w:t>
      </w:r>
      <w:r w:rsidR="00CA05B1">
        <w:rPr>
          <w:rFonts w:asciiTheme="majorHAnsi" w:hAnsiTheme="majorHAnsi" w:cstheme="majorHAnsi"/>
          <w:sz w:val="28"/>
          <w:szCs w:val="28"/>
          <w:lang w:val="nl-NL"/>
        </w:rPr>
        <w:t xml:space="preserve"> </w:t>
      </w:r>
      <w:r w:rsidR="00BD626B">
        <w:rPr>
          <w:rFonts w:asciiTheme="majorHAnsi" w:hAnsiTheme="majorHAnsi" w:cstheme="majorHAnsi"/>
          <w:sz w:val="28"/>
          <w:szCs w:val="28"/>
          <w:lang w:val="nl-NL"/>
        </w:rPr>
        <w:t>-</w:t>
      </w:r>
      <w:r w:rsidR="00CA05B1">
        <w:rPr>
          <w:rFonts w:asciiTheme="majorHAnsi" w:hAnsiTheme="majorHAnsi" w:cstheme="majorHAnsi"/>
          <w:sz w:val="28"/>
          <w:szCs w:val="28"/>
          <w:lang w:val="nl-NL"/>
        </w:rPr>
        <w:t xml:space="preserve"> </w:t>
      </w:r>
      <w:r w:rsidRPr="00F672C4">
        <w:rPr>
          <w:rFonts w:asciiTheme="majorHAnsi" w:hAnsiTheme="majorHAnsi" w:cstheme="majorHAnsi"/>
          <w:sz w:val="28"/>
          <w:szCs w:val="28"/>
          <w:lang w:val="nl-NL"/>
        </w:rPr>
        <w:t>Thương binh và Xã hội báo cáo từ đầu năm 2023 đế</w:t>
      </w:r>
      <w:r w:rsidR="001513B4" w:rsidRPr="00F672C4">
        <w:rPr>
          <w:rFonts w:asciiTheme="majorHAnsi" w:hAnsiTheme="majorHAnsi" w:cstheme="majorHAnsi"/>
          <w:sz w:val="28"/>
          <w:szCs w:val="28"/>
          <w:lang w:val="nl-NL"/>
        </w:rPr>
        <w:t>n nay</w:t>
      </w:r>
      <w:r w:rsidRPr="00F672C4">
        <w:rPr>
          <w:rFonts w:asciiTheme="majorHAnsi" w:hAnsiTheme="majorHAnsi" w:cstheme="majorHAnsi"/>
          <w:sz w:val="28"/>
          <w:szCs w:val="28"/>
          <w:lang w:val="nl-NL"/>
        </w:rPr>
        <w:t xml:space="preserve"> phát sinh </w:t>
      </w:r>
      <w:r w:rsidR="000A7ED8" w:rsidRPr="00F672C4">
        <w:rPr>
          <w:rFonts w:asciiTheme="majorHAnsi" w:hAnsiTheme="majorHAnsi" w:cstheme="majorHAnsi"/>
          <w:sz w:val="28"/>
          <w:szCs w:val="28"/>
          <w:lang w:val="nl-NL"/>
        </w:rPr>
        <w:t xml:space="preserve">420 </w:t>
      </w:r>
      <w:r w:rsidRPr="00F672C4">
        <w:rPr>
          <w:rFonts w:asciiTheme="majorHAnsi" w:hAnsiTheme="majorHAnsi" w:cstheme="majorHAnsi"/>
          <w:sz w:val="28"/>
          <w:szCs w:val="28"/>
          <w:lang w:val="nl-NL"/>
        </w:rPr>
        <w:t>hồ sơ</w:t>
      </w:r>
      <w:r w:rsidR="00B1549F" w:rsidRPr="00F672C4">
        <w:rPr>
          <w:rFonts w:asciiTheme="majorHAnsi" w:hAnsiTheme="majorHAnsi" w:cstheme="majorHAnsi"/>
          <w:sz w:val="28"/>
          <w:szCs w:val="28"/>
          <w:lang w:val="nl-NL"/>
        </w:rPr>
        <w:t xml:space="preserve"> (</w:t>
      </w:r>
      <w:r w:rsidR="000A7ED8" w:rsidRPr="00F672C4">
        <w:rPr>
          <w:rFonts w:asciiTheme="majorHAnsi" w:hAnsiTheme="majorHAnsi" w:cstheme="majorHAnsi"/>
          <w:i/>
          <w:sz w:val="28"/>
          <w:szCs w:val="28"/>
          <w:lang w:val="nl-NL"/>
        </w:rPr>
        <w:t>185</w:t>
      </w:r>
      <w:r w:rsidR="00B1549F" w:rsidRPr="00F672C4">
        <w:rPr>
          <w:rFonts w:asciiTheme="majorHAnsi" w:hAnsiTheme="majorHAnsi" w:cstheme="majorHAnsi"/>
          <w:i/>
          <w:sz w:val="28"/>
          <w:szCs w:val="28"/>
          <w:lang w:val="nl-NL"/>
        </w:rPr>
        <w:t xml:space="preserve"> đối tượng có hộ khẩu thường trú tại tỉnh Bắc Kạn; 235 đối tượng có hộ khẩu thường trú tại các địa phương lân cận như: Thái Nguyên, Cao Bằng, Lạng Sơn, Điện Biên,...</w:t>
      </w:r>
      <w:r w:rsidR="00B1549F" w:rsidRPr="00F672C4">
        <w:rPr>
          <w:rFonts w:asciiTheme="majorHAnsi" w:hAnsiTheme="majorHAnsi" w:cstheme="majorHAnsi"/>
          <w:sz w:val="28"/>
          <w:szCs w:val="28"/>
          <w:lang w:val="nl-NL"/>
        </w:rPr>
        <w:t>)</w:t>
      </w:r>
      <w:r w:rsidRPr="00F672C4">
        <w:rPr>
          <w:rFonts w:asciiTheme="majorHAnsi" w:hAnsiTheme="majorHAnsi" w:cstheme="majorHAnsi"/>
          <w:sz w:val="28"/>
          <w:szCs w:val="28"/>
          <w:lang w:val="nl-NL"/>
        </w:rPr>
        <w:t xml:space="preserve"> thuộc đối tượng thanh niên hoàn thành nghĩa vụ quân sự, nghĩa vụ công an, thanh niên tình nguyện hoàn thành nhiệm vụ thực hiện chương trình, dự án phát triển kinh tế - xã hội đăng ký học các lớp đào tạo nghề bằng thẻ đào tạo nghề. Tổng nhu cầu kinh phí hỗ trợ đào tạo nghề, tiền ăn, tiền xe đi lại cho </w:t>
      </w:r>
      <w:r w:rsidR="000A7ED8" w:rsidRPr="00F672C4">
        <w:rPr>
          <w:rFonts w:asciiTheme="majorHAnsi" w:hAnsiTheme="majorHAnsi" w:cstheme="majorHAnsi"/>
          <w:sz w:val="28"/>
          <w:szCs w:val="28"/>
          <w:lang w:val="nl-NL"/>
        </w:rPr>
        <w:t>420</w:t>
      </w:r>
      <w:r w:rsidRPr="00F672C4">
        <w:rPr>
          <w:rFonts w:asciiTheme="majorHAnsi" w:hAnsiTheme="majorHAnsi" w:cstheme="majorHAnsi"/>
          <w:sz w:val="28"/>
          <w:szCs w:val="28"/>
          <w:lang w:val="nl-NL"/>
        </w:rPr>
        <w:t xml:space="preserve"> đối tượng nêu trên là </w:t>
      </w:r>
      <w:r w:rsidR="000A7ED8" w:rsidRPr="00BD626B">
        <w:rPr>
          <w:rFonts w:asciiTheme="majorHAnsi" w:hAnsiTheme="majorHAnsi" w:cstheme="majorHAnsi"/>
          <w:bCs/>
          <w:sz w:val="28"/>
          <w:szCs w:val="28"/>
          <w:lang w:val="nl-NL"/>
        </w:rPr>
        <w:t>6.368</w:t>
      </w:r>
      <w:r w:rsidR="007D42D7" w:rsidRPr="00BD626B">
        <w:rPr>
          <w:rFonts w:asciiTheme="majorHAnsi" w:hAnsiTheme="majorHAnsi" w:cstheme="majorHAnsi"/>
          <w:bCs/>
          <w:sz w:val="28"/>
          <w:szCs w:val="28"/>
          <w:lang w:val="nl-NL"/>
        </w:rPr>
        <w:t>,</w:t>
      </w:r>
      <w:r w:rsidR="000A7ED8" w:rsidRPr="00BD626B">
        <w:rPr>
          <w:rFonts w:asciiTheme="majorHAnsi" w:hAnsiTheme="majorHAnsi" w:cstheme="majorHAnsi"/>
          <w:bCs/>
          <w:sz w:val="28"/>
          <w:szCs w:val="28"/>
          <w:lang w:val="nl-NL"/>
        </w:rPr>
        <w:t>5</w:t>
      </w:r>
      <w:r w:rsidR="007D42D7" w:rsidRPr="00BD626B">
        <w:rPr>
          <w:rFonts w:asciiTheme="majorHAnsi" w:hAnsiTheme="majorHAnsi" w:cstheme="majorHAnsi"/>
          <w:bCs/>
          <w:sz w:val="28"/>
          <w:szCs w:val="28"/>
          <w:lang w:val="nl-NL"/>
        </w:rPr>
        <w:t xml:space="preserve"> triệu </w:t>
      </w:r>
      <w:r w:rsidRPr="00BD626B">
        <w:rPr>
          <w:rFonts w:asciiTheme="majorHAnsi" w:hAnsiTheme="majorHAnsi" w:cstheme="majorHAnsi"/>
          <w:bCs/>
          <w:sz w:val="28"/>
          <w:szCs w:val="28"/>
          <w:lang w:val="nl-NL"/>
        </w:rPr>
        <w:t>đồng</w:t>
      </w:r>
      <w:r w:rsidRPr="00F672C4">
        <w:rPr>
          <w:rFonts w:asciiTheme="majorHAnsi" w:hAnsiTheme="majorHAnsi" w:cstheme="majorHAnsi"/>
          <w:sz w:val="28"/>
          <w:szCs w:val="28"/>
          <w:lang w:val="nl-NL"/>
        </w:rPr>
        <w:t xml:space="preserve"> (</w:t>
      </w:r>
      <w:r w:rsidRPr="00F672C4">
        <w:rPr>
          <w:rFonts w:asciiTheme="majorHAnsi" w:hAnsiTheme="majorHAnsi" w:cstheme="majorHAnsi"/>
          <w:i/>
          <w:sz w:val="28"/>
          <w:szCs w:val="28"/>
          <w:lang w:val="nl-NL"/>
        </w:rPr>
        <w:t xml:space="preserve">trong đó định mức chi phí đào tạo căn cứ Quyết định số 1791/QĐ-UBND ngày 29/9/2021 của </w:t>
      </w:r>
      <w:r w:rsidR="007D42D7">
        <w:rPr>
          <w:rFonts w:asciiTheme="majorHAnsi" w:hAnsiTheme="majorHAnsi" w:cstheme="majorHAnsi"/>
          <w:i/>
          <w:sz w:val="28"/>
          <w:szCs w:val="28"/>
          <w:lang w:val="nl-NL"/>
        </w:rPr>
        <w:t>UBND</w:t>
      </w:r>
      <w:r w:rsidRPr="00F672C4">
        <w:rPr>
          <w:rFonts w:asciiTheme="majorHAnsi" w:hAnsiTheme="majorHAnsi" w:cstheme="majorHAnsi"/>
          <w:i/>
          <w:sz w:val="28"/>
          <w:szCs w:val="28"/>
          <w:lang w:val="nl-NL"/>
        </w:rPr>
        <w:t xml:space="preserve"> tỉnh về việc phê duyệt định mức chi phí đào tạo 08 nghề trình độ sơ cấp áp dụng cho thanh niên hoàn thành nghĩa vụ quân sự, nghĩa vụ công an, thanh niên tình nguyện hoàn thành nhiệm vụ thực hiện chương trình, dự án phát triển kinh tế - xã hội trên địa bàn tỉnh Bắc Kạn; </w:t>
      </w:r>
      <w:r w:rsidR="00BD626B">
        <w:rPr>
          <w:rFonts w:asciiTheme="majorHAnsi" w:hAnsiTheme="majorHAnsi" w:cstheme="majorHAnsi"/>
          <w:i/>
          <w:sz w:val="28"/>
          <w:szCs w:val="28"/>
          <w:lang w:val="nl-NL"/>
        </w:rPr>
        <w:t>c</w:t>
      </w:r>
      <w:r w:rsidRPr="00F672C4">
        <w:rPr>
          <w:rFonts w:asciiTheme="majorHAnsi" w:hAnsiTheme="majorHAnsi" w:cstheme="majorHAnsi"/>
          <w:i/>
          <w:sz w:val="28"/>
          <w:szCs w:val="28"/>
          <w:lang w:val="nl-NL"/>
        </w:rPr>
        <w:t xml:space="preserve">hi phí tiền ăn, tiền xe đi lại căn cứ theo </w:t>
      </w:r>
      <w:r w:rsidR="00CA05B1">
        <w:rPr>
          <w:rFonts w:asciiTheme="majorHAnsi" w:hAnsiTheme="majorHAnsi" w:cstheme="majorHAnsi"/>
          <w:i/>
          <w:sz w:val="28"/>
          <w:szCs w:val="28"/>
          <w:lang w:val="nl-NL"/>
        </w:rPr>
        <w:t>tiết</w:t>
      </w:r>
      <w:r w:rsidRPr="00F672C4">
        <w:rPr>
          <w:rFonts w:asciiTheme="majorHAnsi" w:hAnsiTheme="majorHAnsi" w:cstheme="majorHAnsi"/>
          <w:i/>
          <w:sz w:val="28"/>
          <w:szCs w:val="28"/>
          <w:lang w:val="nl-NL"/>
        </w:rPr>
        <w:t xml:space="preserve"> hai, điểm a, khoản 1, Điều 3 Thông tư số 43/2016/TT-BLĐTBXH</w:t>
      </w:r>
      <w:r w:rsidRPr="00F672C4">
        <w:rPr>
          <w:rFonts w:asciiTheme="majorHAnsi" w:hAnsiTheme="majorHAnsi" w:cstheme="majorHAnsi"/>
          <w:sz w:val="28"/>
          <w:szCs w:val="28"/>
          <w:lang w:val="nl-NL"/>
        </w:rPr>
        <w:t>).</w:t>
      </w:r>
      <w:r w:rsidR="00B1549F" w:rsidRPr="00F672C4">
        <w:rPr>
          <w:rFonts w:asciiTheme="majorHAnsi" w:hAnsiTheme="majorHAnsi" w:cstheme="majorHAnsi"/>
          <w:sz w:val="28"/>
          <w:szCs w:val="28"/>
          <w:lang w:val="nl-NL"/>
        </w:rPr>
        <w:t xml:space="preserve"> </w:t>
      </w:r>
    </w:p>
    <w:p w14:paraId="2FAF80FE" w14:textId="0AA57D61" w:rsidR="00B1549F" w:rsidRPr="00F672C4" w:rsidRDefault="00B1549F"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Tại mục 1 Công văn số 1600/TCDN-KHTC ngày 29/6/2017 của Tổng cục dạy nghề thuộc Bộ Lao động, Thương binh và Xã hội về việc hướng dẫn thực hiện chính sách hỗ trợ đào tạo nghề cho các đối tượng quy định tại Điều 14 Nghị định số 61/2015/NĐ-CP</w:t>
      </w:r>
      <w:r w:rsidR="00BD626B">
        <w:rPr>
          <w:rFonts w:asciiTheme="majorHAnsi" w:hAnsiTheme="majorHAnsi" w:cstheme="majorHAnsi"/>
          <w:sz w:val="28"/>
          <w:szCs w:val="28"/>
          <w:lang w:val="nl-NL"/>
        </w:rPr>
        <w:t xml:space="preserve"> ngày 09/7/2015</w:t>
      </w:r>
      <w:r w:rsidRPr="00F672C4">
        <w:rPr>
          <w:rFonts w:asciiTheme="majorHAnsi" w:hAnsiTheme="majorHAnsi" w:cstheme="majorHAnsi"/>
          <w:sz w:val="28"/>
          <w:szCs w:val="28"/>
          <w:lang w:val="nl-NL"/>
        </w:rPr>
        <w:t xml:space="preserve"> của Chính phủ, Tổng </w:t>
      </w:r>
      <w:r w:rsidR="00273AF9" w:rsidRPr="00F672C4">
        <w:rPr>
          <w:rFonts w:asciiTheme="majorHAnsi" w:hAnsiTheme="majorHAnsi" w:cstheme="majorHAnsi"/>
          <w:sz w:val="28"/>
          <w:szCs w:val="28"/>
          <w:lang w:val="nl-NL"/>
        </w:rPr>
        <w:t>C</w:t>
      </w:r>
      <w:r w:rsidRPr="00F672C4">
        <w:rPr>
          <w:rFonts w:asciiTheme="majorHAnsi" w:hAnsiTheme="majorHAnsi" w:cstheme="majorHAnsi"/>
          <w:sz w:val="28"/>
          <w:szCs w:val="28"/>
          <w:lang w:val="nl-NL"/>
        </w:rPr>
        <w:t>ục dạy nghề có ý kiến trao đổi như sau:</w:t>
      </w:r>
    </w:p>
    <w:p w14:paraId="3E1EB337" w14:textId="5D0DA982" w:rsidR="00B1549F" w:rsidRPr="00F672C4" w:rsidRDefault="00B1549F" w:rsidP="00CA05B1">
      <w:pPr>
        <w:widowControl w:val="0"/>
        <w:spacing w:before="120" w:after="120" w:line="240" w:lineRule="auto"/>
        <w:ind w:firstLine="720"/>
        <w:jc w:val="both"/>
        <w:rPr>
          <w:rFonts w:asciiTheme="majorHAnsi" w:hAnsiTheme="majorHAnsi" w:cstheme="majorHAnsi"/>
          <w:i/>
          <w:sz w:val="28"/>
          <w:szCs w:val="28"/>
          <w:lang w:val="nl-NL"/>
        </w:rPr>
      </w:pPr>
      <w:r w:rsidRPr="00F672C4">
        <w:rPr>
          <w:rFonts w:asciiTheme="majorHAnsi" w:hAnsiTheme="majorHAnsi" w:cstheme="majorHAnsi"/>
          <w:sz w:val="28"/>
          <w:szCs w:val="28"/>
          <w:lang w:val="nl-NL"/>
        </w:rPr>
        <w:t>“</w:t>
      </w:r>
      <w:r w:rsidRPr="00F672C4">
        <w:rPr>
          <w:rFonts w:asciiTheme="majorHAnsi" w:hAnsiTheme="majorHAnsi" w:cstheme="majorHAnsi"/>
          <w:i/>
          <w:sz w:val="28"/>
          <w:szCs w:val="28"/>
          <w:lang w:val="nl-NL"/>
        </w:rPr>
        <w:t>... Các đối tượng quy định tại Điều 14 đáp ứng đủ điều kiện quy định tại Điều 15 Nghị định số 61/2015/NĐ-CP thì được hỗ trợ đào tạo nghề trình độ sơ cấp ở tất cả các cơ sở giáo dục nghề nghiệp trên toàn quốc (không quy định về nơi đăng ký hộ khẩu)</w:t>
      </w:r>
      <w:r w:rsidRPr="00F672C4">
        <w:rPr>
          <w:rFonts w:asciiTheme="majorHAnsi" w:hAnsiTheme="majorHAnsi" w:cstheme="majorHAnsi"/>
          <w:sz w:val="28"/>
          <w:szCs w:val="28"/>
          <w:lang w:val="nl-NL"/>
        </w:rPr>
        <w:t>”</w:t>
      </w:r>
      <w:r w:rsidR="00AB67AE">
        <w:rPr>
          <w:rFonts w:asciiTheme="majorHAnsi" w:hAnsiTheme="majorHAnsi" w:cstheme="majorHAnsi"/>
          <w:sz w:val="28"/>
          <w:szCs w:val="28"/>
          <w:lang w:val="nl-NL"/>
        </w:rPr>
        <w:t>.</w:t>
      </w:r>
    </w:p>
    <w:p w14:paraId="5CD0B76F" w14:textId="019FB0AF" w:rsidR="00B1549F" w:rsidRPr="00F672C4" w:rsidRDefault="00B1549F" w:rsidP="00CA05B1">
      <w:pPr>
        <w:widowControl w:val="0"/>
        <w:shd w:val="clear" w:color="auto" w:fill="FFFFFF"/>
        <w:spacing w:before="120" w:after="120" w:line="240" w:lineRule="auto"/>
        <w:ind w:firstLine="720"/>
        <w:jc w:val="both"/>
        <w:rPr>
          <w:rFonts w:asciiTheme="majorHAnsi" w:hAnsiTheme="majorHAnsi" w:cstheme="majorHAnsi"/>
          <w:sz w:val="28"/>
          <w:szCs w:val="28"/>
          <w:lang w:val="en-US"/>
        </w:rPr>
      </w:pPr>
      <w:r w:rsidRPr="00F672C4">
        <w:rPr>
          <w:rFonts w:asciiTheme="majorHAnsi" w:hAnsiTheme="majorHAnsi" w:cstheme="majorHAnsi"/>
          <w:sz w:val="28"/>
          <w:szCs w:val="28"/>
          <w:lang w:val="en-US"/>
        </w:rPr>
        <w:t xml:space="preserve">Theo quy định trên, tất cả </w:t>
      </w:r>
      <w:r w:rsidR="000A7ED8" w:rsidRPr="00F672C4">
        <w:rPr>
          <w:rFonts w:asciiTheme="majorHAnsi" w:hAnsiTheme="majorHAnsi" w:cstheme="majorHAnsi"/>
          <w:sz w:val="28"/>
          <w:szCs w:val="28"/>
          <w:lang w:val="en-US"/>
        </w:rPr>
        <w:t>420</w:t>
      </w:r>
      <w:r w:rsidRPr="00F672C4">
        <w:rPr>
          <w:rFonts w:asciiTheme="majorHAnsi" w:hAnsiTheme="majorHAnsi" w:cstheme="majorHAnsi"/>
          <w:sz w:val="28"/>
          <w:szCs w:val="28"/>
          <w:lang w:val="en-US"/>
        </w:rPr>
        <w:t xml:space="preserve"> đối tượng đã đăng ký học các lớp đào tạo nghề bằng thẻ đào tạo nghề tại </w:t>
      </w:r>
      <w:r w:rsidR="00AB67AE">
        <w:rPr>
          <w:rFonts w:asciiTheme="majorHAnsi" w:hAnsiTheme="majorHAnsi" w:cstheme="majorHAnsi"/>
          <w:sz w:val="28"/>
          <w:szCs w:val="28"/>
          <w:lang w:val="en-US"/>
        </w:rPr>
        <w:t>T</w:t>
      </w:r>
      <w:r w:rsidRPr="00F672C4">
        <w:rPr>
          <w:rFonts w:asciiTheme="majorHAnsi" w:hAnsiTheme="majorHAnsi" w:cstheme="majorHAnsi"/>
          <w:sz w:val="28"/>
          <w:szCs w:val="28"/>
          <w:lang w:val="en-US"/>
        </w:rPr>
        <w:t xml:space="preserve">rường Cao đẳng Bắc Kạn đều thuộc đối tượng ngân sách tỉnh Bắc Kạn hỗ trợ. Tuy nhiên, qua xem xét, </w:t>
      </w:r>
      <w:r w:rsidR="007D42D7">
        <w:rPr>
          <w:rFonts w:asciiTheme="majorHAnsi" w:hAnsiTheme="majorHAnsi" w:cstheme="majorHAnsi"/>
          <w:sz w:val="28"/>
          <w:szCs w:val="28"/>
          <w:lang w:val="en-US"/>
        </w:rPr>
        <w:t>UBND</w:t>
      </w:r>
      <w:r w:rsidRPr="00F672C4">
        <w:rPr>
          <w:rFonts w:asciiTheme="majorHAnsi" w:hAnsiTheme="majorHAnsi" w:cstheme="majorHAnsi"/>
          <w:sz w:val="28"/>
          <w:szCs w:val="28"/>
          <w:lang w:val="en-US"/>
        </w:rPr>
        <w:t xml:space="preserve"> tỉnh nhận thấy </w:t>
      </w:r>
      <w:r w:rsidR="001513B4" w:rsidRPr="00F672C4">
        <w:rPr>
          <w:rFonts w:asciiTheme="majorHAnsi" w:hAnsiTheme="majorHAnsi" w:cstheme="majorHAnsi"/>
          <w:sz w:val="28"/>
          <w:szCs w:val="28"/>
          <w:lang w:val="en-US"/>
        </w:rPr>
        <w:t xml:space="preserve">hiện nay ngân </w:t>
      </w:r>
      <w:r w:rsidR="001513B4" w:rsidRPr="00F672C4">
        <w:rPr>
          <w:rFonts w:asciiTheme="majorHAnsi" w:hAnsiTheme="majorHAnsi" w:cstheme="majorHAnsi"/>
          <w:sz w:val="28"/>
          <w:szCs w:val="28"/>
          <w:lang w:val="en-US"/>
        </w:rPr>
        <w:lastRenderedPageBreak/>
        <w:t xml:space="preserve">sách địa phương rất khó khăn, đồng thời </w:t>
      </w:r>
      <w:r w:rsidRPr="00F672C4">
        <w:rPr>
          <w:rFonts w:asciiTheme="majorHAnsi" w:hAnsiTheme="majorHAnsi" w:cstheme="majorHAnsi"/>
          <w:sz w:val="28"/>
          <w:szCs w:val="28"/>
          <w:lang w:val="en-US"/>
        </w:rPr>
        <w:t>trong thời gian tới nguồn sự nghiệp giáo dục - đào tạo và dạy nghề dự kiến còn phải cân đối bố trí cho nhiều nhiệm vụ quan trọ</w:t>
      </w:r>
      <w:r w:rsidR="001513B4" w:rsidRPr="00F672C4">
        <w:rPr>
          <w:rFonts w:asciiTheme="majorHAnsi" w:hAnsiTheme="majorHAnsi" w:cstheme="majorHAnsi"/>
          <w:sz w:val="28"/>
          <w:szCs w:val="28"/>
          <w:lang w:val="en-US"/>
        </w:rPr>
        <w:t>ng khác nhằm</w:t>
      </w:r>
      <w:r w:rsidRPr="00F672C4">
        <w:rPr>
          <w:rFonts w:asciiTheme="majorHAnsi" w:hAnsiTheme="majorHAnsi" w:cstheme="majorHAnsi"/>
          <w:sz w:val="28"/>
          <w:szCs w:val="28"/>
          <w:lang w:val="en-US"/>
        </w:rPr>
        <w:t xml:space="preserve"> nâng cao chất lượng giáo dục đào tạo của địa phương. Do đó, tại thời điểm hiện tại </w:t>
      </w:r>
      <w:r w:rsidR="007D42D7">
        <w:rPr>
          <w:rFonts w:asciiTheme="majorHAnsi" w:hAnsiTheme="majorHAnsi" w:cstheme="majorHAnsi"/>
          <w:sz w:val="28"/>
          <w:szCs w:val="28"/>
          <w:lang w:val="en-US"/>
        </w:rPr>
        <w:t>UBND</w:t>
      </w:r>
      <w:r w:rsidRPr="00F672C4">
        <w:rPr>
          <w:rFonts w:asciiTheme="majorHAnsi" w:hAnsiTheme="majorHAnsi" w:cstheme="majorHAnsi"/>
          <w:sz w:val="28"/>
          <w:szCs w:val="28"/>
          <w:lang w:val="en-US"/>
        </w:rPr>
        <w:t xml:space="preserve"> tỉnh chỉ đề xuất hỗ trợ đào tạo nghề đối với các đối tượng có hộ khẩu thường trú tại tỉnh Bắc Kạn. Đối với các đối tượng còn lại, </w:t>
      </w:r>
      <w:r w:rsidR="007D42D7">
        <w:rPr>
          <w:rFonts w:asciiTheme="majorHAnsi" w:hAnsiTheme="majorHAnsi" w:cstheme="majorHAnsi"/>
          <w:sz w:val="28"/>
          <w:szCs w:val="28"/>
          <w:lang w:val="en-US"/>
        </w:rPr>
        <w:t>UBND</w:t>
      </w:r>
      <w:r w:rsidRPr="00F672C4">
        <w:rPr>
          <w:rFonts w:asciiTheme="majorHAnsi" w:hAnsiTheme="majorHAnsi" w:cstheme="majorHAnsi"/>
          <w:sz w:val="28"/>
          <w:szCs w:val="28"/>
          <w:lang w:val="en-US"/>
        </w:rPr>
        <w:t xml:space="preserve"> tỉnh sẽ chỉ đạo cơ quan chuyên môn là Sở Lao động, Thương binh và Xã hội khẩn trương tham mưu văn bản gửi các </w:t>
      </w:r>
      <w:r w:rsidR="00AC38B4" w:rsidRPr="00F672C4">
        <w:rPr>
          <w:rFonts w:asciiTheme="majorHAnsi" w:hAnsiTheme="majorHAnsi" w:cstheme="majorHAnsi"/>
          <w:sz w:val="28"/>
          <w:szCs w:val="28"/>
          <w:lang w:val="en-US"/>
        </w:rPr>
        <w:t>tỉnh</w:t>
      </w:r>
      <w:r w:rsidRPr="00F672C4">
        <w:rPr>
          <w:rFonts w:asciiTheme="majorHAnsi" w:hAnsiTheme="majorHAnsi" w:cstheme="majorHAnsi"/>
          <w:sz w:val="28"/>
          <w:szCs w:val="28"/>
          <w:lang w:val="en-US"/>
        </w:rPr>
        <w:t xml:space="preserve"> </w:t>
      </w:r>
      <w:r w:rsidR="00100E88" w:rsidRPr="00F672C4">
        <w:rPr>
          <w:rFonts w:asciiTheme="majorHAnsi" w:hAnsiTheme="majorHAnsi" w:cstheme="majorHAnsi"/>
          <w:sz w:val="28"/>
          <w:szCs w:val="28"/>
          <w:lang w:val="en-US"/>
        </w:rPr>
        <w:t>đề nghị thực hiện chính sách</w:t>
      </w:r>
      <w:r w:rsidRPr="00F672C4">
        <w:rPr>
          <w:rFonts w:asciiTheme="majorHAnsi" w:hAnsiTheme="majorHAnsi" w:cstheme="majorHAnsi"/>
          <w:sz w:val="28"/>
          <w:szCs w:val="28"/>
          <w:lang w:val="en-US"/>
        </w:rPr>
        <w:t xml:space="preserve"> hỗ trợ </w:t>
      </w:r>
      <w:r w:rsidR="00100E88" w:rsidRPr="00F672C4">
        <w:rPr>
          <w:rFonts w:asciiTheme="majorHAnsi" w:hAnsiTheme="majorHAnsi" w:cstheme="majorHAnsi"/>
          <w:sz w:val="28"/>
          <w:szCs w:val="28"/>
          <w:lang w:val="en-US"/>
        </w:rPr>
        <w:t>đào tạo</w:t>
      </w:r>
      <w:r w:rsidRPr="00F672C4">
        <w:rPr>
          <w:rFonts w:asciiTheme="majorHAnsi" w:hAnsiTheme="majorHAnsi" w:cstheme="majorHAnsi"/>
          <w:sz w:val="28"/>
          <w:szCs w:val="28"/>
          <w:lang w:val="en-US"/>
        </w:rPr>
        <w:t xml:space="preserve"> nghề cho đối tượng thanh niên có hộ khẩu trú trong phạm vi địa bàn phụ trách</w:t>
      </w:r>
      <w:r w:rsidR="00100E88" w:rsidRPr="00F672C4">
        <w:rPr>
          <w:rFonts w:asciiTheme="majorHAnsi" w:hAnsiTheme="majorHAnsi" w:cstheme="majorHAnsi"/>
          <w:sz w:val="28"/>
          <w:szCs w:val="28"/>
          <w:lang w:val="en-US"/>
        </w:rPr>
        <w:t xml:space="preserve">, trường hợp các đối tượng không có hộ khẩu thường trú tại Bắc Kạn vẫn mong muốn được đào tạo nghề tại trường Cao đẳng Bắc Kạn, các </w:t>
      </w:r>
      <w:r w:rsidR="00AC38B4" w:rsidRPr="00F672C4">
        <w:rPr>
          <w:rFonts w:asciiTheme="majorHAnsi" w:hAnsiTheme="majorHAnsi" w:cstheme="majorHAnsi"/>
          <w:sz w:val="28"/>
          <w:szCs w:val="28"/>
          <w:lang w:val="en-US"/>
        </w:rPr>
        <w:t>tỉnh (thông qua Sở Lao động - Thương binh và Xã hội)</w:t>
      </w:r>
      <w:r w:rsidR="00100E88" w:rsidRPr="00F672C4">
        <w:rPr>
          <w:rFonts w:asciiTheme="majorHAnsi" w:hAnsiTheme="majorHAnsi" w:cstheme="majorHAnsi"/>
          <w:sz w:val="28"/>
          <w:szCs w:val="28"/>
          <w:lang w:val="en-US"/>
        </w:rPr>
        <w:t xml:space="preserve"> có thể thực hiện đặt hàng với </w:t>
      </w:r>
      <w:r w:rsidR="00AC38B4" w:rsidRPr="00F672C4">
        <w:rPr>
          <w:rFonts w:asciiTheme="majorHAnsi" w:hAnsiTheme="majorHAnsi" w:cstheme="majorHAnsi"/>
          <w:sz w:val="28"/>
          <w:szCs w:val="28"/>
          <w:lang w:val="en-US"/>
        </w:rPr>
        <w:t>T</w:t>
      </w:r>
      <w:r w:rsidR="00100E88" w:rsidRPr="00F672C4">
        <w:rPr>
          <w:rFonts w:asciiTheme="majorHAnsi" w:hAnsiTheme="majorHAnsi" w:cstheme="majorHAnsi"/>
          <w:sz w:val="28"/>
          <w:szCs w:val="28"/>
          <w:lang w:val="en-US"/>
        </w:rPr>
        <w:t>rường Cao đẳng Bắc Kạn để triển khai thực hiện chính sách theo quy định</w:t>
      </w:r>
      <w:r w:rsidRPr="00F672C4">
        <w:rPr>
          <w:rFonts w:asciiTheme="majorHAnsi" w:hAnsiTheme="majorHAnsi" w:cstheme="majorHAnsi"/>
          <w:sz w:val="28"/>
          <w:szCs w:val="28"/>
          <w:lang w:val="en-US"/>
        </w:rPr>
        <w:t>.</w:t>
      </w:r>
    </w:p>
    <w:p w14:paraId="511DD85E" w14:textId="45B40FA3" w:rsidR="006653FE" w:rsidRPr="00F672C4" w:rsidRDefault="00100E88" w:rsidP="00CA05B1">
      <w:pPr>
        <w:widowControl w:val="0"/>
        <w:shd w:val="clear" w:color="auto" w:fill="FFFFFF"/>
        <w:spacing w:before="120" w:after="120" w:line="240" w:lineRule="auto"/>
        <w:ind w:firstLine="720"/>
        <w:jc w:val="both"/>
        <w:rPr>
          <w:rFonts w:asciiTheme="majorHAnsi" w:hAnsiTheme="majorHAnsi" w:cstheme="majorHAnsi"/>
          <w:sz w:val="28"/>
          <w:szCs w:val="28"/>
          <w:lang w:val="en-US"/>
        </w:rPr>
      </w:pPr>
      <w:r w:rsidRPr="00F672C4">
        <w:rPr>
          <w:rFonts w:asciiTheme="majorHAnsi" w:hAnsiTheme="majorHAnsi" w:cstheme="majorHAnsi"/>
          <w:sz w:val="28"/>
          <w:szCs w:val="28"/>
          <w:lang w:val="en-US"/>
        </w:rPr>
        <w:t>K</w:t>
      </w:r>
      <w:r w:rsidR="00B1549F" w:rsidRPr="00F672C4">
        <w:rPr>
          <w:rFonts w:asciiTheme="majorHAnsi" w:hAnsiTheme="majorHAnsi" w:cstheme="majorHAnsi"/>
          <w:sz w:val="28"/>
          <w:szCs w:val="28"/>
          <w:lang w:val="en-US"/>
        </w:rPr>
        <w:t xml:space="preserve">ết quả thẩm định của Sở Tài chính, số kinh phí hỗ trợ cho </w:t>
      </w:r>
      <w:r w:rsidR="000A7ED8" w:rsidRPr="00F672C4">
        <w:rPr>
          <w:rFonts w:asciiTheme="majorHAnsi" w:hAnsiTheme="majorHAnsi" w:cstheme="majorHAnsi"/>
          <w:sz w:val="28"/>
          <w:szCs w:val="28"/>
          <w:lang w:val="en-US"/>
        </w:rPr>
        <w:t>185</w:t>
      </w:r>
      <w:r w:rsidR="00B1549F" w:rsidRPr="00F672C4">
        <w:rPr>
          <w:rFonts w:asciiTheme="majorHAnsi" w:hAnsiTheme="majorHAnsi" w:cstheme="majorHAnsi"/>
          <w:sz w:val="28"/>
          <w:szCs w:val="28"/>
          <w:lang w:val="en-US"/>
        </w:rPr>
        <w:t xml:space="preserve"> đối tượng thanh niên đào tạo nghề</w:t>
      </w:r>
      <w:r w:rsidR="001513B4" w:rsidRPr="00F672C4">
        <w:rPr>
          <w:rFonts w:asciiTheme="majorHAnsi" w:hAnsiTheme="majorHAnsi" w:cstheme="majorHAnsi"/>
          <w:sz w:val="28"/>
          <w:szCs w:val="28"/>
          <w:lang w:val="en-US"/>
        </w:rPr>
        <w:t xml:space="preserve"> có hộ khẩu thường trú trên địa bàn tỉnh Bắc Kạn</w:t>
      </w:r>
      <w:r w:rsidR="00B1549F" w:rsidRPr="00F672C4">
        <w:rPr>
          <w:rFonts w:asciiTheme="majorHAnsi" w:hAnsiTheme="majorHAnsi" w:cstheme="majorHAnsi"/>
          <w:sz w:val="28"/>
          <w:szCs w:val="28"/>
          <w:lang w:val="en-US"/>
        </w:rPr>
        <w:t xml:space="preserve"> là </w:t>
      </w:r>
      <w:r w:rsidR="000A7ED8" w:rsidRPr="00A83F4D">
        <w:rPr>
          <w:rFonts w:asciiTheme="majorHAnsi" w:hAnsiTheme="majorHAnsi" w:cstheme="majorHAnsi"/>
          <w:bCs/>
          <w:sz w:val="28"/>
          <w:szCs w:val="28"/>
          <w:lang w:val="en-US"/>
        </w:rPr>
        <w:t>3.078</w:t>
      </w:r>
      <w:r w:rsidR="007D42D7" w:rsidRPr="00A83F4D">
        <w:rPr>
          <w:rFonts w:asciiTheme="majorHAnsi" w:hAnsiTheme="majorHAnsi" w:cstheme="majorHAnsi"/>
          <w:bCs/>
          <w:sz w:val="28"/>
          <w:szCs w:val="28"/>
          <w:lang w:val="en-US"/>
        </w:rPr>
        <w:t>,</w:t>
      </w:r>
      <w:r w:rsidR="000A7ED8" w:rsidRPr="00A83F4D">
        <w:rPr>
          <w:rFonts w:asciiTheme="majorHAnsi" w:hAnsiTheme="majorHAnsi" w:cstheme="majorHAnsi"/>
          <w:bCs/>
          <w:sz w:val="28"/>
          <w:szCs w:val="28"/>
          <w:lang w:val="en-US"/>
        </w:rPr>
        <w:t>87</w:t>
      </w:r>
      <w:r w:rsidR="007D42D7" w:rsidRPr="00A83F4D">
        <w:rPr>
          <w:rFonts w:asciiTheme="majorHAnsi" w:hAnsiTheme="majorHAnsi" w:cstheme="majorHAnsi"/>
          <w:bCs/>
          <w:sz w:val="28"/>
          <w:szCs w:val="28"/>
          <w:lang w:val="en-US"/>
        </w:rPr>
        <w:t xml:space="preserve"> triệu </w:t>
      </w:r>
      <w:r w:rsidR="00B1549F" w:rsidRPr="00A83F4D">
        <w:rPr>
          <w:rFonts w:asciiTheme="majorHAnsi" w:hAnsiTheme="majorHAnsi" w:cstheme="majorHAnsi"/>
          <w:bCs/>
          <w:sz w:val="28"/>
          <w:szCs w:val="28"/>
          <w:lang w:val="en-US"/>
        </w:rPr>
        <w:t>đồng</w:t>
      </w:r>
      <w:r w:rsidR="00B1549F" w:rsidRPr="00F672C4">
        <w:rPr>
          <w:rFonts w:asciiTheme="majorHAnsi" w:hAnsiTheme="majorHAnsi" w:cstheme="majorHAnsi"/>
          <w:sz w:val="28"/>
          <w:szCs w:val="28"/>
          <w:lang w:val="en-US"/>
        </w:rPr>
        <w:t>.</w:t>
      </w:r>
      <w:r w:rsidR="00E25054" w:rsidRPr="00F672C4">
        <w:rPr>
          <w:rFonts w:asciiTheme="majorHAnsi" w:hAnsiTheme="majorHAnsi" w:cstheme="majorHAnsi"/>
          <w:sz w:val="28"/>
          <w:szCs w:val="28"/>
          <w:lang w:val="en-US"/>
        </w:rPr>
        <w:t xml:space="preserve"> </w:t>
      </w:r>
      <w:r w:rsidR="00B1549F" w:rsidRPr="00F672C4">
        <w:rPr>
          <w:rFonts w:asciiTheme="majorHAnsi" w:hAnsiTheme="majorHAnsi" w:cstheme="majorHAnsi"/>
          <w:sz w:val="28"/>
          <w:szCs w:val="28"/>
          <w:lang w:val="en-US"/>
        </w:rPr>
        <w:t xml:space="preserve">Tại số thứ tự 11, </w:t>
      </w:r>
      <w:r w:rsidR="00B0371C">
        <w:rPr>
          <w:rFonts w:asciiTheme="majorHAnsi" w:hAnsiTheme="majorHAnsi" w:cstheme="majorHAnsi"/>
          <w:sz w:val="28"/>
          <w:szCs w:val="28"/>
          <w:lang w:val="en-US"/>
        </w:rPr>
        <w:t>p</w:t>
      </w:r>
      <w:r w:rsidR="00B1549F" w:rsidRPr="00F672C4">
        <w:rPr>
          <w:rFonts w:asciiTheme="majorHAnsi" w:hAnsiTheme="majorHAnsi" w:cstheme="majorHAnsi"/>
          <w:sz w:val="28"/>
          <w:szCs w:val="28"/>
          <w:lang w:val="en-US"/>
        </w:rPr>
        <w:t xml:space="preserve">hụ lục số 02, Quyết định số 2388/QĐ-UBND ngày 10/12/2022 của </w:t>
      </w:r>
      <w:r w:rsidR="007D42D7">
        <w:rPr>
          <w:rFonts w:asciiTheme="majorHAnsi" w:hAnsiTheme="majorHAnsi" w:cstheme="majorHAnsi"/>
          <w:sz w:val="28"/>
          <w:szCs w:val="28"/>
          <w:lang w:val="en-US"/>
        </w:rPr>
        <w:t>UBND</w:t>
      </w:r>
      <w:r w:rsidR="00B1549F" w:rsidRPr="00F672C4">
        <w:rPr>
          <w:rFonts w:asciiTheme="majorHAnsi" w:hAnsiTheme="majorHAnsi" w:cstheme="majorHAnsi"/>
          <w:sz w:val="28"/>
          <w:szCs w:val="28"/>
          <w:lang w:val="en-US"/>
        </w:rPr>
        <w:t xml:space="preserve"> tỉnh về việc giao chỉ tiêu kế hoạch phát triển kinh tế - xã hội và dự toán ngân sách năm 2023, Sở Lao động, Thương binh và Xã hội được </w:t>
      </w:r>
      <w:r w:rsidR="007D42D7">
        <w:rPr>
          <w:rFonts w:asciiTheme="majorHAnsi" w:hAnsiTheme="majorHAnsi" w:cstheme="majorHAnsi"/>
          <w:sz w:val="28"/>
          <w:szCs w:val="28"/>
          <w:lang w:val="en-US"/>
        </w:rPr>
        <w:t>UBND</w:t>
      </w:r>
      <w:r w:rsidR="00B1549F" w:rsidRPr="00F672C4">
        <w:rPr>
          <w:rFonts w:asciiTheme="majorHAnsi" w:hAnsiTheme="majorHAnsi" w:cstheme="majorHAnsi"/>
          <w:sz w:val="28"/>
          <w:szCs w:val="28"/>
          <w:lang w:val="en-US"/>
        </w:rPr>
        <w:t xml:space="preserve"> tỉnh giao 2.508</w:t>
      </w:r>
      <w:r w:rsidR="007D42D7">
        <w:rPr>
          <w:rFonts w:asciiTheme="majorHAnsi" w:hAnsiTheme="majorHAnsi" w:cstheme="majorHAnsi"/>
          <w:sz w:val="28"/>
          <w:szCs w:val="28"/>
          <w:lang w:val="en-US"/>
        </w:rPr>
        <w:t xml:space="preserve"> triệu</w:t>
      </w:r>
      <w:r w:rsidR="00B1549F" w:rsidRPr="00F672C4">
        <w:rPr>
          <w:rFonts w:asciiTheme="majorHAnsi" w:hAnsiTheme="majorHAnsi" w:cstheme="majorHAnsi"/>
          <w:sz w:val="28"/>
          <w:szCs w:val="28"/>
          <w:lang w:val="en-US"/>
        </w:rPr>
        <w:t xml:space="preserve"> đồng thực hiện công tác dạy nghề, trong đó riêng nhiệm vụ “</w:t>
      </w:r>
      <w:r w:rsidR="00B1549F" w:rsidRPr="00F672C4">
        <w:rPr>
          <w:rFonts w:asciiTheme="majorHAnsi" w:hAnsiTheme="majorHAnsi" w:cstheme="majorHAnsi"/>
          <w:bCs/>
          <w:i/>
          <w:sz w:val="28"/>
          <w:szCs w:val="28"/>
          <w:lang w:val="en-US"/>
        </w:rPr>
        <w:t xml:space="preserve">Thực hiện </w:t>
      </w:r>
      <w:r w:rsidR="00B1549F" w:rsidRPr="00F672C4">
        <w:rPr>
          <w:rFonts w:asciiTheme="majorHAnsi" w:hAnsiTheme="majorHAnsi" w:cstheme="majorHAnsi"/>
          <w:i/>
          <w:sz w:val="28"/>
          <w:szCs w:val="28"/>
        </w:rPr>
        <w:t>đào</w:t>
      </w:r>
      <w:r w:rsidR="00B1549F" w:rsidRPr="00F672C4">
        <w:rPr>
          <w:rFonts w:asciiTheme="majorHAnsi" w:hAnsiTheme="majorHAnsi" w:cstheme="majorHAnsi"/>
          <w:i/>
          <w:sz w:val="28"/>
          <w:szCs w:val="28"/>
          <w:lang w:val="en-US"/>
        </w:rPr>
        <w:t xml:space="preserve"> </w:t>
      </w:r>
      <w:r w:rsidR="00B1549F" w:rsidRPr="00F672C4">
        <w:rPr>
          <w:rFonts w:asciiTheme="majorHAnsi" w:hAnsiTheme="majorHAnsi" w:cstheme="majorHAnsi"/>
          <w:i/>
          <w:sz w:val="28"/>
          <w:szCs w:val="28"/>
        </w:rPr>
        <w:t>tạo nghề cho đối tượng là thanh niên hoàn thành nghĩa vụ quân sự, nghĩa vụ công an, thanh niên tình nguyện hoàn thành nhiệm vụ thực hiện chương trình, dự án phát triển kinh tế - xã hội</w:t>
      </w:r>
      <w:r w:rsidR="00B1549F" w:rsidRPr="00F672C4">
        <w:rPr>
          <w:rFonts w:asciiTheme="majorHAnsi" w:hAnsiTheme="majorHAnsi" w:cstheme="majorHAnsi"/>
          <w:sz w:val="28"/>
          <w:szCs w:val="28"/>
          <w:lang w:val="en-US"/>
        </w:rPr>
        <w:t>” được bố trí số tiền 2.163</w:t>
      </w:r>
      <w:r w:rsidR="007D42D7">
        <w:rPr>
          <w:rFonts w:asciiTheme="majorHAnsi" w:hAnsiTheme="majorHAnsi" w:cstheme="majorHAnsi"/>
          <w:sz w:val="28"/>
          <w:szCs w:val="28"/>
          <w:lang w:val="en-US"/>
        </w:rPr>
        <w:t xml:space="preserve"> triệu</w:t>
      </w:r>
      <w:r w:rsidR="00B1549F" w:rsidRPr="00F672C4">
        <w:rPr>
          <w:rFonts w:asciiTheme="majorHAnsi" w:hAnsiTheme="majorHAnsi" w:cstheme="majorHAnsi"/>
          <w:sz w:val="28"/>
          <w:szCs w:val="28"/>
          <w:lang w:val="en-US"/>
        </w:rPr>
        <w:t xml:space="preserve"> đồng.</w:t>
      </w:r>
      <w:r w:rsidR="006653FE" w:rsidRPr="00F672C4">
        <w:rPr>
          <w:rFonts w:asciiTheme="majorHAnsi" w:hAnsiTheme="majorHAnsi" w:cstheme="majorHAnsi"/>
          <w:sz w:val="28"/>
          <w:szCs w:val="28"/>
          <w:lang w:val="en-US"/>
        </w:rPr>
        <w:t xml:space="preserve"> </w:t>
      </w:r>
      <w:r w:rsidR="00E25054" w:rsidRPr="00F672C4">
        <w:rPr>
          <w:rFonts w:asciiTheme="majorHAnsi" w:hAnsiTheme="majorHAnsi" w:cstheme="majorHAnsi"/>
          <w:sz w:val="28"/>
          <w:szCs w:val="28"/>
          <w:lang w:val="en-US"/>
        </w:rPr>
        <w:t>Theo báo cáo của Sở Lao động, Thương binh và Xã hội, h</w:t>
      </w:r>
      <w:r w:rsidR="00B1549F" w:rsidRPr="00F672C4">
        <w:rPr>
          <w:rFonts w:asciiTheme="majorHAnsi" w:hAnsiTheme="majorHAnsi" w:cstheme="majorHAnsi"/>
          <w:sz w:val="28"/>
          <w:szCs w:val="28"/>
          <w:lang w:val="en-US"/>
        </w:rPr>
        <w:t>iện nay số kinh phí nêu trên đã sử dụng</w:t>
      </w:r>
      <w:r w:rsidR="00E25054" w:rsidRPr="00F672C4">
        <w:rPr>
          <w:rFonts w:asciiTheme="majorHAnsi" w:hAnsiTheme="majorHAnsi" w:cstheme="majorHAnsi"/>
          <w:sz w:val="28"/>
          <w:szCs w:val="28"/>
          <w:lang w:val="en-US"/>
        </w:rPr>
        <w:t xml:space="preserve"> một phần</w:t>
      </w:r>
      <w:r w:rsidR="00B1549F" w:rsidRPr="00F672C4">
        <w:rPr>
          <w:rFonts w:asciiTheme="majorHAnsi" w:hAnsiTheme="majorHAnsi" w:cstheme="majorHAnsi"/>
          <w:sz w:val="28"/>
          <w:szCs w:val="28"/>
          <w:lang w:val="en-US"/>
        </w:rPr>
        <w:t xml:space="preserve"> để thanh toán cho các đối tượng thanh niên đăng ký học</w:t>
      </w:r>
      <w:r w:rsidR="00E25054" w:rsidRPr="00F672C4">
        <w:rPr>
          <w:rFonts w:asciiTheme="majorHAnsi" w:hAnsiTheme="majorHAnsi" w:cstheme="majorHAnsi"/>
          <w:sz w:val="28"/>
          <w:szCs w:val="28"/>
          <w:lang w:val="en-US"/>
        </w:rPr>
        <w:t xml:space="preserve"> nghề</w:t>
      </w:r>
      <w:r w:rsidR="00B1549F" w:rsidRPr="00F672C4">
        <w:rPr>
          <w:rFonts w:asciiTheme="majorHAnsi" w:hAnsiTheme="majorHAnsi" w:cstheme="majorHAnsi"/>
          <w:sz w:val="28"/>
          <w:szCs w:val="28"/>
          <w:lang w:val="en-US"/>
        </w:rPr>
        <w:t xml:space="preserve"> từ năm 2022 và kết thúc khóa đào tạo nghề vào tháng 4</w:t>
      </w:r>
      <w:r w:rsidR="00B0371C">
        <w:rPr>
          <w:rFonts w:asciiTheme="majorHAnsi" w:hAnsiTheme="majorHAnsi" w:cstheme="majorHAnsi"/>
          <w:sz w:val="28"/>
          <w:szCs w:val="28"/>
          <w:lang w:val="en-US"/>
        </w:rPr>
        <w:t xml:space="preserve"> năm </w:t>
      </w:r>
      <w:r w:rsidR="00B1549F" w:rsidRPr="00F672C4">
        <w:rPr>
          <w:rFonts w:asciiTheme="majorHAnsi" w:hAnsiTheme="majorHAnsi" w:cstheme="majorHAnsi"/>
          <w:sz w:val="28"/>
          <w:szCs w:val="28"/>
          <w:lang w:val="en-US"/>
        </w:rPr>
        <w:t>2023, số kinh phí sử dụng cho các đối tượng này là 1.174</w:t>
      </w:r>
      <w:r w:rsidR="007D42D7">
        <w:rPr>
          <w:rFonts w:asciiTheme="majorHAnsi" w:hAnsiTheme="majorHAnsi" w:cstheme="majorHAnsi"/>
          <w:sz w:val="28"/>
          <w:szCs w:val="28"/>
          <w:lang w:val="en-US"/>
        </w:rPr>
        <w:t>,</w:t>
      </w:r>
      <w:r w:rsidR="00B1549F" w:rsidRPr="00F672C4">
        <w:rPr>
          <w:rFonts w:asciiTheme="majorHAnsi" w:hAnsiTheme="majorHAnsi" w:cstheme="majorHAnsi"/>
          <w:sz w:val="28"/>
          <w:szCs w:val="28"/>
          <w:lang w:val="en-US"/>
        </w:rPr>
        <w:t>36</w:t>
      </w:r>
      <w:r w:rsidR="007D42D7">
        <w:rPr>
          <w:rFonts w:asciiTheme="majorHAnsi" w:hAnsiTheme="majorHAnsi" w:cstheme="majorHAnsi"/>
          <w:sz w:val="28"/>
          <w:szCs w:val="28"/>
          <w:lang w:val="en-US"/>
        </w:rPr>
        <w:t xml:space="preserve"> triệu </w:t>
      </w:r>
      <w:r w:rsidR="00B1549F" w:rsidRPr="00F672C4">
        <w:rPr>
          <w:rFonts w:asciiTheme="majorHAnsi" w:hAnsiTheme="majorHAnsi" w:cstheme="majorHAnsi"/>
          <w:sz w:val="28"/>
          <w:szCs w:val="28"/>
          <w:lang w:val="en-US"/>
        </w:rPr>
        <w:t xml:space="preserve">đồng. </w:t>
      </w:r>
      <w:r w:rsidR="006653FE" w:rsidRPr="00F672C4">
        <w:rPr>
          <w:rFonts w:asciiTheme="majorHAnsi" w:hAnsiTheme="majorHAnsi" w:cstheme="majorHAnsi"/>
          <w:sz w:val="28"/>
          <w:szCs w:val="28"/>
          <w:lang w:val="en-US"/>
        </w:rPr>
        <w:t>Như vậy, s</w:t>
      </w:r>
      <w:r w:rsidR="00B1549F" w:rsidRPr="00F672C4">
        <w:rPr>
          <w:rFonts w:asciiTheme="majorHAnsi" w:hAnsiTheme="majorHAnsi" w:cstheme="majorHAnsi"/>
          <w:sz w:val="28"/>
          <w:szCs w:val="28"/>
          <w:lang w:val="en-US"/>
        </w:rPr>
        <w:t xml:space="preserve">ố kinh phí còn dư trong dự toán đầu năm là </w:t>
      </w:r>
      <w:r w:rsidR="00B1549F" w:rsidRPr="00B0371C">
        <w:rPr>
          <w:rFonts w:asciiTheme="majorHAnsi" w:hAnsiTheme="majorHAnsi" w:cstheme="majorHAnsi"/>
          <w:bCs/>
          <w:sz w:val="28"/>
          <w:szCs w:val="28"/>
          <w:lang w:val="en-US"/>
        </w:rPr>
        <w:t>988</w:t>
      </w:r>
      <w:r w:rsidR="007D42D7" w:rsidRPr="00B0371C">
        <w:rPr>
          <w:rFonts w:asciiTheme="majorHAnsi" w:hAnsiTheme="majorHAnsi" w:cstheme="majorHAnsi"/>
          <w:bCs/>
          <w:sz w:val="28"/>
          <w:szCs w:val="28"/>
          <w:lang w:val="en-US"/>
        </w:rPr>
        <w:t>,</w:t>
      </w:r>
      <w:r w:rsidR="00B1549F" w:rsidRPr="00B0371C">
        <w:rPr>
          <w:rFonts w:asciiTheme="majorHAnsi" w:hAnsiTheme="majorHAnsi" w:cstheme="majorHAnsi"/>
          <w:bCs/>
          <w:sz w:val="28"/>
          <w:szCs w:val="28"/>
          <w:lang w:val="en-US"/>
        </w:rPr>
        <w:t>64</w:t>
      </w:r>
      <w:r w:rsidR="007D42D7" w:rsidRPr="00B0371C">
        <w:rPr>
          <w:rFonts w:asciiTheme="majorHAnsi" w:hAnsiTheme="majorHAnsi" w:cstheme="majorHAnsi"/>
          <w:bCs/>
          <w:sz w:val="28"/>
          <w:szCs w:val="28"/>
          <w:lang w:val="en-US"/>
        </w:rPr>
        <w:t xml:space="preserve"> triệu </w:t>
      </w:r>
      <w:r w:rsidR="00B1549F" w:rsidRPr="00B0371C">
        <w:rPr>
          <w:rFonts w:asciiTheme="majorHAnsi" w:hAnsiTheme="majorHAnsi" w:cstheme="majorHAnsi"/>
          <w:bCs/>
          <w:sz w:val="28"/>
          <w:szCs w:val="28"/>
          <w:lang w:val="en-US"/>
        </w:rPr>
        <w:t>đồng</w:t>
      </w:r>
      <w:r w:rsidR="00B1549F" w:rsidRPr="00F672C4">
        <w:rPr>
          <w:rFonts w:asciiTheme="majorHAnsi" w:hAnsiTheme="majorHAnsi" w:cstheme="majorHAnsi"/>
          <w:sz w:val="28"/>
          <w:szCs w:val="28"/>
          <w:lang w:val="en-US"/>
        </w:rPr>
        <w:t>.</w:t>
      </w:r>
      <w:r w:rsidR="006653FE" w:rsidRPr="00F672C4">
        <w:rPr>
          <w:rFonts w:asciiTheme="majorHAnsi" w:hAnsiTheme="majorHAnsi" w:cstheme="majorHAnsi"/>
          <w:sz w:val="28"/>
          <w:szCs w:val="28"/>
          <w:lang w:val="en-US"/>
        </w:rPr>
        <w:t xml:space="preserve"> </w:t>
      </w:r>
    </w:p>
    <w:p w14:paraId="7166F670" w14:textId="69CAC407" w:rsidR="00E57A70" w:rsidRPr="00B0371C" w:rsidRDefault="006653FE" w:rsidP="00CA05B1">
      <w:pPr>
        <w:widowControl w:val="0"/>
        <w:shd w:val="clear" w:color="auto" w:fill="FFFFFF"/>
        <w:spacing w:before="120" w:after="120" w:line="240" w:lineRule="auto"/>
        <w:ind w:firstLine="720"/>
        <w:jc w:val="both"/>
        <w:rPr>
          <w:rFonts w:asciiTheme="majorHAnsi" w:hAnsiTheme="majorHAnsi" w:cstheme="majorHAnsi"/>
          <w:bCs/>
          <w:sz w:val="28"/>
          <w:szCs w:val="28"/>
          <w:lang w:val="en-US"/>
        </w:rPr>
      </w:pPr>
      <w:r w:rsidRPr="00F672C4">
        <w:rPr>
          <w:rFonts w:asciiTheme="majorHAnsi" w:hAnsiTheme="majorHAnsi" w:cstheme="majorHAnsi"/>
          <w:sz w:val="28"/>
          <w:szCs w:val="28"/>
          <w:lang w:val="en-US"/>
        </w:rPr>
        <w:t xml:space="preserve">Từ nội dung nêu trên, để đảm bảo kinh phí thực hiện hỗ trợ đào tạo nghề cho </w:t>
      </w:r>
      <w:r w:rsidRPr="00F672C4">
        <w:rPr>
          <w:rFonts w:asciiTheme="majorHAnsi" w:hAnsiTheme="majorHAnsi" w:cstheme="majorHAnsi"/>
          <w:sz w:val="28"/>
          <w:szCs w:val="28"/>
        </w:rPr>
        <w:t>đối tượng là thanh niên hoàn thành nghĩa vụ quân sự, nghĩa vụ công an, thanh niên tình nguyện hoàn thành nhiệm vụ thực hiện chương trình, dự án phát triển kinh tế - xã hội</w:t>
      </w:r>
      <w:r w:rsidRPr="00F672C4">
        <w:rPr>
          <w:rFonts w:asciiTheme="majorHAnsi" w:hAnsiTheme="majorHAnsi" w:cstheme="majorHAnsi"/>
          <w:sz w:val="28"/>
          <w:szCs w:val="28"/>
          <w:lang w:val="en-US"/>
        </w:rPr>
        <w:t xml:space="preserve">, số kinh phí cần cấp bổ sung cho Sở Lao động, Thương binh và Xã hội là </w:t>
      </w:r>
      <w:r w:rsidR="000A7ED8" w:rsidRPr="00B0371C">
        <w:rPr>
          <w:rFonts w:asciiTheme="majorHAnsi" w:hAnsiTheme="majorHAnsi" w:cstheme="majorHAnsi"/>
          <w:bCs/>
          <w:sz w:val="28"/>
          <w:szCs w:val="28"/>
          <w:lang w:val="en-US"/>
        </w:rPr>
        <w:t>2.090</w:t>
      </w:r>
      <w:r w:rsidR="007D42D7" w:rsidRPr="00B0371C">
        <w:rPr>
          <w:rFonts w:asciiTheme="majorHAnsi" w:hAnsiTheme="majorHAnsi" w:cstheme="majorHAnsi"/>
          <w:bCs/>
          <w:sz w:val="28"/>
          <w:szCs w:val="28"/>
          <w:lang w:val="en-US"/>
        </w:rPr>
        <w:t>,</w:t>
      </w:r>
      <w:r w:rsidR="000A7ED8" w:rsidRPr="00B0371C">
        <w:rPr>
          <w:rFonts w:asciiTheme="majorHAnsi" w:hAnsiTheme="majorHAnsi" w:cstheme="majorHAnsi"/>
          <w:bCs/>
          <w:sz w:val="28"/>
          <w:szCs w:val="28"/>
          <w:lang w:val="en-US"/>
        </w:rPr>
        <w:t>23</w:t>
      </w:r>
      <w:r w:rsidR="007D42D7" w:rsidRPr="00B0371C">
        <w:rPr>
          <w:rFonts w:asciiTheme="majorHAnsi" w:hAnsiTheme="majorHAnsi" w:cstheme="majorHAnsi"/>
          <w:bCs/>
          <w:sz w:val="28"/>
          <w:szCs w:val="28"/>
          <w:lang w:val="en-US"/>
        </w:rPr>
        <w:t xml:space="preserve"> triệu </w:t>
      </w:r>
      <w:r w:rsidRPr="00B0371C">
        <w:rPr>
          <w:rFonts w:asciiTheme="majorHAnsi" w:hAnsiTheme="majorHAnsi" w:cstheme="majorHAnsi"/>
          <w:bCs/>
          <w:sz w:val="28"/>
          <w:szCs w:val="28"/>
          <w:lang w:val="en-US"/>
        </w:rPr>
        <w:t>đồng</w:t>
      </w:r>
      <w:r w:rsidR="007D42D7" w:rsidRPr="00B0371C">
        <w:rPr>
          <w:rFonts w:asciiTheme="majorHAnsi" w:hAnsiTheme="majorHAnsi" w:cstheme="majorHAnsi"/>
          <w:bCs/>
          <w:sz w:val="28"/>
          <w:szCs w:val="28"/>
          <w:lang w:val="en-US"/>
        </w:rPr>
        <w:t>.</w:t>
      </w:r>
    </w:p>
    <w:p w14:paraId="5FD1398F" w14:textId="5CC55B36" w:rsidR="00C63996" w:rsidRPr="00F672C4" w:rsidRDefault="00C63996" w:rsidP="00CA05B1">
      <w:pPr>
        <w:widowControl w:val="0"/>
        <w:shd w:val="clear" w:color="auto" w:fill="FFFFFF"/>
        <w:spacing w:before="120" w:after="120" w:line="240" w:lineRule="auto"/>
        <w:ind w:firstLine="720"/>
        <w:jc w:val="center"/>
        <w:rPr>
          <w:rFonts w:asciiTheme="majorHAnsi" w:hAnsiTheme="majorHAnsi" w:cstheme="majorHAnsi"/>
          <w:i/>
          <w:sz w:val="28"/>
          <w:szCs w:val="28"/>
          <w:lang w:val="en-US"/>
        </w:rPr>
      </w:pPr>
      <w:r w:rsidRPr="00F672C4">
        <w:rPr>
          <w:rFonts w:asciiTheme="majorHAnsi" w:hAnsiTheme="majorHAnsi" w:cstheme="majorHAnsi"/>
          <w:i/>
          <w:sz w:val="28"/>
          <w:szCs w:val="28"/>
          <w:lang w:val="en-US"/>
        </w:rPr>
        <w:t>(Chi tiết số liệu theo biểu số 01 đính kèm)</w:t>
      </w:r>
    </w:p>
    <w:p w14:paraId="06E60C16" w14:textId="0A757400" w:rsidR="002A1213" w:rsidRPr="00F672C4" w:rsidRDefault="002A1213" w:rsidP="00CA05B1">
      <w:pPr>
        <w:widowControl w:val="0"/>
        <w:shd w:val="clear" w:color="auto" w:fill="FFFFFF"/>
        <w:spacing w:before="120" w:after="120" w:line="240" w:lineRule="auto"/>
        <w:ind w:firstLine="720"/>
        <w:jc w:val="both"/>
        <w:rPr>
          <w:rFonts w:asciiTheme="majorHAnsi" w:hAnsiTheme="majorHAnsi" w:cstheme="majorHAnsi"/>
          <w:b/>
          <w:bCs/>
          <w:sz w:val="28"/>
          <w:szCs w:val="28"/>
          <w:lang w:val="en-US"/>
        </w:rPr>
      </w:pPr>
      <w:r w:rsidRPr="00F672C4">
        <w:rPr>
          <w:rFonts w:asciiTheme="majorHAnsi" w:eastAsia="Times New Roman" w:hAnsiTheme="majorHAnsi" w:cstheme="majorHAnsi"/>
          <w:b/>
          <w:iCs/>
          <w:sz w:val="28"/>
          <w:szCs w:val="28"/>
          <w:lang w:val="pt-BR" w:eastAsia="vi-VN"/>
        </w:rPr>
        <w:t>2</w:t>
      </w:r>
      <w:r w:rsidRPr="00F672C4">
        <w:rPr>
          <w:rFonts w:asciiTheme="majorHAnsi" w:hAnsiTheme="majorHAnsi" w:cstheme="majorHAnsi"/>
          <w:b/>
          <w:bCs/>
          <w:sz w:val="28"/>
          <w:szCs w:val="28"/>
          <w:lang w:val="en-US"/>
        </w:rPr>
        <w:t xml:space="preserve">. Về kinh phí xây dựng xã hội học tập trên địa bàn tỉnh </w:t>
      </w:r>
    </w:p>
    <w:p w14:paraId="79309EB5" w14:textId="7324A0CB" w:rsidR="0022226D" w:rsidRPr="00F672C4" w:rsidRDefault="002A1213" w:rsidP="00CA05B1">
      <w:pPr>
        <w:widowControl w:val="0"/>
        <w:shd w:val="clear" w:color="auto" w:fill="FFFFFF"/>
        <w:spacing w:before="120" w:after="120" w:line="240" w:lineRule="auto"/>
        <w:ind w:firstLine="720"/>
        <w:jc w:val="both"/>
        <w:rPr>
          <w:rFonts w:asciiTheme="majorHAnsi" w:hAnsiTheme="majorHAnsi" w:cstheme="majorHAnsi"/>
          <w:sz w:val="28"/>
          <w:szCs w:val="28"/>
          <w:lang w:val="en-US"/>
        </w:rPr>
      </w:pPr>
      <w:r w:rsidRPr="00F672C4">
        <w:rPr>
          <w:rFonts w:asciiTheme="majorHAnsi" w:hAnsiTheme="majorHAnsi" w:cstheme="majorHAnsi"/>
          <w:sz w:val="28"/>
          <w:szCs w:val="28"/>
          <w:lang w:val="en-US"/>
        </w:rPr>
        <w:t>Nhằm triển khai thực hiện Đề án “Xây dựng xã hội học tập giai đoạn 2021-2030”</w:t>
      </w:r>
      <w:r w:rsidR="00751AF8" w:rsidRPr="00F672C4">
        <w:rPr>
          <w:rFonts w:asciiTheme="majorHAnsi" w:hAnsiTheme="majorHAnsi" w:cstheme="majorHAnsi"/>
          <w:sz w:val="28"/>
          <w:szCs w:val="28"/>
          <w:lang w:val="en-US"/>
        </w:rPr>
        <w:t>,</w:t>
      </w:r>
      <w:r w:rsidRPr="00F672C4">
        <w:rPr>
          <w:rFonts w:asciiTheme="majorHAnsi" w:hAnsiTheme="majorHAnsi" w:cstheme="majorHAnsi"/>
          <w:sz w:val="28"/>
          <w:szCs w:val="28"/>
          <w:lang w:val="en-US"/>
        </w:rPr>
        <w:t xml:space="preserve"> Ủy ban nhân dân tỉnh đã ban hành Quyết định số 1768/QĐ-UBND ngày 24/9/2021 về việc ban hành Kế hoạch thực hiện Đề án “Xây dựng xã hội học tập giai đoạn 2021-2030” trên địa bàn tỉnh Bắc Kạn; Kế hoạch số 528/KH-UBND ngày 19/8/2022 về việc thực hiện Chương trình mục tiêu quốc gia phát triển kinh tế - xã hội vùng đồng bào dân tộc thiểu số và miền núi năm 2022; Kế hoạch số 171/KH-UBND ngày 09/3/2023 thực hiện công tác phổ cập giáo dục, xóa mù chữ tỉnh Bắc Kạn năm 2023. </w:t>
      </w:r>
    </w:p>
    <w:p w14:paraId="03277495" w14:textId="2F5C8B37" w:rsidR="002A1213" w:rsidRPr="00F672C4" w:rsidRDefault="002A1213" w:rsidP="00CA05B1">
      <w:pPr>
        <w:widowControl w:val="0"/>
        <w:shd w:val="clear" w:color="auto" w:fill="FFFFFF"/>
        <w:spacing w:before="120" w:after="120" w:line="240" w:lineRule="auto"/>
        <w:ind w:firstLine="720"/>
        <w:jc w:val="both"/>
        <w:rPr>
          <w:rFonts w:asciiTheme="majorHAnsi" w:hAnsiTheme="majorHAnsi" w:cstheme="majorHAnsi"/>
          <w:sz w:val="28"/>
          <w:szCs w:val="28"/>
          <w:lang w:val="es-CL"/>
        </w:rPr>
      </w:pPr>
      <w:r w:rsidRPr="00F672C4">
        <w:rPr>
          <w:rFonts w:asciiTheme="majorHAnsi" w:hAnsiTheme="majorHAnsi" w:cstheme="majorHAnsi"/>
          <w:sz w:val="28"/>
          <w:szCs w:val="28"/>
          <w:lang w:val="en-US"/>
        </w:rPr>
        <w:t xml:space="preserve">Tuy nhiên, do chưa có quy định cụ thể về nội dung, mức chi đối với Đề án theo Quyết định số 1373/QĐ-TTg ngày 30/7/2021 của Thủ tướng Chính phủ phê </w:t>
      </w:r>
      <w:r w:rsidRPr="00F672C4">
        <w:rPr>
          <w:rFonts w:asciiTheme="majorHAnsi" w:hAnsiTheme="majorHAnsi" w:cstheme="majorHAnsi"/>
          <w:sz w:val="28"/>
          <w:szCs w:val="28"/>
          <w:lang w:val="en-US"/>
        </w:rPr>
        <w:lastRenderedPageBreak/>
        <w:t xml:space="preserve">duyệt Đề án “Xây dựng xã hội học tập giai đoạn 2021 - 2030” nên thời điểm xây dựng dự toán năm 2023 (tháng 10/2022), Sở Giáo dục </w:t>
      </w:r>
      <w:r w:rsidR="00CA05B1">
        <w:rPr>
          <w:rFonts w:asciiTheme="majorHAnsi" w:hAnsiTheme="majorHAnsi" w:cstheme="majorHAnsi"/>
          <w:sz w:val="28"/>
          <w:szCs w:val="28"/>
          <w:lang w:val="en-US"/>
        </w:rPr>
        <w:t>và</w:t>
      </w:r>
      <w:r w:rsidRPr="00F672C4">
        <w:rPr>
          <w:rFonts w:asciiTheme="majorHAnsi" w:hAnsiTheme="majorHAnsi" w:cstheme="majorHAnsi"/>
          <w:sz w:val="28"/>
          <w:szCs w:val="28"/>
          <w:lang w:val="en-US"/>
        </w:rPr>
        <w:t xml:space="preserve"> Đào tạo chưa rà soát, tổng hợp dự toán kinh phí của các huyện, thành phố để thực hiện Đề án trên</w:t>
      </w:r>
      <w:r w:rsidR="00AD6F34" w:rsidRPr="00F672C4">
        <w:rPr>
          <w:rFonts w:asciiTheme="majorHAnsi" w:hAnsiTheme="majorHAnsi" w:cstheme="majorHAnsi"/>
          <w:sz w:val="28"/>
          <w:szCs w:val="28"/>
          <w:lang w:val="en-US"/>
        </w:rPr>
        <w:t xml:space="preserve"> dẫn đến các huyện, thành phố</w:t>
      </w:r>
      <w:r w:rsidRPr="00F672C4">
        <w:rPr>
          <w:rFonts w:asciiTheme="majorHAnsi" w:hAnsiTheme="majorHAnsi" w:cstheme="majorHAnsi"/>
          <w:sz w:val="28"/>
          <w:szCs w:val="28"/>
          <w:lang w:val="en-US"/>
        </w:rPr>
        <w:t xml:space="preserve"> chưa được cấp có thẩm quyền bố trí kinh phí trong dự toán đầu năm 2023.</w:t>
      </w:r>
      <w:r w:rsidR="00AD6F34" w:rsidRPr="00F672C4">
        <w:rPr>
          <w:rFonts w:asciiTheme="majorHAnsi" w:hAnsiTheme="majorHAnsi" w:cstheme="majorHAnsi"/>
          <w:sz w:val="28"/>
          <w:szCs w:val="28"/>
          <w:lang w:val="es-CL"/>
        </w:rPr>
        <w:t xml:space="preserve"> </w:t>
      </w:r>
      <w:r w:rsidRPr="00F672C4">
        <w:rPr>
          <w:rFonts w:asciiTheme="majorHAnsi" w:hAnsiTheme="majorHAnsi" w:cstheme="majorHAnsi"/>
          <w:sz w:val="28"/>
          <w:szCs w:val="28"/>
          <w:lang w:val="es-CL"/>
        </w:rPr>
        <w:t>Ngày 10/12/2022</w:t>
      </w:r>
      <w:r w:rsidR="00CA05B1">
        <w:rPr>
          <w:rFonts w:asciiTheme="majorHAnsi" w:hAnsiTheme="majorHAnsi" w:cstheme="majorHAnsi"/>
          <w:sz w:val="28"/>
          <w:szCs w:val="28"/>
          <w:lang w:val="es-CL"/>
        </w:rPr>
        <w:t>,</w:t>
      </w:r>
      <w:r w:rsidRPr="00F672C4">
        <w:rPr>
          <w:rFonts w:asciiTheme="majorHAnsi" w:hAnsiTheme="majorHAnsi" w:cstheme="majorHAnsi"/>
          <w:sz w:val="28"/>
          <w:szCs w:val="28"/>
          <w:lang w:val="es-CL"/>
        </w:rPr>
        <w:t xml:space="preserve"> Hội đồng nhân dân tỉnh ban hành Nghị quyết số 19/2022/NQ-HĐND Quy định nội dung, mức chi thực hiện xây dựng xã hội học tập trên địa bàn tỉnh Bắc kạn (Nghị quyết số 19/2022/NQ-HĐND). Theo đó, Nghị quyết số 19/2022/NQ-HĐND là căn cứ để Ủy ban nhân dân các huyện, thành phố xây dựng dự toán kinh phí thực hiện chính sách xây dựng xã hội học tập trên địa bàn tỉnh Bắc Kạn năm 2023. </w:t>
      </w:r>
    </w:p>
    <w:p w14:paraId="1BB032A7" w14:textId="7E7A254F" w:rsidR="002A1213" w:rsidRPr="00F672C4" w:rsidRDefault="002A1213" w:rsidP="00CA05B1">
      <w:pPr>
        <w:widowControl w:val="0"/>
        <w:shd w:val="clear" w:color="auto" w:fill="FFFFFF"/>
        <w:spacing w:before="120" w:after="120" w:line="240" w:lineRule="auto"/>
        <w:ind w:firstLine="720"/>
        <w:jc w:val="both"/>
        <w:rPr>
          <w:rFonts w:asciiTheme="majorHAnsi" w:hAnsiTheme="majorHAnsi" w:cstheme="majorHAnsi"/>
          <w:sz w:val="28"/>
          <w:szCs w:val="28"/>
          <w:lang w:val="es-CL"/>
        </w:rPr>
      </w:pPr>
      <w:r w:rsidRPr="00F672C4">
        <w:rPr>
          <w:rFonts w:asciiTheme="majorHAnsi" w:hAnsiTheme="majorHAnsi" w:cstheme="majorHAnsi"/>
          <w:sz w:val="28"/>
          <w:szCs w:val="28"/>
          <w:lang w:val="es-CL"/>
        </w:rPr>
        <w:t>Ngày 28/4/2023, Sở Giáo dục và Đào tạo có Công văn số 973/SGDĐT-GDMN-GDTH về việc tổng hợp nhu cầu kinh phí thực hiện Nghị quyết số 19/2022/NQ-HĐND năm 2023, trong đó đơn vị đề nghị cấp bổ sung kinh phí là 3.667</w:t>
      </w:r>
      <w:r w:rsidR="001F5C1A">
        <w:rPr>
          <w:rFonts w:asciiTheme="majorHAnsi" w:hAnsiTheme="majorHAnsi" w:cstheme="majorHAnsi"/>
          <w:sz w:val="28"/>
          <w:szCs w:val="28"/>
          <w:lang w:val="es-CL"/>
        </w:rPr>
        <w:t>,</w:t>
      </w:r>
      <w:r w:rsidRPr="00F672C4">
        <w:rPr>
          <w:rFonts w:asciiTheme="majorHAnsi" w:hAnsiTheme="majorHAnsi" w:cstheme="majorHAnsi"/>
          <w:sz w:val="28"/>
          <w:szCs w:val="28"/>
          <w:lang w:val="es-CL"/>
        </w:rPr>
        <w:t>856</w:t>
      </w:r>
      <w:r w:rsidR="00AD6F34" w:rsidRPr="00F672C4">
        <w:rPr>
          <w:rFonts w:asciiTheme="majorHAnsi" w:hAnsiTheme="majorHAnsi" w:cstheme="majorHAnsi"/>
          <w:sz w:val="28"/>
          <w:szCs w:val="28"/>
          <w:lang w:val="es-CL"/>
        </w:rPr>
        <w:t>.</w:t>
      </w:r>
      <w:r w:rsidRPr="00F672C4">
        <w:rPr>
          <w:rFonts w:asciiTheme="majorHAnsi" w:hAnsiTheme="majorHAnsi" w:cstheme="majorHAnsi"/>
          <w:sz w:val="28"/>
          <w:szCs w:val="28"/>
          <w:lang w:val="es-CL"/>
        </w:rPr>
        <w:t>882</w:t>
      </w:r>
      <w:r w:rsidR="001F5C1A">
        <w:rPr>
          <w:rFonts w:asciiTheme="majorHAnsi" w:hAnsiTheme="majorHAnsi" w:cstheme="majorHAnsi"/>
          <w:sz w:val="28"/>
          <w:szCs w:val="28"/>
          <w:lang w:val="es-CL"/>
        </w:rPr>
        <w:t xml:space="preserve"> triệu</w:t>
      </w:r>
      <w:r w:rsidRPr="00F672C4">
        <w:rPr>
          <w:rFonts w:asciiTheme="majorHAnsi" w:hAnsiTheme="majorHAnsi" w:cstheme="majorHAnsi"/>
          <w:sz w:val="28"/>
          <w:szCs w:val="28"/>
          <w:lang w:val="es-CL"/>
        </w:rPr>
        <w:t xml:space="preserve"> đồng. Đến ngày 05/5/2023, Sở Giáo dục và Đào tạo tiếp tục</w:t>
      </w:r>
      <w:r w:rsidR="00AD6F34" w:rsidRPr="00F672C4">
        <w:rPr>
          <w:rFonts w:asciiTheme="majorHAnsi" w:hAnsiTheme="majorHAnsi" w:cstheme="majorHAnsi"/>
          <w:sz w:val="28"/>
          <w:szCs w:val="28"/>
          <w:lang w:val="es-CL"/>
        </w:rPr>
        <w:t xml:space="preserve"> báo cáo</w:t>
      </w:r>
      <w:r w:rsidRPr="00F672C4">
        <w:rPr>
          <w:rFonts w:asciiTheme="majorHAnsi" w:hAnsiTheme="majorHAnsi" w:cstheme="majorHAnsi"/>
          <w:sz w:val="28"/>
          <w:szCs w:val="28"/>
          <w:lang w:val="es-CL"/>
        </w:rPr>
        <w:t xml:space="preserve"> bổ sung nhu cầu kinh phí tại Công văn số 1013/SGDĐT-GDMN-GDTH, với số tiề</w:t>
      </w:r>
      <w:r w:rsidR="00AD6F34" w:rsidRPr="00F672C4">
        <w:rPr>
          <w:rFonts w:asciiTheme="majorHAnsi" w:hAnsiTheme="majorHAnsi" w:cstheme="majorHAnsi"/>
          <w:sz w:val="28"/>
          <w:szCs w:val="28"/>
          <w:lang w:val="es-CL"/>
        </w:rPr>
        <w:t>n là 156</w:t>
      </w:r>
      <w:r w:rsidR="001F5C1A">
        <w:rPr>
          <w:rFonts w:asciiTheme="majorHAnsi" w:hAnsiTheme="majorHAnsi" w:cstheme="majorHAnsi"/>
          <w:sz w:val="28"/>
          <w:szCs w:val="28"/>
          <w:lang w:val="es-CL"/>
        </w:rPr>
        <w:t>,</w:t>
      </w:r>
      <w:r w:rsidRPr="00F672C4">
        <w:rPr>
          <w:rFonts w:asciiTheme="majorHAnsi" w:hAnsiTheme="majorHAnsi" w:cstheme="majorHAnsi"/>
          <w:sz w:val="28"/>
          <w:szCs w:val="28"/>
          <w:lang w:val="es-CL"/>
        </w:rPr>
        <w:t>06</w:t>
      </w:r>
      <w:r w:rsidR="001F5C1A">
        <w:rPr>
          <w:rFonts w:asciiTheme="majorHAnsi" w:hAnsiTheme="majorHAnsi" w:cstheme="majorHAnsi"/>
          <w:sz w:val="28"/>
          <w:szCs w:val="28"/>
          <w:lang w:val="es-CL"/>
        </w:rPr>
        <w:t xml:space="preserve"> triệu </w:t>
      </w:r>
      <w:r w:rsidRPr="00F672C4">
        <w:rPr>
          <w:rFonts w:asciiTheme="majorHAnsi" w:hAnsiTheme="majorHAnsi" w:cstheme="majorHAnsi"/>
          <w:sz w:val="28"/>
          <w:szCs w:val="28"/>
          <w:lang w:val="es-CL"/>
        </w:rPr>
        <w:t xml:space="preserve">đồng. Như vậy, </w:t>
      </w:r>
      <w:r w:rsidR="00AD6F34" w:rsidRPr="00F672C4">
        <w:rPr>
          <w:rFonts w:asciiTheme="majorHAnsi" w:hAnsiTheme="majorHAnsi" w:cstheme="majorHAnsi"/>
          <w:sz w:val="28"/>
          <w:szCs w:val="28"/>
          <w:lang w:val="es-CL"/>
        </w:rPr>
        <w:t xml:space="preserve">tổng </w:t>
      </w:r>
      <w:r w:rsidRPr="00F672C4">
        <w:rPr>
          <w:rFonts w:asciiTheme="majorHAnsi" w:hAnsiTheme="majorHAnsi" w:cstheme="majorHAnsi"/>
          <w:sz w:val="28"/>
          <w:szCs w:val="28"/>
          <w:lang w:val="es-CL"/>
        </w:rPr>
        <w:t>số kinh phí Sở Giáo dục và Đào tạo đề nghị cấp bổ</w:t>
      </w:r>
      <w:r w:rsidR="00AD6F34" w:rsidRPr="00F672C4">
        <w:rPr>
          <w:rFonts w:asciiTheme="majorHAnsi" w:hAnsiTheme="majorHAnsi" w:cstheme="majorHAnsi"/>
          <w:sz w:val="28"/>
          <w:szCs w:val="28"/>
          <w:lang w:val="es-CL"/>
        </w:rPr>
        <w:t xml:space="preserve"> sung là 3.823</w:t>
      </w:r>
      <w:r w:rsidR="001F5C1A">
        <w:rPr>
          <w:rFonts w:asciiTheme="majorHAnsi" w:hAnsiTheme="majorHAnsi" w:cstheme="majorHAnsi"/>
          <w:sz w:val="28"/>
          <w:szCs w:val="28"/>
          <w:lang w:val="es-CL"/>
        </w:rPr>
        <w:t>,</w:t>
      </w:r>
      <w:r w:rsidRPr="00F672C4">
        <w:rPr>
          <w:rFonts w:asciiTheme="majorHAnsi" w:hAnsiTheme="majorHAnsi" w:cstheme="majorHAnsi"/>
          <w:sz w:val="28"/>
          <w:szCs w:val="28"/>
          <w:lang w:val="es-CL"/>
        </w:rPr>
        <w:t>916</w:t>
      </w:r>
      <w:r w:rsidR="00AD6F34" w:rsidRPr="00F672C4">
        <w:rPr>
          <w:rFonts w:asciiTheme="majorHAnsi" w:hAnsiTheme="majorHAnsi" w:cstheme="majorHAnsi"/>
          <w:sz w:val="28"/>
          <w:szCs w:val="28"/>
          <w:lang w:val="es-CL"/>
        </w:rPr>
        <w:t>.882</w:t>
      </w:r>
      <w:r w:rsidRPr="00F672C4">
        <w:rPr>
          <w:rFonts w:asciiTheme="majorHAnsi" w:hAnsiTheme="majorHAnsi" w:cstheme="majorHAnsi"/>
          <w:sz w:val="28"/>
          <w:szCs w:val="28"/>
          <w:lang w:val="es-CL"/>
        </w:rPr>
        <w:t xml:space="preserve"> </w:t>
      </w:r>
      <w:r w:rsidR="001F5C1A">
        <w:rPr>
          <w:rFonts w:asciiTheme="majorHAnsi" w:hAnsiTheme="majorHAnsi" w:cstheme="majorHAnsi"/>
          <w:sz w:val="28"/>
          <w:szCs w:val="28"/>
          <w:lang w:val="es-CL"/>
        </w:rPr>
        <w:t xml:space="preserve">triệu </w:t>
      </w:r>
      <w:r w:rsidRPr="00F672C4">
        <w:rPr>
          <w:rFonts w:asciiTheme="majorHAnsi" w:hAnsiTheme="majorHAnsi" w:cstheme="majorHAnsi"/>
          <w:sz w:val="28"/>
          <w:szCs w:val="28"/>
          <w:lang w:val="es-CL"/>
        </w:rPr>
        <w:t>đồng để thực hiện nhiệm vụ trong xây dựng xã hội học tập trên địa bàn tỉnh Bắc Kạn năm 2023 theo Nghị quyết số 19/2022/NQ-HĐND</w:t>
      </w:r>
      <w:r w:rsidR="00B0371C">
        <w:rPr>
          <w:rFonts w:asciiTheme="majorHAnsi" w:hAnsiTheme="majorHAnsi" w:cstheme="majorHAnsi"/>
          <w:sz w:val="28"/>
          <w:szCs w:val="28"/>
          <w:lang w:val="es-CL"/>
        </w:rPr>
        <w:t xml:space="preserve"> </w:t>
      </w:r>
      <w:bookmarkStart w:id="1" w:name="_Hlk135642304"/>
      <w:r w:rsidR="00B0371C">
        <w:rPr>
          <w:rFonts w:asciiTheme="majorHAnsi" w:hAnsiTheme="majorHAnsi" w:cstheme="majorHAnsi"/>
          <w:sz w:val="28"/>
          <w:szCs w:val="28"/>
          <w:lang w:val="es-CL"/>
        </w:rPr>
        <w:t>ngày 10/12/2022 của HĐND tỉnh</w:t>
      </w:r>
      <w:bookmarkEnd w:id="1"/>
      <w:r w:rsidRPr="00F672C4">
        <w:rPr>
          <w:rFonts w:asciiTheme="majorHAnsi" w:hAnsiTheme="majorHAnsi" w:cstheme="majorHAnsi"/>
          <w:sz w:val="28"/>
          <w:szCs w:val="28"/>
          <w:lang w:val="es-CL"/>
        </w:rPr>
        <w:t>.</w:t>
      </w:r>
    </w:p>
    <w:p w14:paraId="5193DED3" w14:textId="2C87D99F" w:rsidR="002A1213" w:rsidRPr="00F672C4" w:rsidRDefault="002A1213" w:rsidP="00CA05B1">
      <w:pPr>
        <w:widowControl w:val="0"/>
        <w:shd w:val="clear" w:color="auto" w:fill="FFFFFF"/>
        <w:spacing w:before="120" w:after="120" w:line="240" w:lineRule="auto"/>
        <w:ind w:firstLine="720"/>
        <w:jc w:val="both"/>
        <w:rPr>
          <w:rFonts w:asciiTheme="majorHAnsi" w:hAnsiTheme="majorHAnsi" w:cstheme="majorHAnsi"/>
          <w:sz w:val="28"/>
          <w:szCs w:val="28"/>
          <w:lang w:val="es-CL"/>
        </w:rPr>
      </w:pPr>
      <w:r w:rsidRPr="00F672C4">
        <w:rPr>
          <w:rFonts w:asciiTheme="majorHAnsi" w:hAnsiTheme="majorHAnsi" w:cstheme="majorHAnsi"/>
          <w:sz w:val="28"/>
          <w:szCs w:val="28"/>
          <w:lang w:val="es-CL"/>
        </w:rPr>
        <w:t>Cơ quan chuyên môn căn cứ</w:t>
      </w:r>
      <w:r w:rsidR="00DC2022" w:rsidRPr="00F672C4">
        <w:rPr>
          <w:rFonts w:asciiTheme="majorHAnsi" w:hAnsiTheme="majorHAnsi" w:cstheme="majorHAnsi"/>
          <w:sz w:val="28"/>
          <w:szCs w:val="28"/>
          <w:lang w:val="es-CL"/>
        </w:rPr>
        <w:t xml:space="preserve"> Kế hoạch thực hiện Đề án,</w:t>
      </w:r>
      <w:r w:rsidRPr="00F672C4">
        <w:rPr>
          <w:rFonts w:asciiTheme="majorHAnsi" w:hAnsiTheme="majorHAnsi" w:cstheme="majorHAnsi"/>
          <w:sz w:val="28"/>
          <w:szCs w:val="28"/>
          <w:lang w:val="es-CL"/>
        </w:rPr>
        <w:t xml:space="preserve"> nhu cầu thực tế công việc cần thực hiện củ</w:t>
      </w:r>
      <w:r w:rsidR="00DC2022" w:rsidRPr="00F672C4">
        <w:rPr>
          <w:rFonts w:asciiTheme="majorHAnsi" w:hAnsiTheme="majorHAnsi" w:cstheme="majorHAnsi"/>
          <w:sz w:val="28"/>
          <w:szCs w:val="28"/>
          <w:lang w:val="es-CL"/>
        </w:rPr>
        <w:t>a các</w:t>
      </w:r>
      <w:r w:rsidRPr="00F672C4">
        <w:rPr>
          <w:rFonts w:asciiTheme="majorHAnsi" w:hAnsiTheme="majorHAnsi" w:cstheme="majorHAnsi"/>
          <w:sz w:val="28"/>
          <w:szCs w:val="28"/>
          <w:lang w:val="es-CL"/>
        </w:rPr>
        <w:t xml:space="preserve"> huyện, thành phố; số lượng (phiếu điều tra, lớp xóa mù chữ, người mù chữ, tái mù chữ tham gia học lớp xóa mù chữ) theo báo cáo của các huyện, thành phố; nội dung, mức chi theo Nghị quyết số 19/2022/NQ-HĐND</w:t>
      </w:r>
      <w:r w:rsidR="00B0371C" w:rsidRPr="00B0371C">
        <w:t xml:space="preserve"> </w:t>
      </w:r>
      <w:r w:rsidR="00B0371C" w:rsidRPr="00B0371C">
        <w:rPr>
          <w:rFonts w:asciiTheme="majorHAnsi" w:hAnsiTheme="majorHAnsi" w:cstheme="majorHAnsi"/>
          <w:sz w:val="28"/>
          <w:szCs w:val="28"/>
          <w:lang w:val="es-CL"/>
        </w:rPr>
        <w:t>ngày 10/12/2022 của HĐND tỉnh</w:t>
      </w:r>
      <w:r w:rsidRPr="00F672C4">
        <w:rPr>
          <w:rFonts w:asciiTheme="majorHAnsi" w:hAnsiTheme="majorHAnsi" w:cstheme="majorHAnsi"/>
          <w:sz w:val="28"/>
          <w:szCs w:val="28"/>
          <w:lang w:val="es-CL"/>
        </w:rPr>
        <w:t>; giá thực tế tại thời điểm thẩm định và các quy định hiện hành để thẩm định dự toán kinh phí xây dựng xã hội học tập trên địa bàn tỉnh Bắc Kạ</w:t>
      </w:r>
      <w:r w:rsidR="00DC2022" w:rsidRPr="00F672C4">
        <w:rPr>
          <w:rFonts w:asciiTheme="majorHAnsi" w:hAnsiTheme="majorHAnsi" w:cstheme="majorHAnsi"/>
          <w:sz w:val="28"/>
          <w:szCs w:val="28"/>
          <w:lang w:val="es-CL"/>
        </w:rPr>
        <w:t>n năm 2023,</w:t>
      </w:r>
      <w:r w:rsidRPr="00F672C4">
        <w:rPr>
          <w:rFonts w:asciiTheme="majorHAnsi" w:hAnsiTheme="majorHAnsi" w:cstheme="majorHAnsi"/>
          <w:sz w:val="28"/>
          <w:szCs w:val="28"/>
          <w:lang w:val="es-CL"/>
        </w:rPr>
        <w:t xml:space="preserve"> kinh phí sau thẩm đị</w:t>
      </w:r>
      <w:r w:rsidR="00AD6F34" w:rsidRPr="00F672C4">
        <w:rPr>
          <w:rFonts w:asciiTheme="majorHAnsi" w:hAnsiTheme="majorHAnsi" w:cstheme="majorHAnsi"/>
          <w:sz w:val="28"/>
          <w:szCs w:val="28"/>
          <w:lang w:val="es-CL"/>
        </w:rPr>
        <w:t xml:space="preserve">nh là </w:t>
      </w:r>
      <w:r w:rsidR="00751AF8" w:rsidRPr="00F672C4">
        <w:rPr>
          <w:rFonts w:asciiTheme="majorHAnsi" w:hAnsiTheme="majorHAnsi" w:cstheme="majorHAnsi"/>
          <w:sz w:val="28"/>
          <w:szCs w:val="28"/>
          <w:lang w:val="es-CL"/>
        </w:rPr>
        <w:t>3.554</w:t>
      </w:r>
      <w:r w:rsidR="001F5C1A">
        <w:rPr>
          <w:rFonts w:asciiTheme="majorHAnsi" w:hAnsiTheme="majorHAnsi" w:cstheme="majorHAnsi"/>
          <w:sz w:val="28"/>
          <w:szCs w:val="28"/>
          <w:lang w:val="es-CL"/>
        </w:rPr>
        <w:t>,</w:t>
      </w:r>
      <w:r w:rsidR="00751AF8" w:rsidRPr="00F672C4">
        <w:rPr>
          <w:rFonts w:asciiTheme="majorHAnsi" w:hAnsiTheme="majorHAnsi" w:cstheme="majorHAnsi"/>
          <w:sz w:val="28"/>
          <w:szCs w:val="28"/>
          <w:lang w:val="es-CL"/>
        </w:rPr>
        <w:t>132</w:t>
      </w:r>
      <w:r w:rsidR="001F5C1A">
        <w:rPr>
          <w:rFonts w:asciiTheme="majorHAnsi" w:hAnsiTheme="majorHAnsi" w:cstheme="majorHAnsi"/>
          <w:sz w:val="28"/>
          <w:szCs w:val="28"/>
          <w:lang w:val="es-CL"/>
        </w:rPr>
        <w:t xml:space="preserve"> triệu </w:t>
      </w:r>
      <w:r w:rsidRPr="00F672C4">
        <w:rPr>
          <w:rFonts w:asciiTheme="majorHAnsi" w:hAnsiTheme="majorHAnsi" w:cstheme="majorHAnsi"/>
          <w:sz w:val="28"/>
          <w:szCs w:val="28"/>
          <w:lang w:val="es-CL"/>
        </w:rPr>
        <w:t>đồng.</w:t>
      </w:r>
    </w:p>
    <w:p w14:paraId="30D8314D" w14:textId="0703B0C1" w:rsidR="002A1213" w:rsidRPr="00F672C4" w:rsidRDefault="002A1213" w:rsidP="00CA05B1">
      <w:pPr>
        <w:widowControl w:val="0"/>
        <w:shd w:val="clear" w:color="auto" w:fill="FFFFFF"/>
        <w:spacing w:before="120" w:after="120" w:line="240" w:lineRule="auto"/>
        <w:ind w:firstLine="720"/>
        <w:jc w:val="center"/>
        <w:rPr>
          <w:rFonts w:asciiTheme="majorHAnsi" w:hAnsiTheme="majorHAnsi" w:cstheme="majorHAnsi"/>
          <w:i/>
          <w:iCs/>
          <w:sz w:val="28"/>
          <w:szCs w:val="28"/>
          <w:lang w:val="en-US"/>
        </w:rPr>
      </w:pPr>
      <w:r w:rsidRPr="00F672C4">
        <w:rPr>
          <w:rFonts w:asciiTheme="majorHAnsi" w:hAnsiTheme="majorHAnsi" w:cstheme="majorHAnsi"/>
          <w:i/>
          <w:iCs/>
          <w:sz w:val="28"/>
          <w:szCs w:val="28"/>
          <w:lang w:val="en-US"/>
        </w:rPr>
        <w:t>(Chi tiết</w:t>
      </w:r>
      <w:r w:rsidR="00C31DFF" w:rsidRPr="00F672C4">
        <w:rPr>
          <w:rFonts w:asciiTheme="majorHAnsi" w:hAnsiTheme="majorHAnsi" w:cstheme="majorHAnsi"/>
          <w:i/>
          <w:iCs/>
          <w:sz w:val="28"/>
          <w:szCs w:val="28"/>
          <w:lang w:val="en-US"/>
        </w:rPr>
        <w:t xml:space="preserve"> số liệu</w:t>
      </w:r>
      <w:r w:rsidRPr="00F672C4">
        <w:rPr>
          <w:rFonts w:asciiTheme="majorHAnsi" w:hAnsiTheme="majorHAnsi" w:cstheme="majorHAnsi"/>
          <w:i/>
          <w:iCs/>
          <w:sz w:val="28"/>
          <w:szCs w:val="28"/>
          <w:lang w:val="en-US"/>
        </w:rPr>
        <w:t xml:space="preserve"> theo Biểu số 02 đính kèm)</w:t>
      </w:r>
    </w:p>
    <w:p w14:paraId="3EF83028" w14:textId="3A1B1A86" w:rsidR="00E57A70" w:rsidRPr="00B0371C" w:rsidRDefault="002A1213" w:rsidP="00CA05B1">
      <w:pPr>
        <w:widowControl w:val="0"/>
        <w:shd w:val="clear" w:color="auto" w:fill="FFFFFF"/>
        <w:tabs>
          <w:tab w:val="left" w:pos="709"/>
        </w:tabs>
        <w:spacing w:before="120" w:after="120" w:line="240" w:lineRule="auto"/>
        <w:ind w:firstLine="720"/>
        <w:jc w:val="both"/>
        <w:rPr>
          <w:rFonts w:asciiTheme="majorHAnsi" w:hAnsiTheme="majorHAnsi" w:cstheme="majorHAnsi"/>
          <w:b/>
          <w:spacing w:val="-6"/>
          <w:sz w:val="28"/>
          <w:szCs w:val="28"/>
          <w:lang w:val="en-US"/>
        </w:rPr>
      </w:pPr>
      <w:r w:rsidRPr="00B0371C">
        <w:rPr>
          <w:rFonts w:asciiTheme="majorHAnsi" w:hAnsiTheme="majorHAnsi" w:cstheme="majorHAnsi"/>
          <w:b/>
          <w:spacing w:val="-6"/>
          <w:sz w:val="28"/>
          <w:szCs w:val="28"/>
          <w:lang w:val="en-US"/>
        </w:rPr>
        <w:t>3</w:t>
      </w:r>
      <w:r w:rsidR="000A7884" w:rsidRPr="00B0371C">
        <w:rPr>
          <w:rFonts w:asciiTheme="majorHAnsi" w:hAnsiTheme="majorHAnsi" w:cstheme="majorHAnsi"/>
          <w:b/>
          <w:spacing w:val="-6"/>
          <w:sz w:val="28"/>
          <w:szCs w:val="28"/>
          <w:lang w:val="en-US"/>
        </w:rPr>
        <w:t xml:space="preserve">. </w:t>
      </w:r>
      <w:r w:rsidR="00E57A70" w:rsidRPr="00B0371C">
        <w:rPr>
          <w:rFonts w:asciiTheme="majorHAnsi" w:hAnsiTheme="majorHAnsi" w:cstheme="majorHAnsi"/>
          <w:b/>
          <w:spacing w:val="-6"/>
          <w:sz w:val="28"/>
          <w:szCs w:val="28"/>
          <w:lang w:val="en-US"/>
        </w:rPr>
        <w:t xml:space="preserve">Kinh phí thực hiện chế độ, chính sách theo Nghị định số 108/2014/NĐ-CP, Nghị định số 113/2018/NĐ-CP và Nghị định số 143/2020/NĐ-CP của Chính phủ </w:t>
      </w:r>
    </w:p>
    <w:p w14:paraId="525C314B" w14:textId="44C4C600" w:rsidR="00E57A70" w:rsidRPr="00F672C4" w:rsidRDefault="005740A3" w:rsidP="00CA05B1">
      <w:pPr>
        <w:widowControl w:val="0"/>
        <w:shd w:val="clear" w:color="auto" w:fill="FFFFFF"/>
        <w:tabs>
          <w:tab w:val="left" w:pos="709"/>
        </w:tabs>
        <w:spacing w:before="120" w:after="120" w:line="240" w:lineRule="auto"/>
        <w:ind w:firstLine="720"/>
        <w:jc w:val="both"/>
        <w:rPr>
          <w:rFonts w:asciiTheme="majorHAnsi" w:hAnsiTheme="majorHAnsi" w:cstheme="majorHAnsi"/>
          <w:bCs/>
          <w:sz w:val="28"/>
          <w:szCs w:val="28"/>
          <w:lang w:val="en-US"/>
        </w:rPr>
      </w:pPr>
      <w:r w:rsidRPr="00F672C4">
        <w:rPr>
          <w:rFonts w:asciiTheme="majorHAnsi" w:hAnsiTheme="majorHAnsi" w:cstheme="majorHAnsi"/>
          <w:bCs/>
          <w:sz w:val="28"/>
          <w:szCs w:val="28"/>
          <w:lang w:val="en-US"/>
        </w:rPr>
        <w:t>UBND</w:t>
      </w:r>
      <w:r w:rsidR="00E57A70" w:rsidRPr="00F672C4">
        <w:rPr>
          <w:rFonts w:asciiTheme="majorHAnsi" w:hAnsiTheme="majorHAnsi" w:cstheme="majorHAnsi"/>
          <w:bCs/>
          <w:sz w:val="28"/>
          <w:szCs w:val="28"/>
          <w:lang w:val="en-US"/>
        </w:rPr>
        <w:t xml:space="preserve"> tỉnh đã </w:t>
      </w:r>
      <w:r w:rsidRPr="00F672C4">
        <w:rPr>
          <w:rFonts w:asciiTheme="majorHAnsi" w:hAnsiTheme="majorHAnsi" w:cstheme="majorHAnsi"/>
          <w:bCs/>
          <w:sz w:val="28"/>
          <w:szCs w:val="28"/>
          <w:lang w:val="en-US"/>
        </w:rPr>
        <w:t>ban hành</w:t>
      </w:r>
      <w:r w:rsidR="00E57A70" w:rsidRPr="00F672C4">
        <w:rPr>
          <w:rFonts w:asciiTheme="majorHAnsi" w:hAnsiTheme="majorHAnsi" w:cstheme="majorHAnsi"/>
          <w:bCs/>
          <w:sz w:val="28"/>
          <w:szCs w:val="28"/>
          <w:lang w:val="en-US"/>
        </w:rPr>
        <w:t xml:space="preserve"> Quyết định số</w:t>
      </w:r>
      <w:r w:rsidR="00944D01" w:rsidRPr="00F672C4">
        <w:rPr>
          <w:rFonts w:asciiTheme="majorHAnsi" w:hAnsiTheme="majorHAnsi" w:cstheme="majorHAnsi"/>
          <w:bCs/>
          <w:sz w:val="28"/>
          <w:szCs w:val="28"/>
          <w:lang w:val="en-US"/>
        </w:rPr>
        <w:t xml:space="preserve"> 796</w:t>
      </w:r>
      <w:r w:rsidR="00E57A70" w:rsidRPr="00F672C4">
        <w:rPr>
          <w:rFonts w:asciiTheme="majorHAnsi" w:hAnsiTheme="majorHAnsi" w:cstheme="majorHAnsi"/>
          <w:bCs/>
          <w:sz w:val="28"/>
          <w:szCs w:val="28"/>
          <w:lang w:val="en-US"/>
        </w:rPr>
        <w:t xml:space="preserve">/QĐ-UBND ngày </w:t>
      </w:r>
      <w:r w:rsidR="00944D01" w:rsidRPr="00F672C4">
        <w:rPr>
          <w:rFonts w:asciiTheme="majorHAnsi" w:hAnsiTheme="majorHAnsi" w:cstheme="majorHAnsi"/>
          <w:bCs/>
          <w:sz w:val="28"/>
          <w:szCs w:val="28"/>
          <w:lang w:val="en-US"/>
        </w:rPr>
        <w:t>09</w:t>
      </w:r>
      <w:r w:rsidR="00E57A70" w:rsidRPr="00F672C4">
        <w:rPr>
          <w:rFonts w:asciiTheme="majorHAnsi" w:hAnsiTheme="majorHAnsi" w:cstheme="majorHAnsi"/>
          <w:bCs/>
          <w:sz w:val="28"/>
          <w:szCs w:val="28"/>
          <w:lang w:val="en-US"/>
        </w:rPr>
        <w:t>/5/2023 về việc phê duyệt kinh phí giải quyết chế độ, chính sách theo Nghị định số 108/2014/NĐ-CP ngày 20/11/2014, Nghị định số 113/2018/NĐ-CP ngày 31/8/2018 và Nghị định số 143/2020/NĐ-CP ngày 10/12/2020 của Chính phủ cho đối tượng tinh giản biên chế (đợt nghỉ 01/4/2023), trong đó:</w:t>
      </w:r>
    </w:p>
    <w:p w14:paraId="35DBDE04" w14:textId="77777777" w:rsidR="00E57A70" w:rsidRPr="00F672C4" w:rsidRDefault="00E57A70" w:rsidP="00CA05B1">
      <w:pPr>
        <w:widowControl w:val="0"/>
        <w:shd w:val="clear" w:color="auto" w:fill="FFFFFF"/>
        <w:tabs>
          <w:tab w:val="left" w:pos="709"/>
        </w:tabs>
        <w:spacing w:before="120" w:after="120" w:line="240" w:lineRule="auto"/>
        <w:ind w:firstLine="720"/>
        <w:jc w:val="both"/>
        <w:rPr>
          <w:rFonts w:asciiTheme="majorHAnsi" w:hAnsiTheme="majorHAnsi" w:cstheme="majorHAnsi"/>
          <w:bCs/>
          <w:sz w:val="28"/>
          <w:szCs w:val="28"/>
          <w:lang w:val="en-US"/>
        </w:rPr>
      </w:pPr>
      <w:r w:rsidRPr="00F672C4">
        <w:rPr>
          <w:rFonts w:asciiTheme="majorHAnsi" w:hAnsiTheme="majorHAnsi" w:cstheme="majorHAnsi"/>
          <w:bCs/>
          <w:sz w:val="28"/>
          <w:szCs w:val="28"/>
          <w:lang w:val="en-US"/>
        </w:rPr>
        <w:t>- Tổng số đối tượng tinh giản biên chế đợt 01/4 năm 2023 được hỗ trợ kinh phí là 03 người.</w:t>
      </w:r>
    </w:p>
    <w:p w14:paraId="4EE11C24" w14:textId="72B4684C" w:rsidR="00E57A70" w:rsidRPr="00F672C4" w:rsidRDefault="00E57A70" w:rsidP="00CA05B1">
      <w:pPr>
        <w:widowControl w:val="0"/>
        <w:shd w:val="clear" w:color="auto" w:fill="FFFFFF"/>
        <w:tabs>
          <w:tab w:val="left" w:pos="709"/>
        </w:tabs>
        <w:spacing w:before="120" w:after="120" w:line="240" w:lineRule="auto"/>
        <w:ind w:firstLine="720"/>
        <w:jc w:val="both"/>
        <w:rPr>
          <w:rFonts w:asciiTheme="majorHAnsi" w:hAnsiTheme="majorHAnsi" w:cstheme="majorHAnsi"/>
          <w:bCs/>
          <w:sz w:val="28"/>
          <w:szCs w:val="28"/>
          <w:lang w:val="en-US"/>
        </w:rPr>
      </w:pPr>
      <w:r w:rsidRPr="00F672C4">
        <w:rPr>
          <w:rFonts w:asciiTheme="majorHAnsi" w:hAnsiTheme="majorHAnsi" w:cstheme="majorHAnsi"/>
          <w:bCs/>
          <w:sz w:val="28"/>
          <w:szCs w:val="28"/>
          <w:lang w:val="en-US"/>
        </w:rPr>
        <w:t xml:space="preserve">- Tổng kinh phí thực hiện chi trả chính sách theo Nghị định số 108/2014/NĐ-CP, Nghị định số 113/2018/NĐ-CP và Nghị định số 143/2020/NĐ-CP của Chính </w:t>
      </w:r>
      <w:r w:rsidRPr="00B0371C">
        <w:rPr>
          <w:rFonts w:asciiTheme="majorHAnsi" w:hAnsiTheme="majorHAnsi" w:cstheme="majorHAnsi"/>
          <w:bCs/>
          <w:spacing w:val="-6"/>
          <w:sz w:val="28"/>
          <w:szCs w:val="28"/>
          <w:lang w:val="en-US"/>
        </w:rPr>
        <w:t>phủ đợt 01/4 năm 2023 (phần ngân sách tỉnh cấp bổ sung) là 298,729 triệu đồng, cụ thể:</w:t>
      </w:r>
    </w:p>
    <w:p w14:paraId="2D015F01" w14:textId="77777777" w:rsidR="00E57A70" w:rsidRPr="00F672C4" w:rsidRDefault="00E57A70" w:rsidP="00CA05B1">
      <w:pPr>
        <w:widowControl w:val="0"/>
        <w:shd w:val="clear" w:color="auto" w:fill="FFFFFF"/>
        <w:tabs>
          <w:tab w:val="left" w:pos="709"/>
        </w:tabs>
        <w:spacing w:before="120" w:after="120" w:line="240" w:lineRule="auto"/>
        <w:ind w:firstLine="720"/>
        <w:jc w:val="both"/>
        <w:rPr>
          <w:rFonts w:asciiTheme="majorHAnsi" w:hAnsiTheme="majorHAnsi" w:cstheme="majorHAnsi"/>
          <w:bCs/>
          <w:sz w:val="28"/>
          <w:szCs w:val="28"/>
          <w:lang w:val="en-US"/>
        </w:rPr>
      </w:pPr>
      <w:r w:rsidRPr="00F672C4">
        <w:rPr>
          <w:rFonts w:asciiTheme="majorHAnsi" w:hAnsiTheme="majorHAnsi" w:cstheme="majorHAnsi"/>
          <w:bCs/>
          <w:sz w:val="28"/>
          <w:szCs w:val="28"/>
          <w:lang w:val="en-US"/>
        </w:rPr>
        <w:t>+ UBND huyện Ngân Sơn: 80,777 triệu đồng.</w:t>
      </w:r>
    </w:p>
    <w:p w14:paraId="28A67F9C" w14:textId="77777777" w:rsidR="00E57A70" w:rsidRPr="00F672C4" w:rsidRDefault="00E57A70" w:rsidP="00CA05B1">
      <w:pPr>
        <w:widowControl w:val="0"/>
        <w:shd w:val="clear" w:color="auto" w:fill="FFFFFF"/>
        <w:tabs>
          <w:tab w:val="left" w:pos="709"/>
        </w:tabs>
        <w:spacing w:before="120" w:after="120" w:line="240" w:lineRule="auto"/>
        <w:ind w:firstLine="720"/>
        <w:jc w:val="both"/>
        <w:rPr>
          <w:rFonts w:asciiTheme="majorHAnsi" w:hAnsiTheme="majorHAnsi" w:cstheme="majorHAnsi"/>
          <w:bCs/>
          <w:sz w:val="28"/>
          <w:szCs w:val="28"/>
          <w:lang w:val="en-US"/>
        </w:rPr>
      </w:pPr>
      <w:r w:rsidRPr="00F672C4">
        <w:rPr>
          <w:rFonts w:asciiTheme="majorHAnsi" w:hAnsiTheme="majorHAnsi" w:cstheme="majorHAnsi"/>
          <w:bCs/>
          <w:sz w:val="28"/>
          <w:szCs w:val="28"/>
          <w:lang w:val="en-US"/>
        </w:rPr>
        <w:t>+ UBND huyện Na Rì: 217,952 triệu đồng.</w:t>
      </w:r>
    </w:p>
    <w:p w14:paraId="3C2CA8E1" w14:textId="6847EC74" w:rsidR="000A7884" w:rsidRPr="00F672C4" w:rsidRDefault="000A7884" w:rsidP="00CA05B1">
      <w:pPr>
        <w:widowControl w:val="0"/>
        <w:shd w:val="clear" w:color="auto" w:fill="FFFFFF"/>
        <w:tabs>
          <w:tab w:val="left" w:pos="709"/>
        </w:tabs>
        <w:spacing w:before="120" w:after="120" w:line="240" w:lineRule="auto"/>
        <w:ind w:firstLine="720"/>
        <w:jc w:val="both"/>
        <w:rPr>
          <w:rFonts w:asciiTheme="majorHAnsi" w:hAnsiTheme="majorHAnsi" w:cstheme="majorHAnsi"/>
          <w:b/>
          <w:bCs/>
          <w:sz w:val="28"/>
          <w:szCs w:val="28"/>
        </w:rPr>
      </w:pPr>
      <w:r w:rsidRPr="00F672C4">
        <w:rPr>
          <w:rFonts w:asciiTheme="majorHAnsi" w:hAnsiTheme="majorHAnsi" w:cstheme="majorHAnsi"/>
          <w:b/>
          <w:bCs/>
          <w:sz w:val="28"/>
          <w:szCs w:val="28"/>
          <w:lang w:val="en-US"/>
        </w:rPr>
        <w:lastRenderedPageBreak/>
        <w:t>4</w:t>
      </w:r>
      <w:r w:rsidRPr="00F672C4">
        <w:rPr>
          <w:rFonts w:asciiTheme="majorHAnsi" w:hAnsiTheme="majorHAnsi" w:cstheme="majorHAnsi"/>
          <w:b/>
          <w:bCs/>
          <w:sz w:val="28"/>
          <w:szCs w:val="28"/>
        </w:rPr>
        <w:t xml:space="preserve">. </w:t>
      </w:r>
      <w:r w:rsidRPr="00F672C4">
        <w:rPr>
          <w:rFonts w:asciiTheme="majorHAnsi" w:hAnsiTheme="majorHAnsi" w:cstheme="majorHAnsi"/>
          <w:b/>
          <w:bCs/>
          <w:sz w:val="28"/>
          <w:szCs w:val="28"/>
          <w:lang w:val="en-US"/>
        </w:rPr>
        <w:t>P</w:t>
      </w:r>
      <w:r w:rsidRPr="00F672C4">
        <w:rPr>
          <w:rFonts w:asciiTheme="majorHAnsi" w:hAnsiTheme="majorHAnsi" w:cstheme="majorHAnsi"/>
          <w:b/>
          <w:bCs/>
          <w:sz w:val="28"/>
          <w:szCs w:val="28"/>
        </w:rPr>
        <w:t>hân bổ và giao dự toán cho các đơn vị, địa phương để hỗ trợ thực hiện các dự án liên kết trong sản xuất và tiêu thụ sản phẩm nông nghiệp trên địa bàn tỉnh Bắc Kạn</w:t>
      </w:r>
      <w:r w:rsidRPr="00F672C4">
        <w:rPr>
          <w:rFonts w:asciiTheme="majorHAnsi" w:hAnsiTheme="majorHAnsi" w:cstheme="majorHAnsi"/>
          <w:b/>
          <w:bCs/>
          <w:sz w:val="28"/>
          <w:szCs w:val="28"/>
          <w:lang w:val="nl-NL"/>
        </w:rPr>
        <w:t xml:space="preserve"> năm 2023</w:t>
      </w:r>
    </w:p>
    <w:p w14:paraId="1857A1AC" w14:textId="7B3A9F0E" w:rsidR="000A7884" w:rsidRPr="00F672C4" w:rsidRDefault="000A7884" w:rsidP="00CA05B1">
      <w:pPr>
        <w:widowControl w:val="0"/>
        <w:spacing w:before="120" w:after="120" w:line="240" w:lineRule="auto"/>
        <w:ind w:firstLine="720"/>
        <w:jc w:val="both"/>
        <w:rPr>
          <w:rFonts w:asciiTheme="majorHAnsi" w:hAnsiTheme="majorHAnsi" w:cstheme="majorHAnsi"/>
          <w:b/>
          <w:bCs/>
          <w:sz w:val="28"/>
          <w:szCs w:val="28"/>
        </w:rPr>
      </w:pPr>
      <w:r w:rsidRPr="00F672C4">
        <w:rPr>
          <w:rFonts w:asciiTheme="majorHAnsi" w:hAnsiTheme="majorHAnsi" w:cstheme="majorHAnsi"/>
          <w:b/>
          <w:bCs/>
          <w:sz w:val="28"/>
          <w:szCs w:val="28"/>
          <w:lang w:val="en-US"/>
        </w:rPr>
        <w:t>4.1</w:t>
      </w:r>
      <w:r w:rsidRPr="00F672C4">
        <w:rPr>
          <w:rFonts w:asciiTheme="majorHAnsi" w:hAnsiTheme="majorHAnsi" w:cstheme="majorHAnsi"/>
          <w:b/>
          <w:bCs/>
          <w:sz w:val="28"/>
          <w:szCs w:val="28"/>
        </w:rPr>
        <w:t xml:space="preserve"> Sự cần thiết phân bổ và giao dự toán kinh phí</w:t>
      </w:r>
    </w:p>
    <w:p w14:paraId="74E20678" w14:textId="6A559A3D"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rPr>
        <w:t xml:space="preserve">Các dự án liên kết trong sản xuất và tiêu thụ sản phẩm nông nghiệp đề xuất cấp bổ sung trong năm 2023 (gồm 16 dự án) được cấp có thẩm quyền phê duyệt danh mục, phê duyệt dự án và bắt đầu thực hiện từ năm 2021, 2022; thời gian thực hiện trong các giai đoạn 2021-2023 hoặc 2022-2024 hoặc 2022-2025. Các dự án này được triển khai thực hiện theo </w:t>
      </w:r>
      <w:r w:rsidRPr="00F672C4">
        <w:rPr>
          <w:rFonts w:asciiTheme="majorHAnsi" w:hAnsiTheme="majorHAnsi" w:cstheme="majorHAnsi"/>
          <w:sz w:val="28"/>
          <w:szCs w:val="28"/>
          <w:lang w:val="nl-NL"/>
        </w:rPr>
        <w:t xml:space="preserve">Nghị quyết số 08/2019/NQ-HĐND ngày 17/7/2019 của HĐND tỉnh Bắc Kạn ban hành </w:t>
      </w:r>
      <w:r w:rsidR="00B0371C">
        <w:rPr>
          <w:rFonts w:asciiTheme="majorHAnsi" w:hAnsiTheme="majorHAnsi" w:cstheme="majorHAnsi"/>
          <w:sz w:val="28"/>
          <w:szCs w:val="28"/>
          <w:lang w:val="nl-NL"/>
        </w:rPr>
        <w:t>q</w:t>
      </w:r>
      <w:r w:rsidRPr="00F672C4">
        <w:rPr>
          <w:rFonts w:asciiTheme="majorHAnsi" w:hAnsiTheme="majorHAnsi" w:cstheme="majorHAnsi"/>
          <w:sz w:val="28"/>
          <w:szCs w:val="28"/>
          <w:lang w:val="nl-NL"/>
        </w:rPr>
        <w:t xml:space="preserve">uy định một số chính sách hỗ trợ phát triển sản xuất nông nghiệp trên địa bàn tỉnh Bắc Kạn (nay đã được thay thế bởi Nghị quyết số 01/2022/NQ-HĐND ngày 22/4/2022 của HĐND tỉnh Bắc Kạn </w:t>
      </w:r>
      <w:r w:rsidRPr="00F672C4">
        <w:rPr>
          <w:rFonts w:asciiTheme="majorHAnsi" w:hAnsiTheme="majorHAnsi" w:cstheme="majorHAnsi"/>
          <w:sz w:val="28"/>
          <w:szCs w:val="28"/>
        </w:rPr>
        <w:t>ban hành Quy định một số chính sách hỗ trợ phát triển sản xuất nông nghiệp hàng hóa; hỗ trợ nâng cao năng lực cho khu vực kinh tế tập thể trên địa bàn tỉnh Bắc Kạn</w:t>
      </w:r>
      <w:r w:rsidRPr="00F672C4">
        <w:rPr>
          <w:rFonts w:asciiTheme="majorHAnsi" w:hAnsiTheme="majorHAnsi" w:cstheme="majorHAnsi"/>
          <w:sz w:val="28"/>
          <w:szCs w:val="28"/>
          <w:lang w:val="nl-NL"/>
        </w:rPr>
        <w:t>).</w:t>
      </w:r>
    </w:p>
    <w:p w14:paraId="1E1F1245" w14:textId="65EF893B" w:rsidR="000A7884" w:rsidRPr="00F672C4" w:rsidRDefault="000A7884" w:rsidP="00CA05B1">
      <w:pPr>
        <w:widowControl w:val="0"/>
        <w:spacing w:before="120" w:after="120" w:line="240" w:lineRule="auto"/>
        <w:ind w:firstLine="720"/>
        <w:jc w:val="both"/>
        <w:rPr>
          <w:rFonts w:asciiTheme="majorHAnsi" w:hAnsiTheme="majorHAnsi" w:cstheme="majorHAnsi"/>
          <w:spacing w:val="-2"/>
          <w:sz w:val="28"/>
          <w:szCs w:val="28"/>
          <w:lang w:val="nl-NL"/>
        </w:rPr>
      </w:pPr>
      <w:r w:rsidRPr="00F672C4">
        <w:rPr>
          <w:rFonts w:asciiTheme="majorHAnsi" w:hAnsiTheme="majorHAnsi" w:cstheme="majorHAnsi"/>
          <w:spacing w:val="-2"/>
          <w:sz w:val="28"/>
          <w:szCs w:val="28"/>
          <w:lang w:val="nl-NL"/>
        </w:rPr>
        <w:t>Về đánh giá hiệu quả triển khai thực hiện các dự án liên kết</w:t>
      </w:r>
      <w:r w:rsidR="005740A3" w:rsidRPr="00F672C4">
        <w:rPr>
          <w:rFonts w:asciiTheme="majorHAnsi" w:hAnsiTheme="majorHAnsi" w:cstheme="majorHAnsi"/>
          <w:spacing w:val="-2"/>
          <w:sz w:val="28"/>
          <w:szCs w:val="28"/>
          <w:lang w:val="nl-NL"/>
        </w:rPr>
        <w:t xml:space="preserve"> nêu trên</w:t>
      </w:r>
      <w:r w:rsidRPr="00F672C4">
        <w:rPr>
          <w:rFonts w:asciiTheme="majorHAnsi" w:hAnsiTheme="majorHAnsi" w:cstheme="majorHAnsi"/>
          <w:spacing w:val="-2"/>
          <w:sz w:val="28"/>
          <w:szCs w:val="28"/>
          <w:lang w:val="nl-NL"/>
        </w:rPr>
        <w:t>: Sở Nông nghiệp và P</w:t>
      </w:r>
      <w:r w:rsidR="00B0371C">
        <w:rPr>
          <w:rFonts w:asciiTheme="majorHAnsi" w:hAnsiTheme="majorHAnsi" w:cstheme="majorHAnsi"/>
          <w:spacing w:val="-2"/>
          <w:sz w:val="28"/>
          <w:szCs w:val="28"/>
          <w:lang w:val="nl-NL"/>
        </w:rPr>
        <w:t>hát triển nông thôn</w:t>
      </w:r>
      <w:r w:rsidRPr="00F672C4">
        <w:rPr>
          <w:rFonts w:asciiTheme="majorHAnsi" w:hAnsiTheme="majorHAnsi" w:cstheme="majorHAnsi"/>
          <w:spacing w:val="-2"/>
          <w:sz w:val="28"/>
          <w:szCs w:val="28"/>
          <w:lang w:val="nl-NL"/>
        </w:rPr>
        <w:t xml:space="preserve"> đã tổ chức đánh giá kết quả, hiệu quả thực hiện các dự án liên kết sản xuất, tiêu thụ sản phẩm nông nghiệp và tổng hợp tại Báo cáo số 140/BC-SNN, theo đó 16 dự án đều được đánh giá triển khai thực hiện có hiệu quả, là hướng đi bền vững giúp địa phương nâng cao hiệu quả kinh tế và thu nhập cho người dân, góp phần tạo công ăn việc làm, phát triển kinh tế trên địa bàn.</w:t>
      </w:r>
    </w:p>
    <w:p w14:paraId="290CB177" w14:textId="3D2A423C" w:rsidR="000A7884" w:rsidRPr="00F672C4" w:rsidRDefault="000A7884" w:rsidP="00CA05B1">
      <w:pPr>
        <w:widowControl w:val="0"/>
        <w:spacing w:before="120" w:after="120" w:line="240" w:lineRule="auto"/>
        <w:ind w:firstLine="720"/>
        <w:jc w:val="both"/>
        <w:rPr>
          <w:rFonts w:asciiTheme="majorHAnsi" w:hAnsiTheme="majorHAnsi" w:cstheme="majorHAnsi"/>
          <w:spacing w:val="-2"/>
          <w:sz w:val="28"/>
          <w:szCs w:val="28"/>
          <w:lang w:val="nl-NL"/>
        </w:rPr>
      </w:pPr>
      <w:r w:rsidRPr="00F672C4">
        <w:rPr>
          <w:rFonts w:asciiTheme="majorHAnsi" w:hAnsiTheme="majorHAnsi" w:cstheme="majorHAnsi"/>
          <w:spacing w:val="-2"/>
          <w:sz w:val="28"/>
          <w:szCs w:val="28"/>
          <w:lang w:val="nl-NL"/>
        </w:rPr>
        <w:t xml:space="preserve">Theo đó, để các đơn vị, địa phương đảm bảo nguồn kinh phí để tiếp tục triển khai thực hiện các dự án trên trong năm 2023 </w:t>
      </w:r>
      <w:r w:rsidR="00B10F2D" w:rsidRPr="00F672C4">
        <w:rPr>
          <w:rFonts w:asciiTheme="majorHAnsi" w:hAnsiTheme="majorHAnsi" w:cstheme="majorHAnsi"/>
          <w:spacing w:val="-2"/>
          <w:sz w:val="28"/>
          <w:szCs w:val="28"/>
          <w:lang w:val="nl-NL"/>
        </w:rPr>
        <w:t xml:space="preserve">(nằm trong giai đoạn đã được cấp có thẩm quyền phê duyệt) </w:t>
      </w:r>
      <w:r w:rsidRPr="00F672C4">
        <w:rPr>
          <w:rFonts w:asciiTheme="majorHAnsi" w:hAnsiTheme="majorHAnsi" w:cstheme="majorHAnsi"/>
          <w:spacing w:val="-2"/>
          <w:sz w:val="28"/>
          <w:szCs w:val="28"/>
          <w:lang w:val="nl-NL"/>
        </w:rPr>
        <w:t>thì UBND tỉnh trình HĐND tỉnh xem xét, cấp bổ sung kinh phí là cần thiết và theo đúng các quy định hiện hành.</w:t>
      </w:r>
    </w:p>
    <w:p w14:paraId="6700F83F" w14:textId="7F4A6CC1" w:rsidR="000A7884" w:rsidRPr="00F672C4" w:rsidRDefault="000A7884" w:rsidP="00CA05B1">
      <w:pPr>
        <w:widowControl w:val="0"/>
        <w:spacing w:before="120" w:after="120" w:line="240" w:lineRule="auto"/>
        <w:ind w:firstLine="720"/>
        <w:jc w:val="both"/>
        <w:rPr>
          <w:rFonts w:asciiTheme="majorHAnsi" w:hAnsiTheme="majorHAnsi" w:cstheme="majorHAnsi"/>
          <w:b/>
          <w:bCs/>
          <w:sz w:val="28"/>
          <w:szCs w:val="28"/>
          <w:lang w:val="nl-NL"/>
        </w:rPr>
      </w:pPr>
      <w:r w:rsidRPr="00F672C4">
        <w:rPr>
          <w:rFonts w:asciiTheme="majorHAnsi" w:hAnsiTheme="majorHAnsi" w:cstheme="majorHAnsi"/>
          <w:b/>
          <w:bCs/>
          <w:sz w:val="28"/>
          <w:szCs w:val="28"/>
          <w:lang w:val="nl-NL"/>
        </w:rPr>
        <w:t xml:space="preserve">4.2 Về thẩm định phương án phân bổ kinh phí </w:t>
      </w:r>
    </w:p>
    <w:p w14:paraId="2B4076CF" w14:textId="653B3520"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a) Về thẩm định kinh phí</w:t>
      </w:r>
    </w:p>
    <w:p w14:paraId="631AA895" w14:textId="63FCF77C"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 xml:space="preserve">Căn cứ các nội dung hỗ trợ tại Nghị quyết số 08/2019/NQ-HĐND, Nghị quyết số 01/2022/NQ-HĐND; </w:t>
      </w:r>
      <w:r w:rsidRPr="00F672C4">
        <w:rPr>
          <w:rFonts w:asciiTheme="majorHAnsi" w:hAnsiTheme="majorHAnsi" w:cstheme="majorHAnsi"/>
          <w:spacing w:val="-2"/>
          <w:sz w:val="28"/>
          <w:szCs w:val="28"/>
        </w:rPr>
        <w:t xml:space="preserve">căn cứ các quyết định phê duyệt, phê duyệt điều chỉnh của UBND tỉnh </w:t>
      </w:r>
      <w:r w:rsidR="00B0371C">
        <w:rPr>
          <w:rFonts w:asciiTheme="majorHAnsi" w:hAnsiTheme="majorHAnsi" w:cstheme="majorHAnsi"/>
          <w:spacing w:val="-2"/>
          <w:sz w:val="28"/>
          <w:szCs w:val="28"/>
          <w:lang w:val="en-US"/>
        </w:rPr>
        <w:t>tại Quyết định</w:t>
      </w:r>
      <w:r w:rsidRPr="00F672C4">
        <w:rPr>
          <w:rFonts w:asciiTheme="majorHAnsi" w:hAnsiTheme="majorHAnsi" w:cstheme="majorHAnsi"/>
          <w:spacing w:val="-2"/>
          <w:sz w:val="28"/>
          <w:szCs w:val="28"/>
        </w:rPr>
        <w:t xml:space="preserve"> số 2316/QĐ-UBND ngày 08/12/2020 về việc </w:t>
      </w:r>
      <w:r w:rsidR="00D31D69">
        <w:rPr>
          <w:rFonts w:asciiTheme="majorHAnsi" w:hAnsiTheme="majorHAnsi" w:cstheme="majorHAnsi"/>
          <w:spacing w:val="-2"/>
          <w:sz w:val="28"/>
          <w:szCs w:val="28"/>
          <w:lang w:val="en-US"/>
        </w:rPr>
        <w:t>p</w:t>
      </w:r>
      <w:r w:rsidRPr="00F672C4">
        <w:rPr>
          <w:rFonts w:asciiTheme="majorHAnsi" w:hAnsiTheme="majorHAnsi" w:cstheme="majorHAnsi"/>
          <w:spacing w:val="-2"/>
          <w:sz w:val="28"/>
          <w:szCs w:val="28"/>
        </w:rPr>
        <w:t xml:space="preserve">hê duyệt danh mục dự án liên kết trong sản xuất và tiêu thụ sản phẩm nông nghiệp trên địa bàn tỉnh Bắc Kạn năm 2021; </w:t>
      </w:r>
      <w:r w:rsidR="00D31D69">
        <w:rPr>
          <w:rFonts w:asciiTheme="majorHAnsi" w:hAnsiTheme="majorHAnsi" w:cstheme="majorHAnsi"/>
          <w:spacing w:val="-2"/>
          <w:sz w:val="28"/>
          <w:szCs w:val="28"/>
          <w:lang w:val="en-US"/>
        </w:rPr>
        <w:t xml:space="preserve">Quyết định </w:t>
      </w:r>
      <w:r w:rsidRPr="00F672C4">
        <w:rPr>
          <w:rFonts w:asciiTheme="majorHAnsi" w:hAnsiTheme="majorHAnsi" w:cstheme="majorHAnsi"/>
          <w:spacing w:val="-2"/>
          <w:sz w:val="28"/>
          <w:szCs w:val="28"/>
        </w:rPr>
        <w:t xml:space="preserve">số 794/QĐ-UBND ngày 03/6/2021 về việc phê duyệt điều chỉnh, bổ sung danh mục dự án liên kết trong sản xuất và tiêu thụ sản phẩm nông nghiệp trên địa bàn tỉnh Bắc Kạn năm 2021 đã được phê duyệt tại Quyết định số 2316/QĐ-UBND ngày 21/12/2020 của UBND tỉnh; </w:t>
      </w:r>
      <w:r w:rsidR="00D31D69">
        <w:rPr>
          <w:rFonts w:asciiTheme="majorHAnsi" w:hAnsiTheme="majorHAnsi" w:cstheme="majorHAnsi"/>
          <w:spacing w:val="-2"/>
          <w:sz w:val="28"/>
          <w:szCs w:val="28"/>
          <w:lang w:val="en-US"/>
        </w:rPr>
        <w:t xml:space="preserve">Quyết định </w:t>
      </w:r>
      <w:r w:rsidRPr="00F672C4">
        <w:rPr>
          <w:rFonts w:asciiTheme="majorHAnsi" w:hAnsiTheme="majorHAnsi" w:cstheme="majorHAnsi"/>
          <w:spacing w:val="-2"/>
          <w:sz w:val="28"/>
          <w:szCs w:val="28"/>
        </w:rPr>
        <w:t>số 1563/QĐ-UBND ngày 23/8/2021 về việc hủy bỏ, bổ sung một số dự án nằm trong danh mục dự án liên kết trong sản xuất và tiêu thụ sản phẩm nông nghiệp trên địa bàn tỉnh Bắc Kạn năm 2021 đã được phê duyệt tại Quyết định 2316/QĐ-UBND ngày 21/12/2020 và Quyết định số 794/QĐ-UBND ngày 03/6/2021 của UBND tỉnh;</w:t>
      </w:r>
      <w:r w:rsidRPr="00F672C4">
        <w:rPr>
          <w:rFonts w:asciiTheme="majorHAnsi" w:hAnsiTheme="majorHAnsi" w:cstheme="majorHAnsi"/>
          <w:sz w:val="28"/>
          <w:szCs w:val="28"/>
          <w:lang w:val="nl-NL"/>
        </w:rPr>
        <w:t xml:space="preserve"> căn cứ các Quyết định của UBND các huyện, thành phố về việc phê duyệt các dự án liên kết trong sản xuất và tiêu thụ sản phẩm nông nghiệp;</w:t>
      </w:r>
    </w:p>
    <w:p w14:paraId="10C23D9D" w14:textId="77777777"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rPr>
      </w:pPr>
      <w:r w:rsidRPr="00F672C4">
        <w:rPr>
          <w:rFonts w:asciiTheme="majorHAnsi" w:hAnsiTheme="majorHAnsi" w:cstheme="majorHAnsi"/>
          <w:sz w:val="28"/>
          <w:szCs w:val="28"/>
          <w:lang w:val="nl-NL"/>
        </w:rPr>
        <w:t>Các cơ quan chuyên môn của tỉnh đã tiến hành rà soát, tổng hợp, thẩm định nhu cầu kinh phí triển khai thực hiện</w:t>
      </w:r>
      <w:r w:rsidRPr="00F672C4">
        <w:rPr>
          <w:rFonts w:asciiTheme="majorHAnsi" w:hAnsiTheme="majorHAnsi" w:cstheme="majorHAnsi"/>
          <w:sz w:val="28"/>
          <w:szCs w:val="28"/>
        </w:rPr>
        <w:t xml:space="preserve"> 16 dự án liên kết trong sản xuất và tiêu thụ sản </w:t>
      </w:r>
      <w:r w:rsidRPr="00F672C4">
        <w:rPr>
          <w:rFonts w:asciiTheme="majorHAnsi" w:hAnsiTheme="majorHAnsi" w:cstheme="majorHAnsi"/>
          <w:sz w:val="28"/>
          <w:szCs w:val="28"/>
        </w:rPr>
        <w:lastRenderedPageBreak/>
        <w:t xml:space="preserve">phẩm nông nghiệp năm 2023, cụ thể: </w:t>
      </w:r>
    </w:p>
    <w:p w14:paraId="06C26F94" w14:textId="2B2937F1"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rPr>
      </w:pPr>
      <w:r w:rsidRPr="00F672C4">
        <w:rPr>
          <w:rFonts w:asciiTheme="majorHAnsi" w:hAnsiTheme="majorHAnsi" w:cstheme="majorHAnsi"/>
          <w:sz w:val="28"/>
          <w:szCs w:val="28"/>
        </w:rPr>
        <w:t xml:space="preserve">- Các nội dung kinh phí do Sở Nông nghiệp và Phát triển nông thôn </w:t>
      </w:r>
      <w:r w:rsidR="00AC38B4" w:rsidRPr="00F672C4">
        <w:rPr>
          <w:rFonts w:asciiTheme="majorHAnsi" w:hAnsiTheme="majorHAnsi" w:cstheme="majorHAnsi"/>
          <w:sz w:val="28"/>
          <w:szCs w:val="28"/>
          <w:lang w:val="en-US"/>
        </w:rPr>
        <w:t xml:space="preserve">thẩm định, </w:t>
      </w:r>
      <w:r w:rsidRPr="00F672C4">
        <w:rPr>
          <w:rFonts w:asciiTheme="majorHAnsi" w:hAnsiTheme="majorHAnsi" w:cstheme="majorHAnsi"/>
          <w:sz w:val="28"/>
          <w:szCs w:val="28"/>
        </w:rPr>
        <w:t>tổng hợp:</w:t>
      </w:r>
    </w:p>
    <w:p w14:paraId="6C3F3570" w14:textId="1123EFF0" w:rsidR="000A7884" w:rsidRPr="00F672C4" w:rsidRDefault="000A7884" w:rsidP="00CA05B1">
      <w:pPr>
        <w:widowControl w:val="0"/>
        <w:spacing w:before="120" w:after="120" w:line="240" w:lineRule="auto"/>
        <w:ind w:firstLine="720"/>
        <w:jc w:val="both"/>
        <w:rPr>
          <w:rFonts w:asciiTheme="majorHAnsi" w:hAnsiTheme="majorHAnsi" w:cstheme="majorHAnsi"/>
          <w:spacing w:val="-6"/>
          <w:sz w:val="28"/>
          <w:szCs w:val="28"/>
          <w:lang w:val="nl-NL"/>
        </w:rPr>
      </w:pPr>
      <w:r w:rsidRPr="00F672C4">
        <w:rPr>
          <w:rFonts w:asciiTheme="majorHAnsi" w:hAnsiTheme="majorHAnsi" w:cstheme="majorHAnsi"/>
          <w:spacing w:val="-6"/>
          <w:sz w:val="28"/>
          <w:szCs w:val="28"/>
          <w:lang w:val="nl-NL"/>
        </w:rPr>
        <w:t>+ Tổng dự toán kinh phí phê duyệt</w:t>
      </w:r>
      <w:r w:rsidR="005740A3" w:rsidRPr="00F672C4">
        <w:rPr>
          <w:rFonts w:asciiTheme="majorHAnsi" w:hAnsiTheme="majorHAnsi" w:cstheme="majorHAnsi"/>
          <w:spacing w:val="-6"/>
          <w:sz w:val="28"/>
          <w:szCs w:val="28"/>
          <w:lang w:val="nl-NL"/>
        </w:rPr>
        <w:t xml:space="preserve"> (bao gồm điều chỉnh, bổ sung)</w:t>
      </w:r>
      <w:r w:rsidRPr="00F672C4">
        <w:rPr>
          <w:rFonts w:asciiTheme="majorHAnsi" w:hAnsiTheme="majorHAnsi" w:cstheme="majorHAnsi"/>
          <w:spacing w:val="-6"/>
          <w:sz w:val="28"/>
          <w:szCs w:val="28"/>
          <w:lang w:val="nl-NL"/>
        </w:rPr>
        <w:t xml:space="preserve"> 38.994.401.150 đồng; trong đó ngân sách nhà nước hỗ trợ là 15.410.907.280 đồng, người dân đối ứng là 23.583.493.870 đồng.</w:t>
      </w:r>
    </w:p>
    <w:p w14:paraId="4FF1FE20" w14:textId="77777777"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 Số kinh phí đã bố trí từ ngân sách tỉnh (tính đến hết năm 2022): 10.487.410.120 đồng.</w:t>
      </w:r>
    </w:p>
    <w:p w14:paraId="11AEF5F5" w14:textId="2D57BBB2"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 Số kinh phí đề nghị tiếp tục hỗ trợ từ ngân sách tỉnh 4.446.728.110 đồng, gồm: 02 dự án cấp tỉnh 626.522.000 đồng, 14 dự án cấp huyện 3.820.206.110 đồng.</w:t>
      </w:r>
    </w:p>
    <w:p w14:paraId="001E73CD" w14:textId="14FEA878" w:rsidR="000A7884" w:rsidRPr="00F672C4" w:rsidRDefault="000A7884" w:rsidP="00CA05B1">
      <w:pPr>
        <w:widowControl w:val="0"/>
        <w:spacing w:before="120" w:after="120" w:line="240" w:lineRule="auto"/>
        <w:ind w:firstLine="720"/>
        <w:jc w:val="both"/>
        <w:rPr>
          <w:rFonts w:asciiTheme="majorHAnsi" w:hAnsiTheme="majorHAnsi" w:cstheme="majorHAnsi"/>
          <w:spacing w:val="2"/>
          <w:sz w:val="28"/>
          <w:szCs w:val="28"/>
          <w:lang w:val="nl-NL"/>
        </w:rPr>
      </w:pPr>
      <w:r w:rsidRPr="00F672C4">
        <w:rPr>
          <w:rFonts w:asciiTheme="majorHAnsi" w:hAnsiTheme="majorHAnsi" w:cstheme="majorHAnsi"/>
          <w:sz w:val="28"/>
          <w:szCs w:val="28"/>
          <w:lang w:val="nl-NL"/>
        </w:rPr>
        <w:t>- Sở Tài chính thẩm định phần kinh phí hỗ trợ từ ngân sách nhà nước năm 2023: 4.446.725</w:t>
      </w:r>
      <w:r w:rsidRPr="00F672C4">
        <w:rPr>
          <w:rFonts w:asciiTheme="majorHAnsi" w:hAnsiTheme="majorHAnsi" w:cstheme="majorHAnsi"/>
          <w:spacing w:val="2"/>
          <w:sz w:val="28"/>
          <w:szCs w:val="28"/>
          <w:lang w:val="nl-NL"/>
        </w:rPr>
        <w:t>.000 đồng (</w:t>
      </w:r>
      <w:r w:rsidRPr="00F672C4">
        <w:rPr>
          <w:rFonts w:asciiTheme="majorHAnsi" w:hAnsiTheme="majorHAnsi" w:cstheme="majorHAnsi"/>
          <w:iCs/>
          <w:spacing w:val="2"/>
          <w:sz w:val="28"/>
          <w:szCs w:val="28"/>
          <w:lang w:val="nl-NL"/>
        </w:rPr>
        <w:t xml:space="preserve">giảm 3.110 đồng so với nhu cầu kinh phí do Sở Nông nghiệp và </w:t>
      </w:r>
      <w:r w:rsidR="0015269D">
        <w:rPr>
          <w:rFonts w:asciiTheme="majorHAnsi" w:hAnsiTheme="majorHAnsi" w:cstheme="majorHAnsi"/>
          <w:iCs/>
          <w:spacing w:val="2"/>
          <w:sz w:val="28"/>
          <w:szCs w:val="28"/>
          <w:lang w:val="nl-NL"/>
        </w:rPr>
        <w:t>Phát triển nông thôn</w:t>
      </w:r>
      <w:r w:rsidRPr="00F672C4">
        <w:rPr>
          <w:rFonts w:asciiTheme="majorHAnsi" w:hAnsiTheme="majorHAnsi" w:cstheme="majorHAnsi"/>
          <w:iCs/>
          <w:spacing w:val="2"/>
          <w:sz w:val="28"/>
          <w:szCs w:val="28"/>
          <w:lang w:val="nl-NL"/>
        </w:rPr>
        <w:t xml:space="preserve"> tổng hợp</w:t>
      </w:r>
      <w:r w:rsidRPr="00F672C4">
        <w:rPr>
          <w:rFonts w:asciiTheme="majorHAnsi" w:hAnsiTheme="majorHAnsi" w:cstheme="majorHAnsi"/>
          <w:spacing w:val="2"/>
          <w:sz w:val="28"/>
          <w:szCs w:val="28"/>
          <w:lang w:val="nl-NL"/>
        </w:rPr>
        <w:t xml:space="preserve">, nguyên nhân giảm do làm tròn số học). </w:t>
      </w:r>
    </w:p>
    <w:p w14:paraId="33A096B5" w14:textId="4557CC68" w:rsidR="00C31DFF" w:rsidRPr="00F672C4" w:rsidRDefault="00C31DFF" w:rsidP="00CA05B1">
      <w:pPr>
        <w:widowControl w:val="0"/>
        <w:spacing w:before="120" w:after="120" w:line="240" w:lineRule="auto"/>
        <w:ind w:firstLine="720"/>
        <w:jc w:val="center"/>
        <w:rPr>
          <w:rFonts w:asciiTheme="majorHAnsi" w:hAnsiTheme="majorHAnsi" w:cstheme="majorHAnsi"/>
          <w:i/>
          <w:sz w:val="28"/>
          <w:szCs w:val="28"/>
          <w:lang w:val="nl-NL"/>
        </w:rPr>
      </w:pPr>
      <w:r w:rsidRPr="00F672C4">
        <w:rPr>
          <w:rFonts w:asciiTheme="majorHAnsi" w:hAnsiTheme="majorHAnsi" w:cstheme="majorHAnsi"/>
          <w:i/>
          <w:spacing w:val="2"/>
          <w:sz w:val="28"/>
          <w:szCs w:val="28"/>
          <w:lang w:val="nl-NL"/>
        </w:rPr>
        <w:t>(Chi tiết số liệu theo Biểu số 03 đính kèm)</w:t>
      </w:r>
    </w:p>
    <w:p w14:paraId="2B4D3100" w14:textId="2B720722"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b) Về thẩm định các nội dung liên quan đến dự án</w:t>
      </w:r>
    </w:p>
    <w:p w14:paraId="4B5DA950" w14:textId="77777777"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Trên cơ sở các Quyết định phê duyệt danh mục dự án, Quyết định phê duyệt dự án của cấp có thẩm quyền và tình hình bố trí kinh phí cho các dự án từ năm 2022 trở về trước, nội dung đánh giá hiệu quả triển khai thực hiện dự án của cơ quan quản lý; các cơ quan chuyên môn của tỉnh đã thẩm định chi tiết từng dự án; theo đó các dự án đề nghị phân bổ và giao dự toán đã đảm bảo các nguyên tắc:</w:t>
      </w:r>
    </w:p>
    <w:p w14:paraId="633541E5" w14:textId="77777777" w:rsidR="000A7884" w:rsidRPr="00F672C4" w:rsidRDefault="000A7884" w:rsidP="00CA05B1">
      <w:pPr>
        <w:widowControl w:val="0"/>
        <w:spacing w:before="120" w:after="120" w:line="240" w:lineRule="auto"/>
        <w:ind w:firstLine="720"/>
        <w:jc w:val="both"/>
        <w:rPr>
          <w:rFonts w:asciiTheme="majorHAnsi" w:hAnsiTheme="majorHAnsi" w:cstheme="majorHAnsi"/>
          <w:spacing w:val="-2"/>
          <w:sz w:val="28"/>
          <w:szCs w:val="28"/>
          <w:lang w:val="nl-NL"/>
        </w:rPr>
      </w:pPr>
      <w:r w:rsidRPr="00F672C4">
        <w:rPr>
          <w:rFonts w:asciiTheme="majorHAnsi" w:hAnsiTheme="majorHAnsi" w:cstheme="majorHAnsi"/>
          <w:spacing w:val="-2"/>
          <w:sz w:val="28"/>
          <w:szCs w:val="28"/>
          <w:lang w:val="nl-NL"/>
        </w:rPr>
        <w:t>- Về danh mục dự án: Thuộc danh mục các dự án được UBND tỉnh phê duyệt danh mục dự án liên kết trong sản xuất và tiêu thụ sản phẩm nông nghiệp trên địa bàn tỉnh Bắc Kạn năm 2021.</w:t>
      </w:r>
    </w:p>
    <w:p w14:paraId="0D2DD43F" w14:textId="77777777"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 Về tiến độ thực hiện dự án: dự án thực hiện trong năm 2023 đảm bảo phù hợp với tiến độ và phân kỳ đầu tư được cấp có thẩm quyền phê duyệt.</w:t>
      </w:r>
    </w:p>
    <w:p w14:paraId="32343780" w14:textId="1C180E96"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 Về hiệu quả triển khai thực hiện: dự án được địa phương và cơ quan quản lý đánh giá có hiệu quả</w:t>
      </w:r>
      <w:r w:rsidR="001F5C1A">
        <w:rPr>
          <w:rFonts w:asciiTheme="majorHAnsi" w:hAnsiTheme="majorHAnsi" w:cstheme="majorHAnsi"/>
          <w:sz w:val="28"/>
          <w:szCs w:val="28"/>
          <w:lang w:val="nl-NL"/>
        </w:rPr>
        <w:t xml:space="preserve"> và</w:t>
      </w:r>
      <w:r w:rsidRPr="00F672C4">
        <w:rPr>
          <w:rFonts w:asciiTheme="majorHAnsi" w:hAnsiTheme="majorHAnsi" w:cstheme="majorHAnsi"/>
          <w:sz w:val="28"/>
          <w:szCs w:val="28"/>
          <w:lang w:val="nl-NL"/>
        </w:rPr>
        <w:t xml:space="preserve"> cần hỗ trợ kinh phí để tiếp tục thực hiện.</w:t>
      </w:r>
    </w:p>
    <w:p w14:paraId="1841EF56" w14:textId="77777777"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 Về kinh phí bố trí năm 2023: Đảm bảo tổng số kinh phí hỗ trợ lũy kế đến năm 2022 và số dự kiến hỗ trợ trong năm 2023 của từng dự án không vượt tổng dự toán phần vốn ngân sách nhà nước hỗ trợ đã được cấp có thẩm quyền phê duyệt trong Quyết định phê duyệt dự án.</w:t>
      </w:r>
    </w:p>
    <w:p w14:paraId="633E7615" w14:textId="77777777"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sz w:val="28"/>
          <w:szCs w:val="28"/>
          <w:lang w:val="nl-NL"/>
        </w:rPr>
        <w:t>- Về mức hỗ trợ từ ngân sách nhà nước cho từng nội dung theo đúng quy định tại Nghị quyết số 08/2019/NQ-HĐND, hướng dẫn tại Quyết định số 2620/QĐ-UBND và phù hợp với nhu cầu vốn thực tế của các doanh nghiệp, hợp tác xã để triển khai thực hiện các dự án trong năm 2023.</w:t>
      </w:r>
    </w:p>
    <w:p w14:paraId="654EA5BA" w14:textId="6E44EC14"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nl-NL"/>
        </w:rPr>
      </w:pPr>
      <w:r w:rsidRPr="00F672C4">
        <w:rPr>
          <w:rFonts w:asciiTheme="majorHAnsi" w:hAnsiTheme="majorHAnsi" w:cstheme="majorHAnsi"/>
          <w:b/>
          <w:spacing w:val="-6"/>
          <w:sz w:val="28"/>
          <w:szCs w:val="28"/>
          <w:lang w:val="en-US"/>
        </w:rPr>
        <w:t>II. THUYẾT MINH VỀ NGUỒN KINH PHÍ PHÂN BỔ</w:t>
      </w:r>
    </w:p>
    <w:p w14:paraId="46309E29" w14:textId="7797465A"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rPr>
      </w:pPr>
      <w:r w:rsidRPr="00F672C4">
        <w:rPr>
          <w:rFonts w:asciiTheme="majorHAnsi" w:hAnsiTheme="majorHAnsi" w:cstheme="majorHAnsi"/>
          <w:sz w:val="28"/>
          <w:szCs w:val="28"/>
          <w:lang w:val="nl-NL"/>
        </w:rPr>
        <w:t xml:space="preserve">1. Các dự án </w:t>
      </w:r>
      <w:r w:rsidRPr="00F672C4">
        <w:rPr>
          <w:rFonts w:asciiTheme="majorHAnsi" w:hAnsiTheme="majorHAnsi" w:cstheme="majorHAnsi"/>
          <w:spacing w:val="-2"/>
          <w:sz w:val="28"/>
          <w:szCs w:val="28"/>
        </w:rPr>
        <w:t>liên kết sản xuất và tiêu thụ sản phẩm nông nghiệp đề xuất bố trí kinh phí nêu trên đã được phê duyệt</w:t>
      </w:r>
      <w:r w:rsidRPr="00F672C4">
        <w:rPr>
          <w:rFonts w:asciiTheme="majorHAnsi" w:hAnsiTheme="majorHAnsi" w:cstheme="majorHAnsi"/>
          <w:sz w:val="28"/>
          <w:szCs w:val="28"/>
          <w:lang w:val="nl-NL"/>
        </w:rPr>
        <w:t>, thực hiện từ các năm 2021, năm 2022 theo Nghị quyết số 08/2019/NQ-HĐND ngày 17/7/2019 của HĐND tỉnh Bắc Kạn</w:t>
      </w:r>
      <w:r w:rsidRPr="00F672C4">
        <w:rPr>
          <w:rFonts w:asciiTheme="majorHAnsi" w:hAnsiTheme="majorHAnsi" w:cstheme="majorHAnsi"/>
          <w:i/>
          <w:sz w:val="28"/>
          <w:szCs w:val="28"/>
          <w:lang w:val="nl-NL"/>
        </w:rPr>
        <w:t>.</w:t>
      </w:r>
      <w:r w:rsidRPr="00F672C4">
        <w:rPr>
          <w:rFonts w:asciiTheme="majorHAnsi" w:hAnsiTheme="majorHAnsi" w:cstheme="majorHAnsi"/>
          <w:sz w:val="28"/>
          <w:szCs w:val="28"/>
          <w:lang w:val="nl-NL"/>
        </w:rPr>
        <w:t xml:space="preserve"> Theo đó, </w:t>
      </w:r>
      <w:r w:rsidRPr="00F672C4">
        <w:rPr>
          <w:rFonts w:asciiTheme="majorHAnsi" w:hAnsiTheme="majorHAnsi" w:cstheme="majorHAnsi"/>
          <w:sz w:val="28"/>
          <w:szCs w:val="28"/>
          <w:lang w:val="nl-NL"/>
        </w:rPr>
        <w:lastRenderedPageBreak/>
        <w:t xml:space="preserve">các dự án này được thẩm định, phê duyệt không đúng theo quy định </w:t>
      </w:r>
      <w:r w:rsidRPr="00F672C4">
        <w:rPr>
          <w:rFonts w:asciiTheme="majorHAnsi" w:hAnsiTheme="majorHAnsi" w:cstheme="majorHAnsi"/>
          <w:spacing w:val="-2"/>
          <w:sz w:val="28"/>
          <w:szCs w:val="28"/>
        </w:rPr>
        <w:t xml:space="preserve">tại Nghị định 27/2022/NĐ-CP ngày 19/4/2022 của Chính phủ; vì vậy, nguồn vốn thực hiện các Chương trình mục tiêu quốc gia bố trí sẽ không phù hợp. </w:t>
      </w:r>
      <w:r w:rsidRPr="00F672C4">
        <w:rPr>
          <w:rFonts w:asciiTheme="majorHAnsi" w:hAnsiTheme="majorHAnsi" w:cstheme="majorHAnsi"/>
          <w:sz w:val="28"/>
          <w:szCs w:val="28"/>
        </w:rPr>
        <w:t>Do đó, Sở Tài chính đề xuất sử dụng nguồn ngân sách tỉnh điều hành năm 2023 để tiếp tục triển khai thực hiện các dự án.</w:t>
      </w:r>
    </w:p>
    <w:p w14:paraId="52306A34" w14:textId="5B483E53"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rPr>
      </w:pPr>
      <w:r w:rsidRPr="00F672C4">
        <w:rPr>
          <w:rFonts w:asciiTheme="majorHAnsi" w:hAnsiTheme="majorHAnsi" w:cstheme="majorHAnsi"/>
          <w:sz w:val="28"/>
          <w:szCs w:val="28"/>
          <w:lang w:val="en-US"/>
        </w:rPr>
        <w:t>2.</w:t>
      </w:r>
      <w:r w:rsidRPr="00F672C4">
        <w:rPr>
          <w:rFonts w:asciiTheme="majorHAnsi" w:hAnsiTheme="majorHAnsi" w:cstheme="majorHAnsi"/>
          <w:sz w:val="28"/>
          <w:szCs w:val="28"/>
        </w:rPr>
        <w:t xml:space="preserve"> Nguồn kinh phí tỉnh điều hành năm 2023:</w:t>
      </w:r>
    </w:p>
    <w:p w14:paraId="26672888" w14:textId="77777777" w:rsidR="000A7884" w:rsidRPr="00F672C4" w:rsidRDefault="000A7884" w:rsidP="00CA05B1">
      <w:pPr>
        <w:widowControl w:val="0"/>
        <w:spacing w:before="120" w:after="120" w:line="240" w:lineRule="auto"/>
        <w:ind w:firstLine="720"/>
        <w:jc w:val="both"/>
        <w:rPr>
          <w:rFonts w:asciiTheme="majorHAnsi" w:hAnsiTheme="majorHAnsi" w:cstheme="majorHAnsi"/>
          <w:iCs/>
          <w:sz w:val="28"/>
          <w:szCs w:val="28"/>
        </w:rPr>
      </w:pPr>
      <w:r w:rsidRPr="00F672C4">
        <w:rPr>
          <w:rFonts w:asciiTheme="majorHAnsi" w:hAnsiTheme="majorHAnsi" w:cstheme="majorHAnsi"/>
          <w:sz w:val="28"/>
          <w:szCs w:val="28"/>
        </w:rPr>
        <w:t>Tại Nghị quyết số 53/NQ-HĐND nguồn cân đối ngân sách cấp tỉnh điều hành thuộc dự toán chi thường xuyên chưa phân bổ là 321.570 triệu đồng. Tại Nghị quyết số 04/NQ-HĐND và Nghị quyết số 05/NQ-HĐND ngày 10/3/2023 và Nghị quyết số 20/NQ-HĐND ngày 26/4/2023 của HĐND tỉnh đã phân bổ cho các đơn vị, địa phương là: 80.652,952 triệu đồng (sự nghiệp giáo dục - đào tạo: 18.340,464 triệu đồng; sự nghiệp kinh tế: 60.795,454 triệu đồng, kinh phí thực hiện cải cách tiền lương: 1.517,034 triệu đồng); theo đó nguồn chi thường xuyên tỉnh điều hành chưa phân bổ là: 240.917,048 triệu đồng, thuộc các lĩnh vực sau:</w:t>
      </w:r>
    </w:p>
    <w:p w14:paraId="5E8AA280" w14:textId="2382C6CE"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rPr>
      </w:pPr>
      <w:r w:rsidRPr="00F672C4">
        <w:rPr>
          <w:rFonts w:asciiTheme="majorHAnsi" w:hAnsiTheme="majorHAnsi" w:cstheme="majorHAnsi"/>
          <w:iCs/>
          <w:sz w:val="28"/>
          <w:szCs w:val="28"/>
        </w:rPr>
        <w:t xml:space="preserve">- </w:t>
      </w:r>
      <w:r w:rsidRPr="00F672C4">
        <w:rPr>
          <w:rFonts w:asciiTheme="majorHAnsi" w:hAnsiTheme="majorHAnsi" w:cstheme="majorHAnsi"/>
          <w:sz w:val="28"/>
          <w:szCs w:val="28"/>
        </w:rPr>
        <w:t xml:space="preserve">Chi sự nghiệp giáo dục - đào tạo và dạy nghề tỉnh điều hành năm 2023: 191.472,536 triệu đồng; </w:t>
      </w:r>
    </w:p>
    <w:p w14:paraId="0788F214" w14:textId="5B3001A9"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rPr>
      </w:pPr>
      <w:r w:rsidRPr="00F672C4">
        <w:rPr>
          <w:rFonts w:asciiTheme="majorHAnsi" w:hAnsiTheme="majorHAnsi" w:cstheme="majorHAnsi"/>
          <w:sz w:val="28"/>
          <w:szCs w:val="28"/>
        </w:rPr>
        <w:t>- Chi sự nghiệp kinh tế: 3.340,546 triệu đồng;</w:t>
      </w:r>
    </w:p>
    <w:p w14:paraId="2BBB9A1F" w14:textId="65267A67"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rPr>
      </w:pPr>
      <w:r w:rsidRPr="00F672C4">
        <w:rPr>
          <w:rFonts w:asciiTheme="majorHAnsi" w:hAnsiTheme="majorHAnsi" w:cstheme="majorHAnsi"/>
          <w:sz w:val="28"/>
          <w:szCs w:val="28"/>
        </w:rPr>
        <w:t>- Kinh phí thực hiện cải cách tiền lương: 46.103,966;</w:t>
      </w:r>
    </w:p>
    <w:p w14:paraId="57145B38" w14:textId="75A74465" w:rsidR="000A7884" w:rsidRPr="00F672C4" w:rsidRDefault="000A7884" w:rsidP="00CA05B1">
      <w:pPr>
        <w:widowControl w:val="0"/>
        <w:spacing w:before="120" w:after="120" w:line="240" w:lineRule="auto"/>
        <w:ind w:firstLine="720"/>
        <w:jc w:val="both"/>
        <w:rPr>
          <w:rFonts w:asciiTheme="majorHAnsi" w:hAnsiTheme="majorHAnsi" w:cstheme="majorHAnsi"/>
          <w:spacing w:val="-2"/>
          <w:sz w:val="28"/>
          <w:szCs w:val="28"/>
        </w:rPr>
      </w:pPr>
      <w:r w:rsidRPr="00F672C4">
        <w:rPr>
          <w:rFonts w:asciiTheme="majorHAnsi" w:hAnsiTheme="majorHAnsi" w:cstheme="majorHAnsi"/>
          <w:sz w:val="28"/>
          <w:szCs w:val="28"/>
        </w:rPr>
        <w:t xml:space="preserve">Nguồn dự phòng ngân sách tỉnh điều hành: Số chưa phân bổ đến thời điểm hiện nay </w:t>
      </w:r>
      <w:r w:rsidR="001F5C1A">
        <w:rPr>
          <w:rFonts w:asciiTheme="majorHAnsi" w:hAnsiTheme="majorHAnsi" w:cstheme="majorHAnsi"/>
          <w:sz w:val="28"/>
          <w:szCs w:val="28"/>
          <w:lang w:val="nl-NL"/>
        </w:rPr>
        <w:t>74.830,281</w:t>
      </w:r>
      <w:r w:rsidRPr="00F672C4">
        <w:rPr>
          <w:rFonts w:asciiTheme="majorHAnsi" w:hAnsiTheme="majorHAnsi" w:cstheme="majorHAnsi"/>
          <w:sz w:val="28"/>
          <w:szCs w:val="28"/>
          <w:lang w:val="nl-NL"/>
        </w:rPr>
        <w:t xml:space="preserve"> triệu đồng. Theo quy định t</w:t>
      </w:r>
      <w:r w:rsidRPr="00F672C4">
        <w:rPr>
          <w:rFonts w:asciiTheme="majorHAnsi" w:hAnsiTheme="majorHAnsi" w:cstheme="majorHAnsi"/>
          <w:sz w:val="28"/>
          <w:szCs w:val="28"/>
        </w:rPr>
        <w:t xml:space="preserve">ại khoản 2, Điều 10, </w:t>
      </w:r>
      <w:r w:rsidRPr="00F672C4">
        <w:rPr>
          <w:rFonts w:asciiTheme="majorHAnsi" w:hAnsiTheme="majorHAnsi" w:cstheme="majorHAnsi"/>
          <w:sz w:val="28"/>
        </w:rPr>
        <w:t xml:space="preserve">Luật Ngân sách </w:t>
      </w:r>
      <w:r w:rsidR="00703090">
        <w:rPr>
          <w:rFonts w:asciiTheme="majorHAnsi" w:hAnsiTheme="majorHAnsi" w:cstheme="majorHAnsi"/>
          <w:sz w:val="28"/>
          <w:lang w:val="en-US"/>
        </w:rPr>
        <w:t>N</w:t>
      </w:r>
      <w:r w:rsidRPr="00F672C4">
        <w:rPr>
          <w:rFonts w:asciiTheme="majorHAnsi" w:hAnsiTheme="majorHAnsi" w:cstheme="majorHAnsi"/>
          <w:sz w:val="28"/>
        </w:rPr>
        <w:t xml:space="preserve">hà nước năm 2015 quy định </w:t>
      </w:r>
      <w:r w:rsidRPr="00F672C4">
        <w:rPr>
          <w:rFonts w:asciiTheme="majorHAnsi" w:hAnsiTheme="majorHAnsi" w:cstheme="majorHAnsi"/>
          <w:sz w:val="28"/>
          <w:szCs w:val="28"/>
        </w:rPr>
        <w:t>dự phòng ngân sách nhà nước sử dụng để:</w:t>
      </w:r>
      <w:r w:rsidRPr="00F672C4">
        <w:rPr>
          <w:rFonts w:asciiTheme="majorHAnsi" w:hAnsiTheme="majorHAnsi" w:cstheme="majorHAnsi"/>
          <w:i/>
          <w:sz w:val="28"/>
        </w:rPr>
        <w:t>“</w:t>
      </w:r>
      <w:r w:rsidRPr="00F672C4">
        <w:rPr>
          <w:rFonts w:asciiTheme="majorHAnsi" w:hAnsiTheme="majorHAnsi" w:cstheme="majorHAnsi"/>
          <w:i/>
          <w:sz w:val="28"/>
          <w:szCs w:val="28"/>
        </w:rPr>
        <w:t>a) Chi phòng, chống, khắc phục hậu quả thiên tai, thảm họa, dịch bệnh, cứu đói; nhiệm vụ quan trọng về quốc phòng, an ninh và các nhiệm vụ cần thiết khác thuộc nhiệm vụ chi của ngân sách cấp mình mà chưa được dự toán...”</w:t>
      </w:r>
      <w:r w:rsidRPr="00F672C4">
        <w:rPr>
          <w:rFonts w:asciiTheme="majorHAnsi" w:hAnsiTheme="majorHAnsi" w:cstheme="majorHAnsi"/>
          <w:iCs/>
          <w:sz w:val="28"/>
          <w:szCs w:val="28"/>
        </w:rPr>
        <w:t>. Do nguồn sự nghiệp kinh tế không còn đảm bảo đủ để phân bổ cho các dự án liên kết</w:t>
      </w:r>
      <w:r w:rsidRPr="00F672C4">
        <w:rPr>
          <w:rFonts w:asciiTheme="majorHAnsi" w:hAnsiTheme="majorHAnsi" w:cstheme="majorHAnsi"/>
          <w:spacing w:val="-2"/>
          <w:sz w:val="28"/>
          <w:szCs w:val="28"/>
        </w:rPr>
        <w:t xml:space="preserve"> sản xuất và tiêu thụ sản phẩm nông nghiệp nên UBND tỉnh đề xuất số kinh phí còn thiếu phân bổ từ nguồn dự phòng ngân sách tỉnh điều hành; nội dung đề xuất này đảm bảo phù hợp với quy định của Luật Ngân sách </w:t>
      </w:r>
      <w:r w:rsidR="00B23214">
        <w:rPr>
          <w:rFonts w:asciiTheme="majorHAnsi" w:hAnsiTheme="majorHAnsi" w:cstheme="majorHAnsi"/>
          <w:spacing w:val="-2"/>
          <w:sz w:val="28"/>
          <w:szCs w:val="28"/>
          <w:lang w:val="en-US"/>
        </w:rPr>
        <w:t>N</w:t>
      </w:r>
      <w:r w:rsidRPr="00F672C4">
        <w:rPr>
          <w:rFonts w:asciiTheme="majorHAnsi" w:hAnsiTheme="majorHAnsi" w:cstheme="majorHAnsi"/>
          <w:spacing w:val="-2"/>
          <w:sz w:val="28"/>
          <w:szCs w:val="28"/>
        </w:rPr>
        <w:t>hà nước.</w:t>
      </w:r>
    </w:p>
    <w:p w14:paraId="42FC69E1" w14:textId="6177B4AB" w:rsidR="000A7884" w:rsidRPr="00F672C4" w:rsidRDefault="000A7884" w:rsidP="00CA05B1">
      <w:pPr>
        <w:widowControl w:val="0"/>
        <w:spacing w:before="120" w:after="120" w:line="240" w:lineRule="auto"/>
        <w:ind w:firstLine="720"/>
        <w:jc w:val="both"/>
        <w:rPr>
          <w:rFonts w:asciiTheme="majorHAnsi" w:hAnsiTheme="majorHAnsi" w:cstheme="majorHAnsi"/>
          <w:iCs/>
          <w:sz w:val="28"/>
          <w:szCs w:val="28"/>
        </w:rPr>
      </w:pPr>
      <w:r w:rsidRPr="00F672C4">
        <w:rPr>
          <w:rFonts w:asciiTheme="majorHAnsi" w:hAnsiTheme="majorHAnsi" w:cstheme="majorHAnsi"/>
          <w:spacing w:val="-2"/>
          <w:sz w:val="28"/>
          <w:szCs w:val="28"/>
        </w:rPr>
        <w:t>Trên cơ sở các nguồn kinh phí chưa phân bổ nêu trên</w:t>
      </w:r>
      <w:r w:rsidRPr="00F672C4">
        <w:rPr>
          <w:rFonts w:asciiTheme="majorHAnsi" w:hAnsiTheme="majorHAnsi" w:cstheme="majorHAnsi"/>
          <w:iCs/>
          <w:sz w:val="28"/>
          <w:szCs w:val="28"/>
        </w:rPr>
        <w:t>, UBND tỉnh đề xuất phân bổ và giao dự</w:t>
      </w:r>
      <w:r w:rsidRPr="00F672C4">
        <w:rPr>
          <w:rFonts w:asciiTheme="majorHAnsi" w:hAnsiTheme="majorHAnsi" w:cstheme="majorHAnsi"/>
          <w:iCs/>
          <w:sz w:val="28"/>
          <w:szCs w:val="28"/>
          <w:lang w:val="en-US"/>
        </w:rPr>
        <w:t xml:space="preserve"> toán</w:t>
      </w:r>
      <w:r w:rsidRPr="00F672C4">
        <w:rPr>
          <w:rFonts w:asciiTheme="majorHAnsi" w:hAnsiTheme="majorHAnsi" w:cstheme="majorHAnsi"/>
          <w:iCs/>
          <w:sz w:val="28"/>
          <w:szCs w:val="28"/>
        </w:rPr>
        <w:t xml:space="preserve"> </w:t>
      </w:r>
      <w:r w:rsidR="00D175A8" w:rsidRPr="00F672C4">
        <w:rPr>
          <w:rFonts w:asciiTheme="majorHAnsi" w:hAnsiTheme="majorHAnsi" w:cstheme="majorHAnsi"/>
          <w:iCs/>
          <w:sz w:val="28"/>
          <w:szCs w:val="28"/>
          <w:lang w:val="en-US"/>
        </w:rPr>
        <w:t>tổng số tiền 10.389.816.000 đồng (</w:t>
      </w:r>
      <w:r w:rsidR="00D175A8" w:rsidRPr="00F672C4">
        <w:rPr>
          <w:rFonts w:asciiTheme="majorHAnsi" w:hAnsiTheme="majorHAnsi" w:cstheme="majorHAnsi"/>
          <w:i/>
          <w:iCs/>
          <w:sz w:val="28"/>
          <w:szCs w:val="28"/>
          <w:lang w:val="en-US"/>
        </w:rPr>
        <w:t>Mười tỷ, ba trăm tám mươi chín triệu, tám trăm mười sáu nghìn đồng</w:t>
      </w:r>
      <w:r w:rsidR="00D175A8" w:rsidRPr="00F672C4">
        <w:rPr>
          <w:rFonts w:asciiTheme="majorHAnsi" w:hAnsiTheme="majorHAnsi" w:cstheme="majorHAnsi"/>
          <w:iCs/>
          <w:sz w:val="28"/>
          <w:szCs w:val="28"/>
          <w:lang w:val="en-US"/>
        </w:rPr>
        <w:t xml:space="preserve">) cho các đơn vị, địa phương để </w:t>
      </w:r>
      <w:r w:rsidRPr="00F672C4">
        <w:rPr>
          <w:rFonts w:asciiTheme="majorHAnsi" w:hAnsiTheme="majorHAnsi" w:cstheme="majorHAnsi"/>
          <w:iCs/>
          <w:sz w:val="28"/>
          <w:szCs w:val="28"/>
        </w:rPr>
        <w:t>thực hiện nhiệm vụ từ các nguồn như sau:</w:t>
      </w:r>
    </w:p>
    <w:p w14:paraId="42BE1043" w14:textId="7EBD97D8"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rPr>
      </w:pPr>
      <w:r w:rsidRPr="00F672C4">
        <w:rPr>
          <w:rFonts w:asciiTheme="majorHAnsi" w:hAnsiTheme="majorHAnsi" w:cstheme="majorHAnsi"/>
          <w:sz w:val="28"/>
          <w:szCs w:val="28"/>
        </w:rPr>
        <w:t xml:space="preserve">1. Phân bổ và giao dự toán từ nguồn sự nghiệp giáo dục </w:t>
      </w:r>
      <w:r w:rsidR="00AC38B4" w:rsidRPr="00F672C4">
        <w:rPr>
          <w:rFonts w:asciiTheme="majorHAnsi" w:hAnsiTheme="majorHAnsi" w:cstheme="majorHAnsi"/>
          <w:sz w:val="28"/>
          <w:szCs w:val="28"/>
          <w:lang w:val="en-US"/>
        </w:rPr>
        <w:t xml:space="preserve">- </w:t>
      </w:r>
      <w:r w:rsidRPr="00F672C4">
        <w:rPr>
          <w:rFonts w:asciiTheme="majorHAnsi" w:hAnsiTheme="majorHAnsi" w:cstheme="majorHAnsi"/>
          <w:sz w:val="28"/>
          <w:szCs w:val="28"/>
        </w:rPr>
        <w:t>đào tạo và dạy nghề tổng số tiền</w:t>
      </w:r>
      <w:r w:rsidRPr="00F672C4">
        <w:rPr>
          <w:rFonts w:asciiTheme="majorHAnsi" w:hAnsiTheme="majorHAnsi" w:cstheme="majorHAnsi"/>
          <w:sz w:val="28"/>
          <w:szCs w:val="28"/>
          <w:lang w:val="en-US"/>
        </w:rPr>
        <w:t xml:space="preserve"> 5.644.362.000 </w:t>
      </w:r>
      <w:r w:rsidRPr="00F672C4">
        <w:rPr>
          <w:rFonts w:asciiTheme="majorHAnsi" w:hAnsiTheme="majorHAnsi" w:cstheme="majorHAnsi"/>
          <w:sz w:val="28"/>
          <w:szCs w:val="28"/>
        </w:rPr>
        <w:t>đồng để các đơn vị, địa phương thực hiện nhiệm vụ năm 2023, trong đó:</w:t>
      </w:r>
    </w:p>
    <w:p w14:paraId="1082A499" w14:textId="77777777"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rPr>
      </w:pPr>
      <w:r w:rsidRPr="00F672C4">
        <w:rPr>
          <w:rFonts w:asciiTheme="majorHAnsi" w:hAnsiTheme="majorHAnsi" w:cstheme="majorHAnsi"/>
          <w:sz w:val="28"/>
          <w:szCs w:val="28"/>
        </w:rPr>
        <w:t>- Phân bổ và giao dự toán số tiền 2.090.230.000 đồng cho Sở Lao động, Thương binh và Xã hội để thực hiện hỗ trợ đào tạo nghề cho đối tượng là thanh niên hoàn thành nghĩa vụ quân sự, nghĩa vụ công an, thanh niên tình nguyện hoàn thành nhiệm vụ thực hiện chương trình, dự án phát triển kinh tế - xã hội trên địa bàn tỉnh năm 2023;</w:t>
      </w:r>
    </w:p>
    <w:p w14:paraId="7EF13547" w14:textId="08667D3A"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rPr>
      </w:pPr>
      <w:r w:rsidRPr="00F672C4">
        <w:rPr>
          <w:rFonts w:asciiTheme="majorHAnsi" w:hAnsiTheme="majorHAnsi" w:cstheme="majorHAnsi"/>
          <w:sz w:val="28"/>
          <w:szCs w:val="28"/>
        </w:rPr>
        <w:t>- Phân bổ và giao dự toán số tiền</w:t>
      </w:r>
      <w:r w:rsidRPr="00F672C4">
        <w:rPr>
          <w:rFonts w:asciiTheme="majorHAnsi" w:hAnsiTheme="majorHAnsi" w:cstheme="majorHAnsi"/>
          <w:sz w:val="28"/>
          <w:szCs w:val="28"/>
          <w:lang w:val="en-US"/>
        </w:rPr>
        <w:t xml:space="preserve"> 3.554.132.000 đồng</w:t>
      </w:r>
      <w:r w:rsidRPr="00F672C4">
        <w:rPr>
          <w:rFonts w:asciiTheme="majorHAnsi" w:hAnsiTheme="majorHAnsi" w:cstheme="majorHAnsi"/>
          <w:sz w:val="28"/>
          <w:szCs w:val="28"/>
        </w:rPr>
        <w:t xml:space="preserve"> cho Ủy ban nhân dân </w:t>
      </w:r>
      <w:r w:rsidRPr="00F672C4">
        <w:rPr>
          <w:rFonts w:asciiTheme="majorHAnsi" w:hAnsiTheme="majorHAnsi" w:cstheme="majorHAnsi"/>
          <w:sz w:val="28"/>
          <w:szCs w:val="28"/>
        </w:rPr>
        <w:lastRenderedPageBreak/>
        <w:t>các huyện, thành phố để thực hiện Đề án “</w:t>
      </w:r>
      <w:bookmarkStart w:id="2" w:name="_GoBack"/>
      <w:bookmarkEnd w:id="2"/>
      <w:r w:rsidRPr="00F672C4">
        <w:rPr>
          <w:rFonts w:asciiTheme="majorHAnsi" w:hAnsiTheme="majorHAnsi" w:cstheme="majorHAnsi"/>
          <w:sz w:val="28"/>
          <w:szCs w:val="28"/>
        </w:rPr>
        <w:t xml:space="preserve">Xây dựng xã hội học tập” trên địa bàn tỉnh Bắc Kạn. </w:t>
      </w:r>
    </w:p>
    <w:p w14:paraId="0695F1BD" w14:textId="5CD7D731" w:rsidR="000A7884" w:rsidRPr="00F672C4" w:rsidRDefault="000A7884" w:rsidP="00CA05B1">
      <w:pPr>
        <w:widowControl w:val="0"/>
        <w:spacing w:before="120" w:after="120" w:line="240" w:lineRule="auto"/>
        <w:ind w:firstLine="720"/>
        <w:jc w:val="both"/>
        <w:rPr>
          <w:rFonts w:asciiTheme="majorHAnsi" w:hAnsiTheme="majorHAnsi" w:cstheme="majorHAnsi"/>
          <w:bCs/>
          <w:sz w:val="28"/>
          <w:szCs w:val="28"/>
        </w:rPr>
      </w:pPr>
      <w:r w:rsidRPr="00F672C4">
        <w:rPr>
          <w:rFonts w:asciiTheme="majorHAnsi" w:hAnsiTheme="majorHAnsi" w:cstheme="majorHAnsi"/>
          <w:sz w:val="28"/>
          <w:szCs w:val="28"/>
        </w:rPr>
        <w:t xml:space="preserve">2. Phân bổ và giao dự toán từ nguồn </w:t>
      </w:r>
      <w:r w:rsidR="00AC38B4" w:rsidRPr="00F672C4">
        <w:rPr>
          <w:rFonts w:asciiTheme="majorHAnsi" w:hAnsiTheme="majorHAnsi" w:cstheme="majorHAnsi"/>
          <w:sz w:val="28"/>
          <w:szCs w:val="28"/>
          <w:lang w:val="en-US"/>
        </w:rPr>
        <w:t>c</w:t>
      </w:r>
      <w:r w:rsidRPr="00F672C4">
        <w:rPr>
          <w:rFonts w:asciiTheme="majorHAnsi" w:hAnsiTheme="majorHAnsi" w:cstheme="majorHAnsi"/>
          <w:sz w:val="28"/>
          <w:szCs w:val="28"/>
        </w:rPr>
        <w:t xml:space="preserve">ải cách tiền lương năm 2023 tổng số tiền 298.729.000 đồng cho Ủy ban nhân dân huyện Ngân Sơn và Ủy ban nhân dân huyện Na Rì </w:t>
      </w:r>
      <w:r w:rsidRPr="00F672C4">
        <w:rPr>
          <w:rFonts w:asciiTheme="majorHAnsi" w:hAnsiTheme="majorHAnsi" w:cstheme="majorHAnsi"/>
          <w:bCs/>
          <w:sz w:val="28"/>
          <w:szCs w:val="28"/>
        </w:rPr>
        <w:t>thực hiện chi trả chính sách theo Nghị định số 108/2014/NĐ-CP, Nghị định số 113/2018/NĐ-CP và Nghị định số 143/2020/NĐ-CP của Chính phủ đợt 01/4 năm 2023 (phần ngân sách tỉnh cấp bổ sung).</w:t>
      </w:r>
    </w:p>
    <w:p w14:paraId="41678666" w14:textId="48CC9D35" w:rsidR="000A7884" w:rsidRPr="00F672C4" w:rsidRDefault="000A7884" w:rsidP="00CA05B1">
      <w:pPr>
        <w:widowControl w:val="0"/>
        <w:spacing w:before="120" w:after="120" w:line="240" w:lineRule="auto"/>
        <w:ind w:firstLine="720"/>
        <w:jc w:val="both"/>
        <w:rPr>
          <w:rFonts w:asciiTheme="majorHAnsi" w:hAnsiTheme="majorHAnsi" w:cstheme="majorHAnsi"/>
          <w:bCs/>
          <w:sz w:val="28"/>
          <w:szCs w:val="28"/>
          <w:lang w:val="nl-NL"/>
        </w:rPr>
      </w:pPr>
      <w:r w:rsidRPr="00F672C4">
        <w:rPr>
          <w:rFonts w:asciiTheme="majorHAnsi" w:hAnsiTheme="majorHAnsi" w:cstheme="majorHAnsi"/>
          <w:bCs/>
          <w:sz w:val="28"/>
          <w:szCs w:val="28"/>
        </w:rPr>
        <w:t xml:space="preserve">3. </w:t>
      </w:r>
      <w:r w:rsidRPr="00F672C4">
        <w:rPr>
          <w:rFonts w:asciiTheme="majorHAnsi" w:hAnsiTheme="majorHAnsi" w:cstheme="majorHAnsi"/>
          <w:bCs/>
          <w:sz w:val="28"/>
          <w:szCs w:val="28"/>
          <w:lang w:val="en-US"/>
        </w:rPr>
        <w:t xml:space="preserve">Phân bổ và giao dự toán </w:t>
      </w:r>
      <w:r w:rsidRPr="00F672C4">
        <w:rPr>
          <w:rFonts w:asciiTheme="majorHAnsi" w:hAnsiTheme="majorHAnsi" w:cstheme="majorHAnsi"/>
          <w:bCs/>
          <w:sz w:val="28"/>
          <w:szCs w:val="28"/>
        </w:rPr>
        <w:t>cho các đơn vị, địa phương để hỗ trợ thực hiện các dự án liên kết trong sản xuất và tiêu thụ sản phẩm nông nghiệp trên địa bàn tỉnh Bắc Kạn</w:t>
      </w:r>
      <w:r w:rsidRPr="00F672C4">
        <w:rPr>
          <w:rFonts w:asciiTheme="majorHAnsi" w:hAnsiTheme="majorHAnsi" w:cstheme="majorHAnsi"/>
          <w:bCs/>
          <w:sz w:val="28"/>
          <w:szCs w:val="28"/>
          <w:lang w:val="nl-NL"/>
        </w:rPr>
        <w:t xml:space="preserve"> năm 2023 tổng số tiền 4.446.725.000 đồng trong đó:</w:t>
      </w:r>
    </w:p>
    <w:p w14:paraId="6CB7D823" w14:textId="50D466ED" w:rsidR="000A7884" w:rsidRPr="00F672C4" w:rsidRDefault="000A7884" w:rsidP="00CA05B1">
      <w:pPr>
        <w:widowControl w:val="0"/>
        <w:spacing w:before="120" w:after="120" w:line="240" w:lineRule="auto"/>
        <w:ind w:firstLine="720"/>
        <w:jc w:val="both"/>
        <w:rPr>
          <w:rFonts w:asciiTheme="majorHAnsi" w:hAnsiTheme="majorHAnsi" w:cstheme="majorHAnsi"/>
          <w:sz w:val="28"/>
          <w:szCs w:val="28"/>
          <w:lang w:val="en-US"/>
        </w:rPr>
      </w:pPr>
      <w:r w:rsidRPr="00F672C4">
        <w:rPr>
          <w:rFonts w:asciiTheme="majorHAnsi" w:hAnsiTheme="majorHAnsi" w:cstheme="majorHAnsi"/>
          <w:bCs/>
          <w:sz w:val="28"/>
          <w:szCs w:val="28"/>
          <w:lang w:val="nl-NL"/>
        </w:rPr>
        <w:t xml:space="preserve">- Nguồn sự nghiệp kinh tế tỉnh điều hành năm 2023 </w:t>
      </w:r>
      <w:r w:rsidR="00327BC3">
        <w:rPr>
          <w:rFonts w:asciiTheme="majorHAnsi" w:hAnsiTheme="majorHAnsi" w:cstheme="majorHAnsi"/>
          <w:bCs/>
          <w:sz w:val="28"/>
          <w:szCs w:val="28"/>
          <w:lang w:val="nl-NL"/>
        </w:rPr>
        <w:t xml:space="preserve">là </w:t>
      </w:r>
      <w:r w:rsidRPr="00F672C4">
        <w:rPr>
          <w:rFonts w:asciiTheme="majorHAnsi" w:hAnsiTheme="majorHAnsi" w:cstheme="majorHAnsi"/>
          <w:sz w:val="28"/>
          <w:szCs w:val="28"/>
        </w:rPr>
        <w:t>3.340</w:t>
      </w:r>
      <w:r w:rsidRPr="00F672C4">
        <w:rPr>
          <w:rFonts w:asciiTheme="majorHAnsi" w:hAnsiTheme="majorHAnsi" w:cstheme="majorHAnsi"/>
          <w:sz w:val="28"/>
          <w:szCs w:val="28"/>
          <w:lang w:val="en-US"/>
        </w:rPr>
        <w:t>.</w:t>
      </w:r>
      <w:r w:rsidRPr="00F672C4">
        <w:rPr>
          <w:rFonts w:asciiTheme="majorHAnsi" w:hAnsiTheme="majorHAnsi" w:cstheme="majorHAnsi"/>
          <w:sz w:val="28"/>
          <w:szCs w:val="28"/>
        </w:rPr>
        <w:t>546</w:t>
      </w:r>
      <w:r w:rsidRPr="00F672C4">
        <w:rPr>
          <w:rFonts w:asciiTheme="majorHAnsi" w:hAnsiTheme="majorHAnsi" w:cstheme="majorHAnsi"/>
          <w:sz w:val="28"/>
          <w:szCs w:val="28"/>
          <w:lang w:val="en-US"/>
        </w:rPr>
        <w:t>.000 đồng;</w:t>
      </w:r>
    </w:p>
    <w:p w14:paraId="29FDAACC" w14:textId="70F967AB" w:rsidR="000A7884" w:rsidRPr="00BB7424" w:rsidRDefault="000A7884" w:rsidP="00CA05B1">
      <w:pPr>
        <w:widowControl w:val="0"/>
        <w:spacing w:before="120" w:after="120" w:line="240" w:lineRule="auto"/>
        <w:ind w:firstLine="720"/>
        <w:jc w:val="both"/>
        <w:rPr>
          <w:rFonts w:asciiTheme="majorHAnsi" w:hAnsiTheme="majorHAnsi" w:cstheme="majorHAnsi"/>
          <w:spacing w:val="-10"/>
          <w:sz w:val="28"/>
          <w:szCs w:val="28"/>
          <w:lang w:val="en-US"/>
        </w:rPr>
      </w:pPr>
      <w:r w:rsidRPr="00BB7424">
        <w:rPr>
          <w:rFonts w:asciiTheme="majorHAnsi" w:hAnsiTheme="majorHAnsi" w:cstheme="majorHAnsi"/>
          <w:spacing w:val="-10"/>
          <w:sz w:val="28"/>
          <w:szCs w:val="28"/>
          <w:lang w:val="en-US"/>
        </w:rPr>
        <w:t xml:space="preserve">- Nguồn dự phòng ngân sách tỉnh điều hành </w:t>
      </w:r>
      <w:r w:rsidR="00AC38B4" w:rsidRPr="00BB7424">
        <w:rPr>
          <w:rFonts w:asciiTheme="majorHAnsi" w:hAnsiTheme="majorHAnsi" w:cstheme="majorHAnsi"/>
          <w:spacing w:val="-10"/>
          <w:sz w:val="28"/>
          <w:szCs w:val="28"/>
          <w:lang w:val="en-US"/>
        </w:rPr>
        <w:t xml:space="preserve">năm 2023 </w:t>
      </w:r>
      <w:r w:rsidR="00327BC3" w:rsidRPr="00BB7424">
        <w:rPr>
          <w:rFonts w:asciiTheme="majorHAnsi" w:hAnsiTheme="majorHAnsi" w:cstheme="majorHAnsi"/>
          <w:spacing w:val="-10"/>
          <w:sz w:val="28"/>
          <w:szCs w:val="28"/>
          <w:lang w:val="en-US"/>
        </w:rPr>
        <w:t xml:space="preserve">là </w:t>
      </w:r>
      <w:r w:rsidRPr="00BB7424">
        <w:rPr>
          <w:rFonts w:asciiTheme="majorHAnsi" w:hAnsiTheme="majorHAnsi" w:cstheme="majorHAnsi"/>
          <w:spacing w:val="-10"/>
          <w:sz w:val="28"/>
          <w:szCs w:val="28"/>
          <w:lang w:val="en-US"/>
        </w:rPr>
        <w:t>1.106.179.000 đồng.</w:t>
      </w:r>
      <w:r w:rsidR="00E53F01" w:rsidRPr="00BB7424">
        <w:rPr>
          <w:rFonts w:asciiTheme="majorHAnsi" w:hAnsiTheme="majorHAnsi" w:cstheme="majorHAnsi"/>
          <w:spacing w:val="-10"/>
          <w:sz w:val="28"/>
          <w:szCs w:val="28"/>
          <w:lang w:val="en-US"/>
        </w:rPr>
        <w:t>/.</w:t>
      </w:r>
    </w:p>
    <w:p w14:paraId="6876C436" w14:textId="77777777" w:rsidR="000A7884" w:rsidRPr="00F672C4" w:rsidRDefault="000A7884" w:rsidP="00CA05B1">
      <w:pPr>
        <w:widowControl w:val="0"/>
        <w:spacing w:before="120"/>
        <w:ind w:firstLine="720"/>
        <w:jc w:val="both"/>
        <w:rPr>
          <w:rFonts w:asciiTheme="majorHAnsi" w:hAnsiTheme="majorHAnsi" w:cstheme="majorHAnsi"/>
          <w:iCs/>
          <w:sz w:val="28"/>
          <w:szCs w:val="28"/>
        </w:rPr>
      </w:pPr>
    </w:p>
    <w:p w14:paraId="2F5245E7" w14:textId="77777777" w:rsidR="000A7884" w:rsidRPr="00F672C4" w:rsidRDefault="000A7884" w:rsidP="00CA05B1">
      <w:pPr>
        <w:widowControl w:val="0"/>
        <w:spacing w:before="120"/>
        <w:ind w:firstLine="720"/>
        <w:jc w:val="both"/>
        <w:rPr>
          <w:rFonts w:asciiTheme="majorHAnsi" w:hAnsiTheme="majorHAnsi" w:cstheme="majorHAnsi"/>
          <w:iCs/>
          <w:sz w:val="28"/>
          <w:szCs w:val="28"/>
        </w:rPr>
      </w:pPr>
    </w:p>
    <w:p w14:paraId="0250732F" w14:textId="77777777" w:rsidR="000A7884" w:rsidRPr="00F672C4" w:rsidRDefault="000A7884" w:rsidP="00CA05B1">
      <w:pPr>
        <w:widowControl w:val="0"/>
        <w:spacing w:before="120"/>
        <w:ind w:firstLine="720"/>
        <w:jc w:val="both"/>
        <w:rPr>
          <w:rFonts w:asciiTheme="majorHAnsi" w:hAnsiTheme="majorHAnsi" w:cstheme="majorHAnsi"/>
          <w:sz w:val="28"/>
          <w:szCs w:val="28"/>
          <w:lang w:val="nl-NL"/>
        </w:rPr>
      </w:pPr>
    </w:p>
    <w:p w14:paraId="635F7164" w14:textId="77777777" w:rsidR="000A7884" w:rsidRPr="00F672C4" w:rsidRDefault="000A7884" w:rsidP="00CA05B1">
      <w:pPr>
        <w:widowControl w:val="0"/>
        <w:spacing w:before="120"/>
        <w:ind w:firstLine="720"/>
        <w:jc w:val="both"/>
        <w:rPr>
          <w:rFonts w:asciiTheme="majorHAnsi" w:hAnsiTheme="majorHAnsi" w:cstheme="majorHAnsi"/>
          <w:sz w:val="28"/>
          <w:szCs w:val="28"/>
          <w:lang w:val="nl-NL"/>
        </w:rPr>
      </w:pPr>
    </w:p>
    <w:p w14:paraId="5F8E06AF" w14:textId="77777777" w:rsidR="000A7884" w:rsidRPr="00F672C4" w:rsidRDefault="000A7884" w:rsidP="00CA05B1">
      <w:pPr>
        <w:widowControl w:val="0"/>
        <w:spacing w:before="120"/>
        <w:ind w:firstLine="720"/>
        <w:jc w:val="both"/>
        <w:rPr>
          <w:rFonts w:asciiTheme="majorHAnsi" w:hAnsiTheme="majorHAnsi" w:cstheme="majorHAnsi"/>
          <w:sz w:val="28"/>
          <w:szCs w:val="28"/>
          <w:lang w:val="nl-NL"/>
        </w:rPr>
      </w:pPr>
    </w:p>
    <w:p w14:paraId="01697F12" w14:textId="473C898A" w:rsidR="00A56647" w:rsidRPr="00F672C4" w:rsidRDefault="00A56647" w:rsidP="00CA05B1">
      <w:pPr>
        <w:widowControl w:val="0"/>
        <w:shd w:val="clear" w:color="auto" w:fill="FFFFFF"/>
        <w:tabs>
          <w:tab w:val="left" w:pos="709"/>
        </w:tabs>
        <w:spacing w:before="60" w:after="0" w:line="360" w:lineRule="exact"/>
        <w:ind w:firstLine="709"/>
        <w:jc w:val="both"/>
        <w:rPr>
          <w:rFonts w:asciiTheme="majorHAnsi" w:eastAsia="Times New Roman" w:hAnsiTheme="majorHAnsi" w:cstheme="majorHAnsi"/>
          <w:iCs/>
          <w:sz w:val="28"/>
          <w:szCs w:val="28"/>
          <w:lang w:val="pt-BR" w:eastAsia="vi-VN"/>
        </w:rPr>
      </w:pPr>
    </w:p>
    <w:p w14:paraId="2833507D" w14:textId="77777777" w:rsidR="006653FE" w:rsidRPr="00F672C4" w:rsidRDefault="006653FE" w:rsidP="00CA05B1">
      <w:pPr>
        <w:widowControl w:val="0"/>
        <w:shd w:val="clear" w:color="auto" w:fill="FFFFFF"/>
        <w:spacing w:before="120" w:after="120" w:line="240" w:lineRule="auto"/>
        <w:ind w:firstLine="720"/>
        <w:jc w:val="both"/>
        <w:rPr>
          <w:rFonts w:asciiTheme="majorHAnsi" w:hAnsiTheme="majorHAnsi" w:cstheme="majorHAnsi"/>
          <w:sz w:val="28"/>
          <w:szCs w:val="28"/>
          <w:lang w:val="en-US"/>
        </w:rPr>
      </w:pPr>
    </w:p>
    <w:sectPr w:rsidR="006653FE" w:rsidRPr="00F672C4" w:rsidSect="00DD569C">
      <w:headerReference w:type="default" r:id="rId8"/>
      <w:pgSz w:w="11906" w:h="16838" w:code="9"/>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F77BE" w14:textId="77777777" w:rsidR="00335A53" w:rsidRDefault="00335A53" w:rsidP="00B74AAC">
      <w:pPr>
        <w:spacing w:after="0" w:line="240" w:lineRule="auto"/>
      </w:pPr>
      <w:r>
        <w:separator/>
      </w:r>
    </w:p>
  </w:endnote>
  <w:endnote w:type="continuationSeparator" w:id="0">
    <w:p w14:paraId="374CD6FF" w14:textId="77777777" w:rsidR="00335A53" w:rsidRDefault="00335A53" w:rsidP="00B7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C3C17" w14:textId="77777777" w:rsidR="00335A53" w:rsidRDefault="00335A53" w:rsidP="00B74AAC">
      <w:pPr>
        <w:spacing w:after="0" w:line="240" w:lineRule="auto"/>
      </w:pPr>
      <w:r>
        <w:separator/>
      </w:r>
    </w:p>
  </w:footnote>
  <w:footnote w:type="continuationSeparator" w:id="0">
    <w:p w14:paraId="59AF9918" w14:textId="77777777" w:rsidR="00335A53" w:rsidRDefault="00335A53" w:rsidP="00B7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616305"/>
      <w:docPartObj>
        <w:docPartGallery w:val="Page Numbers (Top of Page)"/>
        <w:docPartUnique/>
      </w:docPartObj>
    </w:sdtPr>
    <w:sdtEndPr>
      <w:rPr>
        <w:rFonts w:ascii="Times New Roman" w:hAnsi="Times New Roman" w:cs="Times New Roman"/>
        <w:noProof/>
      </w:rPr>
    </w:sdtEndPr>
    <w:sdtContent>
      <w:p w14:paraId="5F20A391" w14:textId="1691D52D" w:rsidR="00B74AAC" w:rsidRPr="00AD6722" w:rsidRDefault="00AD6722" w:rsidP="00AD6722">
        <w:pPr>
          <w:pStyle w:val="Header"/>
          <w:jc w:val="center"/>
          <w:rPr>
            <w:rFonts w:ascii="Times New Roman" w:hAnsi="Times New Roman" w:cs="Times New Roman"/>
          </w:rPr>
        </w:pPr>
        <w:r w:rsidRPr="00AD6722">
          <w:rPr>
            <w:rFonts w:ascii="Times New Roman" w:hAnsi="Times New Roman" w:cs="Times New Roman"/>
          </w:rPr>
          <w:fldChar w:fldCharType="begin"/>
        </w:r>
        <w:r w:rsidRPr="00AD6722">
          <w:rPr>
            <w:rFonts w:ascii="Times New Roman" w:hAnsi="Times New Roman" w:cs="Times New Roman"/>
          </w:rPr>
          <w:instrText xml:space="preserve"> PAGE   \* MERGEFORMAT </w:instrText>
        </w:r>
        <w:r w:rsidRPr="00AD6722">
          <w:rPr>
            <w:rFonts w:ascii="Times New Roman" w:hAnsi="Times New Roman" w:cs="Times New Roman"/>
          </w:rPr>
          <w:fldChar w:fldCharType="separate"/>
        </w:r>
        <w:r w:rsidR="00DD569C">
          <w:rPr>
            <w:rFonts w:ascii="Times New Roman" w:hAnsi="Times New Roman" w:cs="Times New Roman"/>
            <w:noProof/>
          </w:rPr>
          <w:t>8</w:t>
        </w:r>
        <w:r w:rsidRPr="00AD672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0259"/>
    <w:multiLevelType w:val="hybridMultilevel"/>
    <w:tmpl w:val="FF5E5136"/>
    <w:lvl w:ilvl="0" w:tplc="E4C84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41291C"/>
    <w:multiLevelType w:val="hybridMultilevel"/>
    <w:tmpl w:val="ABC6717E"/>
    <w:lvl w:ilvl="0" w:tplc="E9620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6F6A39"/>
    <w:multiLevelType w:val="hybridMultilevel"/>
    <w:tmpl w:val="42A6494E"/>
    <w:lvl w:ilvl="0" w:tplc="64800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6699E"/>
    <w:multiLevelType w:val="hybridMultilevel"/>
    <w:tmpl w:val="E826C198"/>
    <w:lvl w:ilvl="0" w:tplc="1A0450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2DA61FD"/>
    <w:multiLevelType w:val="hybridMultilevel"/>
    <w:tmpl w:val="51ACAA26"/>
    <w:lvl w:ilvl="0" w:tplc="5134C67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32"/>
    <w:rsid w:val="00004FAB"/>
    <w:rsid w:val="000059CB"/>
    <w:rsid w:val="00015457"/>
    <w:rsid w:val="00015C9D"/>
    <w:rsid w:val="0002080D"/>
    <w:rsid w:val="00021A35"/>
    <w:rsid w:val="00025903"/>
    <w:rsid w:val="000270C9"/>
    <w:rsid w:val="00032274"/>
    <w:rsid w:val="000358E0"/>
    <w:rsid w:val="000363B3"/>
    <w:rsid w:val="00041D35"/>
    <w:rsid w:val="00047FFB"/>
    <w:rsid w:val="00055F26"/>
    <w:rsid w:val="00057C16"/>
    <w:rsid w:val="000658F2"/>
    <w:rsid w:val="00067559"/>
    <w:rsid w:val="000749FC"/>
    <w:rsid w:val="000813CF"/>
    <w:rsid w:val="00087812"/>
    <w:rsid w:val="0008789A"/>
    <w:rsid w:val="00087C9E"/>
    <w:rsid w:val="00090219"/>
    <w:rsid w:val="0009196E"/>
    <w:rsid w:val="0009241D"/>
    <w:rsid w:val="0009351A"/>
    <w:rsid w:val="00093B5B"/>
    <w:rsid w:val="0009463B"/>
    <w:rsid w:val="00095487"/>
    <w:rsid w:val="000A2E3F"/>
    <w:rsid w:val="000A7884"/>
    <w:rsid w:val="000A7ED8"/>
    <w:rsid w:val="000A7F54"/>
    <w:rsid w:val="000B1D24"/>
    <w:rsid w:val="000B61C8"/>
    <w:rsid w:val="000C5B6A"/>
    <w:rsid w:val="000D2D59"/>
    <w:rsid w:val="000D5EE8"/>
    <w:rsid w:val="000D641E"/>
    <w:rsid w:val="000E0962"/>
    <w:rsid w:val="000E2354"/>
    <w:rsid w:val="000E37C9"/>
    <w:rsid w:val="000E6D7B"/>
    <w:rsid w:val="000F3208"/>
    <w:rsid w:val="000F3F93"/>
    <w:rsid w:val="000F4C2E"/>
    <w:rsid w:val="000F5E14"/>
    <w:rsid w:val="00100E88"/>
    <w:rsid w:val="001039A8"/>
    <w:rsid w:val="00107FCD"/>
    <w:rsid w:val="0012282F"/>
    <w:rsid w:val="00125E72"/>
    <w:rsid w:val="00137170"/>
    <w:rsid w:val="00142CED"/>
    <w:rsid w:val="00143883"/>
    <w:rsid w:val="00147C80"/>
    <w:rsid w:val="001513B4"/>
    <w:rsid w:val="001514B6"/>
    <w:rsid w:val="0015269D"/>
    <w:rsid w:val="00156E8A"/>
    <w:rsid w:val="00161D49"/>
    <w:rsid w:val="0017025C"/>
    <w:rsid w:val="00171F73"/>
    <w:rsid w:val="001812E8"/>
    <w:rsid w:val="001813BC"/>
    <w:rsid w:val="001827E3"/>
    <w:rsid w:val="00182808"/>
    <w:rsid w:val="001927BA"/>
    <w:rsid w:val="00194254"/>
    <w:rsid w:val="00196491"/>
    <w:rsid w:val="00196EF4"/>
    <w:rsid w:val="001A156A"/>
    <w:rsid w:val="001A223F"/>
    <w:rsid w:val="001A313F"/>
    <w:rsid w:val="001A5E7A"/>
    <w:rsid w:val="001B6668"/>
    <w:rsid w:val="001B7519"/>
    <w:rsid w:val="001D47FB"/>
    <w:rsid w:val="001D624E"/>
    <w:rsid w:val="001E00A4"/>
    <w:rsid w:val="001E39E5"/>
    <w:rsid w:val="001E6409"/>
    <w:rsid w:val="001F03A3"/>
    <w:rsid w:val="001F5C1A"/>
    <w:rsid w:val="001F6CEC"/>
    <w:rsid w:val="002003C0"/>
    <w:rsid w:val="00206C92"/>
    <w:rsid w:val="00207D90"/>
    <w:rsid w:val="00221CC2"/>
    <w:rsid w:val="0022226D"/>
    <w:rsid w:val="00227F64"/>
    <w:rsid w:val="0023095A"/>
    <w:rsid w:val="002349B1"/>
    <w:rsid w:val="00237F57"/>
    <w:rsid w:val="002535EB"/>
    <w:rsid w:val="00256200"/>
    <w:rsid w:val="0026018D"/>
    <w:rsid w:val="002640F6"/>
    <w:rsid w:val="00264B55"/>
    <w:rsid w:val="00273AF9"/>
    <w:rsid w:val="00276F7F"/>
    <w:rsid w:val="002778D8"/>
    <w:rsid w:val="00283BEA"/>
    <w:rsid w:val="00283CE2"/>
    <w:rsid w:val="00285263"/>
    <w:rsid w:val="002871C5"/>
    <w:rsid w:val="002873C5"/>
    <w:rsid w:val="00296CDE"/>
    <w:rsid w:val="002A0C62"/>
    <w:rsid w:val="002A1213"/>
    <w:rsid w:val="002A58D6"/>
    <w:rsid w:val="002B1FF8"/>
    <w:rsid w:val="002C4BBE"/>
    <w:rsid w:val="002C62C2"/>
    <w:rsid w:val="002E2433"/>
    <w:rsid w:val="002E24F4"/>
    <w:rsid w:val="002E703A"/>
    <w:rsid w:val="002F01BC"/>
    <w:rsid w:val="002F1732"/>
    <w:rsid w:val="002F3BC2"/>
    <w:rsid w:val="003048F4"/>
    <w:rsid w:val="00306A09"/>
    <w:rsid w:val="00306A90"/>
    <w:rsid w:val="00306ADE"/>
    <w:rsid w:val="00307A12"/>
    <w:rsid w:val="00313497"/>
    <w:rsid w:val="00314CCD"/>
    <w:rsid w:val="00314E80"/>
    <w:rsid w:val="00321806"/>
    <w:rsid w:val="00327BC3"/>
    <w:rsid w:val="00331A78"/>
    <w:rsid w:val="00333860"/>
    <w:rsid w:val="003353B6"/>
    <w:rsid w:val="00335A53"/>
    <w:rsid w:val="00337D65"/>
    <w:rsid w:val="003411AC"/>
    <w:rsid w:val="00341D88"/>
    <w:rsid w:val="00341F55"/>
    <w:rsid w:val="00343BA9"/>
    <w:rsid w:val="003453BE"/>
    <w:rsid w:val="0034683E"/>
    <w:rsid w:val="00352398"/>
    <w:rsid w:val="003574DD"/>
    <w:rsid w:val="003730D1"/>
    <w:rsid w:val="00373799"/>
    <w:rsid w:val="00373818"/>
    <w:rsid w:val="00375151"/>
    <w:rsid w:val="00376B36"/>
    <w:rsid w:val="003940F7"/>
    <w:rsid w:val="0039602B"/>
    <w:rsid w:val="00396221"/>
    <w:rsid w:val="003A209D"/>
    <w:rsid w:val="003A2B58"/>
    <w:rsid w:val="003B0996"/>
    <w:rsid w:val="003B64FD"/>
    <w:rsid w:val="003C12E0"/>
    <w:rsid w:val="003C2C03"/>
    <w:rsid w:val="003C6C63"/>
    <w:rsid w:val="003D4844"/>
    <w:rsid w:val="003D70E3"/>
    <w:rsid w:val="003D76E3"/>
    <w:rsid w:val="003D7B69"/>
    <w:rsid w:val="003D7C60"/>
    <w:rsid w:val="003E7273"/>
    <w:rsid w:val="003F209A"/>
    <w:rsid w:val="003F6796"/>
    <w:rsid w:val="003F694F"/>
    <w:rsid w:val="003F6C5E"/>
    <w:rsid w:val="004005BA"/>
    <w:rsid w:val="0040093D"/>
    <w:rsid w:val="004022B1"/>
    <w:rsid w:val="00402E04"/>
    <w:rsid w:val="0040316E"/>
    <w:rsid w:val="00412305"/>
    <w:rsid w:val="00425AE9"/>
    <w:rsid w:val="00440073"/>
    <w:rsid w:val="00450F97"/>
    <w:rsid w:val="0045137D"/>
    <w:rsid w:val="00460DDB"/>
    <w:rsid w:val="00464AF0"/>
    <w:rsid w:val="0046725E"/>
    <w:rsid w:val="004675A4"/>
    <w:rsid w:val="004676B0"/>
    <w:rsid w:val="00470262"/>
    <w:rsid w:val="00470F82"/>
    <w:rsid w:val="00471E3F"/>
    <w:rsid w:val="00475F92"/>
    <w:rsid w:val="0048313F"/>
    <w:rsid w:val="00486B12"/>
    <w:rsid w:val="00486CE0"/>
    <w:rsid w:val="004879F8"/>
    <w:rsid w:val="00496E80"/>
    <w:rsid w:val="004A0940"/>
    <w:rsid w:val="004B2AB2"/>
    <w:rsid w:val="004B7540"/>
    <w:rsid w:val="004C4DF1"/>
    <w:rsid w:val="004C5652"/>
    <w:rsid w:val="004D5862"/>
    <w:rsid w:val="004E0177"/>
    <w:rsid w:val="004E1AA2"/>
    <w:rsid w:val="004E64C0"/>
    <w:rsid w:val="004E6FE5"/>
    <w:rsid w:val="004E72C1"/>
    <w:rsid w:val="004E7B5A"/>
    <w:rsid w:val="004F2538"/>
    <w:rsid w:val="004F4760"/>
    <w:rsid w:val="004F5716"/>
    <w:rsid w:val="00507674"/>
    <w:rsid w:val="00511753"/>
    <w:rsid w:val="00512163"/>
    <w:rsid w:val="0051375D"/>
    <w:rsid w:val="00515DE8"/>
    <w:rsid w:val="00517A77"/>
    <w:rsid w:val="00526C24"/>
    <w:rsid w:val="0053106D"/>
    <w:rsid w:val="00535A54"/>
    <w:rsid w:val="00540187"/>
    <w:rsid w:val="00540AFD"/>
    <w:rsid w:val="00541E46"/>
    <w:rsid w:val="0054251B"/>
    <w:rsid w:val="00554180"/>
    <w:rsid w:val="00556E6D"/>
    <w:rsid w:val="0056197D"/>
    <w:rsid w:val="00561A3C"/>
    <w:rsid w:val="00565C7A"/>
    <w:rsid w:val="005740A3"/>
    <w:rsid w:val="005749FC"/>
    <w:rsid w:val="005808CE"/>
    <w:rsid w:val="00585724"/>
    <w:rsid w:val="005865FE"/>
    <w:rsid w:val="00590858"/>
    <w:rsid w:val="00591E52"/>
    <w:rsid w:val="00597552"/>
    <w:rsid w:val="005B1F73"/>
    <w:rsid w:val="005B66E9"/>
    <w:rsid w:val="005C125E"/>
    <w:rsid w:val="005C1602"/>
    <w:rsid w:val="005C3100"/>
    <w:rsid w:val="005C31FE"/>
    <w:rsid w:val="005C6C7D"/>
    <w:rsid w:val="005D24CC"/>
    <w:rsid w:val="005E6613"/>
    <w:rsid w:val="005F7B73"/>
    <w:rsid w:val="00602160"/>
    <w:rsid w:val="00603AF5"/>
    <w:rsid w:val="00610D93"/>
    <w:rsid w:val="00612A76"/>
    <w:rsid w:val="00615742"/>
    <w:rsid w:val="00617509"/>
    <w:rsid w:val="00622609"/>
    <w:rsid w:val="00622891"/>
    <w:rsid w:val="0062315B"/>
    <w:rsid w:val="00625B9C"/>
    <w:rsid w:val="00627C32"/>
    <w:rsid w:val="006301E7"/>
    <w:rsid w:val="00651D1C"/>
    <w:rsid w:val="0065335C"/>
    <w:rsid w:val="006534CF"/>
    <w:rsid w:val="00660670"/>
    <w:rsid w:val="006653FE"/>
    <w:rsid w:val="00670A9A"/>
    <w:rsid w:val="00671A1C"/>
    <w:rsid w:val="00673E2B"/>
    <w:rsid w:val="00674BF9"/>
    <w:rsid w:val="00674EEE"/>
    <w:rsid w:val="00681B2D"/>
    <w:rsid w:val="00693557"/>
    <w:rsid w:val="00695179"/>
    <w:rsid w:val="0069661D"/>
    <w:rsid w:val="00696D10"/>
    <w:rsid w:val="006A0B6A"/>
    <w:rsid w:val="006A1FDC"/>
    <w:rsid w:val="006A3366"/>
    <w:rsid w:val="006B4AA6"/>
    <w:rsid w:val="006B4BC5"/>
    <w:rsid w:val="006B51A1"/>
    <w:rsid w:val="006D44E9"/>
    <w:rsid w:val="006D58C1"/>
    <w:rsid w:val="006D7CB9"/>
    <w:rsid w:val="006E33FC"/>
    <w:rsid w:val="006E3EB9"/>
    <w:rsid w:val="006F2393"/>
    <w:rsid w:val="0070072B"/>
    <w:rsid w:val="00703090"/>
    <w:rsid w:val="0070491F"/>
    <w:rsid w:val="007049F2"/>
    <w:rsid w:val="007078CC"/>
    <w:rsid w:val="00721811"/>
    <w:rsid w:val="00721A9A"/>
    <w:rsid w:val="007248F0"/>
    <w:rsid w:val="007305B2"/>
    <w:rsid w:val="0073123F"/>
    <w:rsid w:val="00732DF5"/>
    <w:rsid w:val="00740D41"/>
    <w:rsid w:val="00741A76"/>
    <w:rsid w:val="00742D2D"/>
    <w:rsid w:val="007463AF"/>
    <w:rsid w:val="00751AF8"/>
    <w:rsid w:val="0075518E"/>
    <w:rsid w:val="0075551F"/>
    <w:rsid w:val="0075691B"/>
    <w:rsid w:val="007628BC"/>
    <w:rsid w:val="00767D67"/>
    <w:rsid w:val="007837DB"/>
    <w:rsid w:val="00786B49"/>
    <w:rsid w:val="007875B5"/>
    <w:rsid w:val="00792282"/>
    <w:rsid w:val="00794DD7"/>
    <w:rsid w:val="007A2807"/>
    <w:rsid w:val="007A74E0"/>
    <w:rsid w:val="007B30CB"/>
    <w:rsid w:val="007B6F95"/>
    <w:rsid w:val="007C0EDB"/>
    <w:rsid w:val="007C3E34"/>
    <w:rsid w:val="007D03BA"/>
    <w:rsid w:val="007D42D7"/>
    <w:rsid w:val="007D4C28"/>
    <w:rsid w:val="007E4CC2"/>
    <w:rsid w:val="007E682C"/>
    <w:rsid w:val="007F4308"/>
    <w:rsid w:val="007F5B60"/>
    <w:rsid w:val="007F7B6D"/>
    <w:rsid w:val="00800595"/>
    <w:rsid w:val="00804115"/>
    <w:rsid w:val="00807DEE"/>
    <w:rsid w:val="008161E9"/>
    <w:rsid w:val="00834300"/>
    <w:rsid w:val="00836987"/>
    <w:rsid w:val="00837B95"/>
    <w:rsid w:val="008468BE"/>
    <w:rsid w:val="00854121"/>
    <w:rsid w:val="0085521E"/>
    <w:rsid w:val="00863D49"/>
    <w:rsid w:val="00875699"/>
    <w:rsid w:val="0088149B"/>
    <w:rsid w:val="008875D6"/>
    <w:rsid w:val="008912EC"/>
    <w:rsid w:val="00894EEF"/>
    <w:rsid w:val="00895ECE"/>
    <w:rsid w:val="008B102E"/>
    <w:rsid w:val="008B3CDF"/>
    <w:rsid w:val="008B4818"/>
    <w:rsid w:val="008D3A72"/>
    <w:rsid w:val="008D7F7B"/>
    <w:rsid w:val="008E195C"/>
    <w:rsid w:val="008E199F"/>
    <w:rsid w:val="008E78F7"/>
    <w:rsid w:val="008F5A0F"/>
    <w:rsid w:val="008F670E"/>
    <w:rsid w:val="008F74FA"/>
    <w:rsid w:val="00902D44"/>
    <w:rsid w:val="00903A69"/>
    <w:rsid w:val="00907E2C"/>
    <w:rsid w:val="0091111E"/>
    <w:rsid w:val="0091210D"/>
    <w:rsid w:val="00912CFD"/>
    <w:rsid w:val="00914BA4"/>
    <w:rsid w:val="00923EDB"/>
    <w:rsid w:val="0092571C"/>
    <w:rsid w:val="009436D1"/>
    <w:rsid w:val="00944D01"/>
    <w:rsid w:val="00944D56"/>
    <w:rsid w:val="009469FB"/>
    <w:rsid w:val="00950323"/>
    <w:rsid w:val="009527F9"/>
    <w:rsid w:val="0095332E"/>
    <w:rsid w:val="00977523"/>
    <w:rsid w:val="00977694"/>
    <w:rsid w:val="00985FC7"/>
    <w:rsid w:val="00986C1E"/>
    <w:rsid w:val="009960EB"/>
    <w:rsid w:val="009B2B36"/>
    <w:rsid w:val="009C5E3C"/>
    <w:rsid w:val="009D6A35"/>
    <w:rsid w:val="009E59AD"/>
    <w:rsid w:val="009F0F40"/>
    <w:rsid w:val="009F7B15"/>
    <w:rsid w:val="00A06CA8"/>
    <w:rsid w:val="00A16627"/>
    <w:rsid w:val="00A170A6"/>
    <w:rsid w:val="00A212F4"/>
    <w:rsid w:val="00A21440"/>
    <w:rsid w:val="00A30239"/>
    <w:rsid w:val="00A30800"/>
    <w:rsid w:val="00A43A08"/>
    <w:rsid w:val="00A46D14"/>
    <w:rsid w:val="00A50D1B"/>
    <w:rsid w:val="00A525B4"/>
    <w:rsid w:val="00A56647"/>
    <w:rsid w:val="00A57EC7"/>
    <w:rsid w:val="00A66F8B"/>
    <w:rsid w:val="00A704D5"/>
    <w:rsid w:val="00A7499A"/>
    <w:rsid w:val="00A77D42"/>
    <w:rsid w:val="00A83F4D"/>
    <w:rsid w:val="00A871D8"/>
    <w:rsid w:val="00AA73D4"/>
    <w:rsid w:val="00AB2926"/>
    <w:rsid w:val="00AB67AE"/>
    <w:rsid w:val="00AB6B2F"/>
    <w:rsid w:val="00AC046B"/>
    <w:rsid w:val="00AC10CE"/>
    <w:rsid w:val="00AC1C3C"/>
    <w:rsid w:val="00AC38B4"/>
    <w:rsid w:val="00AC4D85"/>
    <w:rsid w:val="00AC7299"/>
    <w:rsid w:val="00AD6722"/>
    <w:rsid w:val="00AD6F34"/>
    <w:rsid w:val="00AE342C"/>
    <w:rsid w:val="00AE4F38"/>
    <w:rsid w:val="00AE596D"/>
    <w:rsid w:val="00AE7C23"/>
    <w:rsid w:val="00AE7CA9"/>
    <w:rsid w:val="00AF603B"/>
    <w:rsid w:val="00B0371C"/>
    <w:rsid w:val="00B10F2D"/>
    <w:rsid w:val="00B15189"/>
    <w:rsid w:val="00B1549F"/>
    <w:rsid w:val="00B23214"/>
    <w:rsid w:val="00B301C3"/>
    <w:rsid w:val="00B3089E"/>
    <w:rsid w:val="00B45026"/>
    <w:rsid w:val="00B53DF0"/>
    <w:rsid w:val="00B548F5"/>
    <w:rsid w:val="00B602FB"/>
    <w:rsid w:val="00B6243B"/>
    <w:rsid w:val="00B62D90"/>
    <w:rsid w:val="00B6337C"/>
    <w:rsid w:val="00B665A5"/>
    <w:rsid w:val="00B7180D"/>
    <w:rsid w:val="00B74AAC"/>
    <w:rsid w:val="00B758A7"/>
    <w:rsid w:val="00B767D9"/>
    <w:rsid w:val="00B82630"/>
    <w:rsid w:val="00B83328"/>
    <w:rsid w:val="00B843B7"/>
    <w:rsid w:val="00B855FF"/>
    <w:rsid w:val="00B90EC8"/>
    <w:rsid w:val="00B915DA"/>
    <w:rsid w:val="00B91F42"/>
    <w:rsid w:val="00B975F3"/>
    <w:rsid w:val="00BB1659"/>
    <w:rsid w:val="00BB48CE"/>
    <w:rsid w:val="00BB7424"/>
    <w:rsid w:val="00BD0253"/>
    <w:rsid w:val="00BD08F5"/>
    <w:rsid w:val="00BD3F9C"/>
    <w:rsid w:val="00BD5C9D"/>
    <w:rsid w:val="00BD626B"/>
    <w:rsid w:val="00BE1EAB"/>
    <w:rsid w:val="00BE390D"/>
    <w:rsid w:val="00BE6397"/>
    <w:rsid w:val="00BE69B0"/>
    <w:rsid w:val="00BF13FC"/>
    <w:rsid w:val="00C07893"/>
    <w:rsid w:val="00C108B9"/>
    <w:rsid w:val="00C150A0"/>
    <w:rsid w:val="00C317F8"/>
    <w:rsid w:val="00C31DFF"/>
    <w:rsid w:val="00C33920"/>
    <w:rsid w:val="00C36086"/>
    <w:rsid w:val="00C4201E"/>
    <w:rsid w:val="00C44CEE"/>
    <w:rsid w:val="00C52DC8"/>
    <w:rsid w:val="00C552C9"/>
    <w:rsid w:val="00C63996"/>
    <w:rsid w:val="00C64B84"/>
    <w:rsid w:val="00C671E4"/>
    <w:rsid w:val="00C679C3"/>
    <w:rsid w:val="00C7184D"/>
    <w:rsid w:val="00C71CED"/>
    <w:rsid w:val="00C73056"/>
    <w:rsid w:val="00C740D6"/>
    <w:rsid w:val="00C86954"/>
    <w:rsid w:val="00C87D3A"/>
    <w:rsid w:val="00C906C2"/>
    <w:rsid w:val="00C942A0"/>
    <w:rsid w:val="00C9637F"/>
    <w:rsid w:val="00CA05B1"/>
    <w:rsid w:val="00CA371B"/>
    <w:rsid w:val="00CB205F"/>
    <w:rsid w:val="00CB72B9"/>
    <w:rsid w:val="00CC250F"/>
    <w:rsid w:val="00CC44AE"/>
    <w:rsid w:val="00CD0ECB"/>
    <w:rsid w:val="00CD1DB2"/>
    <w:rsid w:val="00CE4635"/>
    <w:rsid w:val="00CF4ED4"/>
    <w:rsid w:val="00CF7E2F"/>
    <w:rsid w:val="00CF7F2D"/>
    <w:rsid w:val="00D11E32"/>
    <w:rsid w:val="00D12BD7"/>
    <w:rsid w:val="00D175A8"/>
    <w:rsid w:val="00D176F4"/>
    <w:rsid w:val="00D25023"/>
    <w:rsid w:val="00D26450"/>
    <w:rsid w:val="00D2761B"/>
    <w:rsid w:val="00D31D69"/>
    <w:rsid w:val="00D31E54"/>
    <w:rsid w:val="00D32380"/>
    <w:rsid w:val="00D34DDC"/>
    <w:rsid w:val="00D37148"/>
    <w:rsid w:val="00D51DB9"/>
    <w:rsid w:val="00D5303F"/>
    <w:rsid w:val="00D55147"/>
    <w:rsid w:val="00D61654"/>
    <w:rsid w:val="00D65531"/>
    <w:rsid w:val="00D666EA"/>
    <w:rsid w:val="00D679DC"/>
    <w:rsid w:val="00D83EF5"/>
    <w:rsid w:val="00D85CC3"/>
    <w:rsid w:val="00D902CE"/>
    <w:rsid w:val="00D917A2"/>
    <w:rsid w:val="00D92800"/>
    <w:rsid w:val="00D9403C"/>
    <w:rsid w:val="00DC01FF"/>
    <w:rsid w:val="00DC2022"/>
    <w:rsid w:val="00DC45EA"/>
    <w:rsid w:val="00DC4D32"/>
    <w:rsid w:val="00DC5148"/>
    <w:rsid w:val="00DC5D6A"/>
    <w:rsid w:val="00DD569C"/>
    <w:rsid w:val="00DE0723"/>
    <w:rsid w:val="00DE3A9D"/>
    <w:rsid w:val="00DE4A12"/>
    <w:rsid w:val="00DE6A16"/>
    <w:rsid w:val="00DF2EE6"/>
    <w:rsid w:val="00DF388E"/>
    <w:rsid w:val="00E02B71"/>
    <w:rsid w:val="00E1564A"/>
    <w:rsid w:val="00E21FED"/>
    <w:rsid w:val="00E25054"/>
    <w:rsid w:val="00E27594"/>
    <w:rsid w:val="00E3409A"/>
    <w:rsid w:val="00E36C6D"/>
    <w:rsid w:val="00E4767C"/>
    <w:rsid w:val="00E51AE9"/>
    <w:rsid w:val="00E53F01"/>
    <w:rsid w:val="00E57A70"/>
    <w:rsid w:val="00E632BE"/>
    <w:rsid w:val="00E6551E"/>
    <w:rsid w:val="00E667CE"/>
    <w:rsid w:val="00E843AB"/>
    <w:rsid w:val="00E90065"/>
    <w:rsid w:val="00E90E90"/>
    <w:rsid w:val="00EA07F9"/>
    <w:rsid w:val="00EA1E83"/>
    <w:rsid w:val="00EB7A50"/>
    <w:rsid w:val="00EC0A6E"/>
    <w:rsid w:val="00ED0CF7"/>
    <w:rsid w:val="00ED2814"/>
    <w:rsid w:val="00ED4941"/>
    <w:rsid w:val="00ED639B"/>
    <w:rsid w:val="00ED6D84"/>
    <w:rsid w:val="00EE1DD9"/>
    <w:rsid w:val="00EE402A"/>
    <w:rsid w:val="00EE46FE"/>
    <w:rsid w:val="00EE69E1"/>
    <w:rsid w:val="00EE6EFD"/>
    <w:rsid w:val="00EF0661"/>
    <w:rsid w:val="00EF2703"/>
    <w:rsid w:val="00EF6316"/>
    <w:rsid w:val="00EF6D13"/>
    <w:rsid w:val="00F0362E"/>
    <w:rsid w:val="00F03974"/>
    <w:rsid w:val="00F044B4"/>
    <w:rsid w:val="00F06730"/>
    <w:rsid w:val="00F112B9"/>
    <w:rsid w:val="00F211C1"/>
    <w:rsid w:val="00F22F57"/>
    <w:rsid w:val="00F24322"/>
    <w:rsid w:val="00F2590B"/>
    <w:rsid w:val="00F3231D"/>
    <w:rsid w:val="00F45EE4"/>
    <w:rsid w:val="00F54A8F"/>
    <w:rsid w:val="00F56292"/>
    <w:rsid w:val="00F61D0D"/>
    <w:rsid w:val="00F62396"/>
    <w:rsid w:val="00F672C4"/>
    <w:rsid w:val="00F67D02"/>
    <w:rsid w:val="00F728F3"/>
    <w:rsid w:val="00F7612E"/>
    <w:rsid w:val="00F85834"/>
    <w:rsid w:val="00F90BC8"/>
    <w:rsid w:val="00FA2251"/>
    <w:rsid w:val="00FA24F9"/>
    <w:rsid w:val="00FA3EB3"/>
    <w:rsid w:val="00FC5FCC"/>
    <w:rsid w:val="00FC69E3"/>
    <w:rsid w:val="00FC7C25"/>
    <w:rsid w:val="00FD025D"/>
    <w:rsid w:val="00FD212A"/>
    <w:rsid w:val="00FD2DF1"/>
    <w:rsid w:val="00FD4BEF"/>
    <w:rsid w:val="00FE56A7"/>
    <w:rsid w:val="00FE6815"/>
    <w:rsid w:val="00FF1CA2"/>
    <w:rsid w:val="00FF5502"/>
    <w:rsid w:val="00FF63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9E6E"/>
  <w15:docId w15:val="{63D59DC7-D430-41F4-9717-0A7A5DF5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BC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D641E"/>
    <w:rPr>
      <w:color w:val="0000FF"/>
      <w:u w:val="single"/>
    </w:rPr>
  </w:style>
  <w:style w:type="paragraph" w:styleId="ListParagraph">
    <w:name w:val="List Paragraph"/>
    <w:basedOn w:val="Normal"/>
    <w:uiPriority w:val="34"/>
    <w:qFormat/>
    <w:rsid w:val="007837DB"/>
    <w:pPr>
      <w:ind w:left="720"/>
      <w:contextualSpacing/>
    </w:pPr>
  </w:style>
  <w:style w:type="paragraph" w:styleId="Header">
    <w:name w:val="header"/>
    <w:basedOn w:val="Normal"/>
    <w:link w:val="HeaderChar"/>
    <w:uiPriority w:val="99"/>
    <w:unhideWhenUsed/>
    <w:rsid w:val="00B7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AC"/>
  </w:style>
  <w:style w:type="paragraph" w:styleId="Footer">
    <w:name w:val="footer"/>
    <w:basedOn w:val="Normal"/>
    <w:link w:val="FooterChar"/>
    <w:uiPriority w:val="99"/>
    <w:unhideWhenUsed/>
    <w:rsid w:val="00B7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AC"/>
  </w:style>
  <w:style w:type="character" w:customStyle="1" w:styleId="BodyText4">
    <w:name w:val="Body Text4"/>
    <w:rsid w:val="00923EDB"/>
    <w:rPr>
      <w:rFonts w:ascii="Times New Roman" w:eastAsia="Times New Roman" w:hAnsi="Times New Roman"/>
      <w:color w:val="000000"/>
      <w:spacing w:val="0"/>
      <w:position w:val="0"/>
      <w:sz w:val="25"/>
      <w:szCs w:val="25"/>
      <w:u w:val="none"/>
      <w:lang w:val="vi-VN"/>
    </w:rPr>
  </w:style>
  <w:style w:type="character" w:customStyle="1" w:styleId="BodytextBold">
    <w:name w:val="Body text + Bold"/>
    <w:rsid w:val="00923EDB"/>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923EDB"/>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923EDB"/>
    <w:rPr>
      <w:rFonts w:ascii="Times New Roman" w:eastAsia="Times New Roman" w:hAnsi="Times New Roman"/>
      <w:i/>
      <w:iCs/>
      <w:color w:val="000000"/>
      <w:spacing w:val="0"/>
      <w:position w:val="0"/>
      <w:sz w:val="25"/>
      <w:szCs w:val="25"/>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990">
      <w:bodyDiv w:val="1"/>
      <w:marLeft w:val="0"/>
      <w:marRight w:val="0"/>
      <w:marTop w:val="0"/>
      <w:marBottom w:val="0"/>
      <w:divBdr>
        <w:top w:val="none" w:sz="0" w:space="0" w:color="auto"/>
        <w:left w:val="none" w:sz="0" w:space="0" w:color="auto"/>
        <w:bottom w:val="none" w:sz="0" w:space="0" w:color="auto"/>
        <w:right w:val="none" w:sz="0" w:space="0" w:color="auto"/>
      </w:divBdr>
    </w:div>
    <w:div w:id="50691322">
      <w:bodyDiv w:val="1"/>
      <w:marLeft w:val="0"/>
      <w:marRight w:val="0"/>
      <w:marTop w:val="0"/>
      <w:marBottom w:val="0"/>
      <w:divBdr>
        <w:top w:val="none" w:sz="0" w:space="0" w:color="auto"/>
        <w:left w:val="none" w:sz="0" w:space="0" w:color="auto"/>
        <w:bottom w:val="none" w:sz="0" w:space="0" w:color="auto"/>
        <w:right w:val="none" w:sz="0" w:space="0" w:color="auto"/>
      </w:divBdr>
    </w:div>
    <w:div w:id="342896610">
      <w:bodyDiv w:val="1"/>
      <w:marLeft w:val="0"/>
      <w:marRight w:val="0"/>
      <w:marTop w:val="0"/>
      <w:marBottom w:val="0"/>
      <w:divBdr>
        <w:top w:val="none" w:sz="0" w:space="0" w:color="auto"/>
        <w:left w:val="none" w:sz="0" w:space="0" w:color="auto"/>
        <w:bottom w:val="none" w:sz="0" w:space="0" w:color="auto"/>
        <w:right w:val="none" w:sz="0" w:space="0" w:color="auto"/>
      </w:divBdr>
    </w:div>
    <w:div w:id="470025739">
      <w:bodyDiv w:val="1"/>
      <w:marLeft w:val="0"/>
      <w:marRight w:val="0"/>
      <w:marTop w:val="0"/>
      <w:marBottom w:val="0"/>
      <w:divBdr>
        <w:top w:val="none" w:sz="0" w:space="0" w:color="auto"/>
        <w:left w:val="none" w:sz="0" w:space="0" w:color="auto"/>
        <w:bottom w:val="none" w:sz="0" w:space="0" w:color="auto"/>
        <w:right w:val="none" w:sz="0" w:space="0" w:color="auto"/>
      </w:divBdr>
    </w:div>
    <w:div w:id="487988617">
      <w:bodyDiv w:val="1"/>
      <w:marLeft w:val="0"/>
      <w:marRight w:val="0"/>
      <w:marTop w:val="0"/>
      <w:marBottom w:val="0"/>
      <w:divBdr>
        <w:top w:val="none" w:sz="0" w:space="0" w:color="auto"/>
        <w:left w:val="none" w:sz="0" w:space="0" w:color="auto"/>
        <w:bottom w:val="none" w:sz="0" w:space="0" w:color="auto"/>
        <w:right w:val="none" w:sz="0" w:space="0" w:color="auto"/>
      </w:divBdr>
    </w:div>
    <w:div w:id="1054545847">
      <w:bodyDiv w:val="1"/>
      <w:marLeft w:val="0"/>
      <w:marRight w:val="0"/>
      <w:marTop w:val="0"/>
      <w:marBottom w:val="0"/>
      <w:divBdr>
        <w:top w:val="none" w:sz="0" w:space="0" w:color="auto"/>
        <w:left w:val="none" w:sz="0" w:space="0" w:color="auto"/>
        <w:bottom w:val="none" w:sz="0" w:space="0" w:color="auto"/>
        <w:right w:val="none" w:sz="0" w:space="0" w:color="auto"/>
      </w:divBdr>
    </w:div>
    <w:div w:id="1238521017">
      <w:bodyDiv w:val="1"/>
      <w:marLeft w:val="0"/>
      <w:marRight w:val="0"/>
      <w:marTop w:val="0"/>
      <w:marBottom w:val="0"/>
      <w:divBdr>
        <w:top w:val="none" w:sz="0" w:space="0" w:color="auto"/>
        <w:left w:val="none" w:sz="0" w:space="0" w:color="auto"/>
        <w:bottom w:val="none" w:sz="0" w:space="0" w:color="auto"/>
        <w:right w:val="none" w:sz="0" w:space="0" w:color="auto"/>
      </w:divBdr>
    </w:div>
    <w:div w:id="1387796850">
      <w:bodyDiv w:val="1"/>
      <w:marLeft w:val="0"/>
      <w:marRight w:val="0"/>
      <w:marTop w:val="0"/>
      <w:marBottom w:val="0"/>
      <w:divBdr>
        <w:top w:val="none" w:sz="0" w:space="0" w:color="auto"/>
        <w:left w:val="none" w:sz="0" w:space="0" w:color="auto"/>
        <w:bottom w:val="none" w:sz="0" w:space="0" w:color="auto"/>
        <w:right w:val="none" w:sz="0" w:space="0" w:color="auto"/>
      </w:divBdr>
    </w:div>
    <w:div w:id="1563447078">
      <w:bodyDiv w:val="1"/>
      <w:marLeft w:val="0"/>
      <w:marRight w:val="0"/>
      <w:marTop w:val="0"/>
      <w:marBottom w:val="0"/>
      <w:divBdr>
        <w:top w:val="none" w:sz="0" w:space="0" w:color="auto"/>
        <w:left w:val="none" w:sz="0" w:space="0" w:color="auto"/>
        <w:bottom w:val="none" w:sz="0" w:space="0" w:color="auto"/>
        <w:right w:val="none" w:sz="0" w:space="0" w:color="auto"/>
      </w:divBdr>
    </w:div>
    <w:div w:id="2023314399">
      <w:bodyDiv w:val="1"/>
      <w:marLeft w:val="0"/>
      <w:marRight w:val="0"/>
      <w:marTop w:val="0"/>
      <w:marBottom w:val="0"/>
      <w:divBdr>
        <w:top w:val="none" w:sz="0" w:space="0" w:color="auto"/>
        <w:left w:val="none" w:sz="0" w:space="0" w:color="auto"/>
        <w:bottom w:val="none" w:sz="0" w:space="0" w:color="auto"/>
        <w:right w:val="none" w:sz="0" w:space="0" w:color="auto"/>
      </w:divBdr>
    </w:div>
    <w:div w:id="2085955278">
      <w:bodyDiv w:val="1"/>
      <w:marLeft w:val="0"/>
      <w:marRight w:val="0"/>
      <w:marTop w:val="0"/>
      <w:marBottom w:val="0"/>
      <w:divBdr>
        <w:top w:val="none" w:sz="0" w:space="0" w:color="auto"/>
        <w:left w:val="none" w:sz="0" w:space="0" w:color="auto"/>
        <w:bottom w:val="none" w:sz="0" w:space="0" w:color="auto"/>
        <w:right w:val="none" w:sz="0" w:space="0" w:color="auto"/>
      </w:divBdr>
    </w:div>
    <w:div w:id="21173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D9ECCD-80D9-4299-A4B0-6DE15B726024}">
  <we:reference id="4b785c87-866c-4bad-85d8-5d1ae467ac9a" version="3.5.0.0" store="EXCatalog" storeType="EXCatalog"/>
  <we:alternateReferences>
    <we:reference id="WA104381909" version="3.5.0.0" store="en-I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472b3a188030b1f3</MaTinBai>
    <_dlc_DocId xmlns="ae4e42cd-c673-4541-a17d-d353a4125f5e">DDYPFUVZ5X6F-6-5356</_dlc_DocId>
    <_dlc_DocIdUrl xmlns="ae4e42cd-c673-4541-a17d-d353a4125f5e">
      <Url>https://dbdc.backan.gov.vn/_layouts/15/DocIdRedir.aspx?ID=DDYPFUVZ5X6F-6-5356</Url>
      <Description>DDYPFUVZ5X6F-6-5356</Description>
    </_dlc_DocIdUrl>
  </documentManagement>
</p:properties>
</file>

<file path=customXml/itemProps1.xml><?xml version="1.0" encoding="utf-8"?>
<ds:datastoreItem xmlns:ds="http://schemas.openxmlformats.org/officeDocument/2006/customXml" ds:itemID="{600F2B56-0AC3-467A-B575-EA3A9498A1FF}"/>
</file>

<file path=customXml/itemProps2.xml><?xml version="1.0" encoding="utf-8"?>
<ds:datastoreItem xmlns:ds="http://schemas.openxmlformats.org/officeDocument/2006/customXml" ds:itemID="{D036B20D-1001-4BC4-8D47-10533C793C5E}"/>
</file>

<file path=customXml/itemProps3.xml><?xml version="1.0" encoding="utf-8"?>
<ds:datastoreItem xmlns:ds="http://schemas.openxmlformats.org/officeDocument/2006/customXml" ds:itemID="{11C61919-8463-41FC-813A-100D9183432D}"/>
</file>

<file path=customXml/itemProps4.xml><?xml version="1.0" encoding="utf-8"?>
<ds:datastoreItem xmlns:ds="http://schemas.openxmlformats.org/officeDocument/2006/customXml" ds:itemID="{A6F44EBD-F255-4019-8629-33576693C32E}"/>
</file>

<file path=customXml/itemProps5.xml><?xml version="1.0" encoding="utf-8"?>
<ds:datastoreItem xmlns:ds="http://schemas.openxmlformats.org/officeDocument/2006/customXml" ds:itemID="{2AFD647B-0537-40BE-B29E-94D21A8438ED}"/>
</file>

<file path=docProps/app.xml><?xml version="1.0" encoding="utf-8"?>
<Properties xmlns="http://schemas.openxmlformats.org/officeDocument/2006/extended-properties" xmlns:vt="http://schemas.openxmlformats.org/officeDocument/2006/docPropsVTypes">
  <Template>Normal</Template>
  <TotalTime>25</TotalTime>
  <Pages>1</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Đồng Thanh Hoàn</cp:lastModifiedBy>
  <cp:revision>25</cp:revision>
  <cp:lastPrinted>2023-05-22T06:11:00Z</cp:lastPrinted>
  <dcterms:created xsi:type="dcterms:W3CDTF">2023-05-22T06:57:00Z</dcterms:created>
  <dcterms:modified xsi:type="dcterms:W3CDTF">2023-05-23T00:56:00Z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ef4847e2-2e00-4353-9db0-1255189cc6af</vt:lpwstr>
  </property>
</Properties>
</file>