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B369" w14:textId="74E6C6C1" w:rsidR="00090219" w:rsidRPr="008360E5" w:rsidRDefault="00D917A2" w:rsidP="0073053A">
      <w:pPr>
        <w:widowControl w:val="0"/>
        <w:spacing w:after="120" w:line="360" w:lineRule="exact"/>
        <w:ind w:right="-2"/>
        <w:jc w:val="center"/>
        <w:rPr>
          <w:rFonts w:ascii="Times New Roman" w:hAnsi="Times New Roman" w:cs="Times New Roman"/>
          <w:b/>
          <w:sz w:val="28"/>
          <w:szCs w:val="28"/>
          <w:lang w:val="en-US"/>
        </w:rPr>
      </w:pPr>
      <w:r w:rsidRPr="008360E5">
        <w:rPr>
          <w:rFonts w:ascii="Times New Roman" w:hAnsi="Times New Roman" w:cs="Times New Roman"/>
          <w:b/>
          <w:sz w:val="28"/>
          <w:szCs w:val="28"/>
          <w:lang w:val="en-US"/>
        </w:rPr>
        <w:t xml:space="preserve">THUYẾT MINH PHƯƠNG ÁN PHÂN BỔ </w:t>
      </w:r>
      <w:r w:rsidR="00673E2B" w:rsidRPr="008360E5">
        <w:rPr>
          <w:rFonts w:ascii="Times New Roman" w:hAnsi="Times New Roman" w:cs="Times New Roman"/>
          <w:b/>
          <w:sz w:val="28"/>
          <w:szCs w:val="28"/>
          <w:lang w:val="en-US"/>
        </w:rPr>
        <w:t xml:space="preserve">VÀ GIAO DỰ TOÁN </w:t>
      </w:r>
      <w:r w:rsidRPr="008360E5">
        <w:rPr>
          <w:rFonts w:ascii="Times New Roman" w:hAnsi="Times New Roman" w:cs="Times New Roman"/>
          <w:b/>
          <w:sz w:val="28"/>
          <w:szCs w:val="28"/>
          <w:lang w:val="en-US"/>
        </w:rPr>
        <w:t>KINH PHÍ SỰ NGHIỆP THỰC HIỆN CHƯƠNG TRÌNH MỤC TIÊU QUỐC GIA PHÁT TRIỂN KINH TẾ</w:t>
      </w:r>
      <w:r w:rsidR="00D74CA1" w:rsidRPr="008360E5">
        <w:rPr>
          <w:rFonts w:ascii="Times New Roman" w:hAnsi="Times New Roman" w:cs="Times New Roman"/>
          <w:b/>
          <w:sz w:val="28"/>
          <w:szCs w:val="28"/>
          <w:lang w:val="en-US"/>
        </w:rPr>
        <w:t>-</w:t>
      </w:r>
      <w:r w:rsidRPr="008360E5">
        <w:rPr>
          <w:rFonts w:ascii="Times New Roman" w:hAnsi="Times New Roman" w:cs="Times New Roman"/>
          <w:b/>
          <w:sz w:val="28"/>
          <w:szCs w:val="28"/>
          <w:lang w:val="en-US"/>
        </w:rPr>
        <w:t xml:space="preserve">XÃ HỘI VÙNG ĐỒNG BÁO DÂN TỘC THIỂU SỐ VÀ MIỀN </w:t>
      </w:r>
      <w:r w:rsidR="001E39E5" w:rsidRPr="008360E5">
        <w:rPr>
          <w:rFonts w:ascii="Times New Roman" w:hAnsi="Times New Roman" w:cs="Times New Roman"/>
          <w:b/>
          <w:sz w:val="28"/>
          <w:szCs w:val="28"/>
          <w:lang w:val="en-US"/>
        </w:rPr>
        <w:t>NGUỒN NĂM 2022 VÀ NĂM 2023 CHƯA PHÂN BỔ</w:t>
      </w:r>
    </w:p>
    <w:p w14:paraId="3ABE93B1" w14:textId="2A159DD4" w:rsidR="00D917A2" w:rsidRPr="008360E5" w:rsidRDefault="00D917A2" w:rsidP="0073053A">
      <w:pPr>
        <w:widowControl w:val="0"/>
        <w:spacing w:before="120" w:after="360" w:line="360" w:lineRule="exact"/>
        <w:ind w:left="142" w:right="142"/>
        <w:jc w:val="center"/>
        <w:rPr>
          <w:rFonts w:ascii="Times New Roman" w:hAnsi="Times New Roman" w:cs="Times New Roman"/>
          <w:i/>
          <w:sz w:val="28"/>
          <w:szCs w:val="28"/>
          <w:u w:val="single"/>
          <w:lang w:val="en-US"/>
        </w:rPr>
      </w:pPr>
      <w:r w:rsidRPr="008360E5">
        <w:rPr>
          <w:rFonts w:ascii="Times New Roman" w:hAnsi="Times New Roman" w:cs="Times New Roman"/>
          <w:i/>
          <w:sz w:val="28"/>
          <w:szCs w:val="28"/>
          <w:lang w:val="en-US"/>
        </w:rPr>
        <w:t>(Kèm theo Tờ trình số         /TTr-UBND ngày</w:t>
      </w:r>
      <w:r w:rsidR="007231AE" w:rsidRPr="008360E5">
        <w:rPr>
          <w:rFonts w:ascii="Times New Roman" w:hAnsi="Times New Roman" w:cs="Times New Roman"/>
          <w:i/>
          <w:sz w:val="28"/>
          <w:szCs w:val="28"/>
          <w:lang w:val="en-US"/>
        </w:rPr>
        <w:t xml:space="preserve">     </w:t>
      </w:r>
      <w:r w:rsidRPr="008360E5">
        <w:rPr>
          <w:rFonts w:ascii="Times New Roman" w:hAnsi="Times New Roman" w:cs="Times New Roman"/>
          <w:i/>
          <w:sz w:val="28"/>
          <w:szCs w:val="28"/>
          <w:lang w:val="en-US"/>
        </w:rPr>
        <w:t xml:space="preserve"> /</w:t>
      </w:r>
      <w:r w:rsidR="00EA0D36" w:rsidRPr="008360E5">
        <w:rPr>
          <w:rFonts w:ascii="Times New Roman" w:hAnsi="Times New Roman" w:cs="Times New Roman"/>
          <w:i/>
          <w:sz w:val="28"/>
          <w:szCs w:val="28"/>
          <w:lang w:val="en-US"/>
        </w:rPr>
        <w:t>02</w:t>
      </w:r>
      <w:r w:rsidRPr="008360E5">
        <w:rPr>
          <w:rFonts w:ascii="Times New Roman" w:hAnsi="Times New Roman" w:cs="Times New Roman"/>
          <w:i/>
          <w:sz w:val="28"/>
          <w:szCs w:val="28"/>
          <w:lang w:val="en-US"/>
        </w:rPr>
        <w:t>/202</w:t>
      </w:r>
      <w:r w:rsidR="001E39E5" w:rsidRPr="008360E5">
        <w:rPr>
          <w:rFonts w:ascii="Times New Roman" w:hAnsi="Times New Roman" w:cs="Times New Roman"/>
          <w:i/>
          <w:sz w:val="28"/>
          <w:szCs w:val="28"/>
          <w:lang w:val="en-US"/>
        </w:rPr>
        <w:t>3</w:t>
      </w:r>
      <w:r w:rsidRPr="008360E5">
        <w:rPr>
          <w:rFonts w:ascii="Times New Roman" w:hAnsi="Times New Roman" w:cs="Times New Roman"/>
          <w:i/>
          <w:sz w:val="28"/>
          <w:szCs w:val="28"/>
          <w:lang w:val="en-US"/>
        </w:rPr>
        <w:t xml:space="preserve"> của UBND tỉnh)</w:t>
      </w:r>
    </w:p>
    <w:p w14:paraId="1A48EE49" w14:textId="17EBE6CA" w:rsidR="006636CD" w:rsidRPr="008360E5" w:rsidRDefault="006636CD" w:rsidP="0073053A">
      <w:pPr>
        <w:widowControl w:val="0"/>
        <w:spacing w:before="120" w:after="0" w:line="240" w:lineRule="auto"/>
        <w:ind w:firstLine="567"/>
        <w:jc w:val="both"/>
        <w:rPr>
          <w:rFonts w:ascii="Times New Roman" w:hAnsi="Times New Roman" w:cs="Times New Roman"/>
          <w:b/>
          <w:sz w:val="28"/>
          <w:szCs w:val="28"/>
          <w:lang w:val="en-US"/>
        </w:rPr>
      </w:pPr>
      <w:r w:rsidRPr="008360E5">
        <w:rPr>
          <w:rFonts w:ascii="Times New Roman" w:hAnsi="Times New Roman" w:cs="Times New Roman"/>
          <w:b/>
          <w:sz w:val="28"/>
          <w:szCs w:val="28"/>
          <w:lang w:val="en-US"/>
        </w:rPr>
        <w:t xml:space="preserve">I. THUYẾT MINH VIỆC THAY ĐỔI TÊN </w:t>
      </w:r>
      <w:r w:rsidR="00892114" w:rsidRPr="008360E5">
        <w:rPr>
          <w:rFonts w:ascii="Times New Roman" w:hAnsi="Times New Roman" w:cs="Times New Roman"/>
          <w:b/>
          <w:sz w:val="28"/>
          <w:szCs w:val="28"/>
          <w:lang w:val="en-US"/>
        </w:rPr>
        <w:t xml:space="preserve">TỜ TRÌNH DỰ THẢO </w:t>
      </w:r>
      <w:r w:rsidRPr="008360E5">
        <w:rPr>
          <w:rFonts w:ascii="Times New Roman" w:hAnsi="Times New Roman" w:cs="Times New Roman"/>
          <w:b/>
          <w:sz w:val="28"/>
          <w:szCs w:val="28"/>
          <w:lang w:val="en-US"/>
        </w:rPr>
        <w:t>NGHỊ QUYẾT</w:t>
      </w:r>
    </w:p>
    <w:p w14:paraId="42A21FC8" w14:textId="2D9565D1" w:rsidR="006636CD" w:rsidRPr="008360E5" w:rsidRDefault="00BB3426"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Thực hiện Công văn số 276/HĐND-VP ngày 14/12/2022 của Thường trực HĐND tỉnh về việc đề xuất thời gian và nội dung trình kỳ họp chuyên đề đầu năm 2023 HĐND tỉnh khóa X, UBND tỉnh ban hành Công văn số 8687/UBND-TH ngày 24/12/2022 đề xuất nội dung và thời gian trình kỳ họp chuyên đề đầu năm 2023 HĐND tỉnh khóa X, trong đó tại mụ</w:t>
      </w:r>
      <w:r w:rsidR="00576500" w:rsidRPr="008360E5">
        <w:rPr>
          <w:rFonts w:ascii="Times New Roman" w:hAnsi="Times New Roman" w:cs="Times New Roman"/>
          <w:sz w:val="28"/>
          <w:szCs w:val="28"/>
          <w:lang w:val="en-US"/>
        </w:rPr>
        <w:t>c 11 p</w:t>
      </w:r>
      <w:r w:rsidRPr="008360E5">
        <w:rPr>
          <w:rFonts w:ascii="Times New Roman" w:hAnsi="Times New Roman" w:cs="Times New Roman"/>
          <w:sz w:val="28"/>
          <w:szCs w:val="28"/>
          <w:lang w:val="en-US"/>
        </w:rPr>
        <w:t>hần II đã dự kiến nội dung trình: “</w:t>
      </w:r>
      <w:r w:rsidRPr="008360E5">
        <w:rPr>
          <w:rFonts w:ascii="Times New Roman" w:hAnsi="Times New Roman" w:cs="Times New Roman"/>
          <w:i/>
          <w:sz w:val="28"/>
          <w:szCs w:val="28"/>
          <w:lang w:val="en-US"/>
        </w:rPr>
        <w:t>11.</w:t>
      </w:r>
      <w:r w:rsidR="00892114" w:rsidRPr="008360E5">
        <w:rPr>
          <w:rFonts w:ascii="Times New Roman" w:hAnsi="Times New Roman" w:cs="Times New Roman"/>
          <w:i/>
          <w:sz w:val="28"/>
          <w:szCs w:val="28"/>
          <w:lang w:val="en-US"/>
        </w:rPr>
        <w:t xml:space="preserve"> </w:t>
      </w:r>
      <w:r w:rsidRPr="008360E5">
        <w:rPr>
          <w:rFonts w:ascii="Times New Roman" w:hAnsi="Times New Roman" w:cs="Times New Roman"/>
          <w:i/>
          <w:sz w:val="28"/>
          <w:szCs w:val="28"/>
          <w:lang w:val="en-US"/>
        </w:rPr>
        <w:t>Tờ trình dự thảo Nghị quyết phân bổ và giao dự toán kinh phí sự nghiệp thực hiện Tiểu dự án 2 thuộc dự án 3, Tiểu dự án 2 thuộc Dự án 5 chương trình mục tiêu quốc gia phát triển kinh tế</w:t>
      </w:r>
      <w:r w:rsidR="00576500" w:rsidRPr="008360E5">
        <w:rPr>
          <w:rFonts w:ascii="Times New Roman" w:hAnsi="Times New Roman" w:cs="Times New Roman"/>
          <w:i/>
          <w:sz w:val="28"/>
          <w:szCs w:val="28"/>
          <w:lang w:val="en-US"/>
        </w:rPr>
        <w:t>-</w:t>
      </w:r>
      <w:r w:rsidRPr="008360E5">
        <w:rPr>
          <w:rFonts w:ascii="Times New Roman" w:hAnsi="Times New Roman" w:cs="Times New Roman"/>
          <w:i/>
          <w:sz w:val="28"/>
          <w:szCs w:val="28"/>
          <w:lang w:val="en-US"/>
        </w:rPr>
        <w:t>xã hội vùng đồng bào dân tộc thiểu số và miền núi năm 2023</w:t>
      </w:r>
      <w:r w:rsidR="00C45D37" w:rsidRPr="008360E5">
        <w:rPr>
          <w:rFonts w:ascii="Times New Roman" w:hAnsi="Times New Roman" w:cs="Times New Roman"/>
          <w:sz w:val="28"/>
          <w:szCs w:val="28"/>
          <w:lang w:val="en-US"/>
        </w:rPr>
        <w:t>”</w:t>
      </w:r>
      <w:r w:rsidRPr="008360E5">
        <w:rPr>
          <w:rFonts w:ascii="Times New Roman" w:hAnsi="Times New Roman" w:cs="Times New Roman"/>
          <w:sz w:val="28"/>
          <w:szCs w:val="28"/>
          <w:lang w:val="en-US"/>
        </w:rPr>
        <w:t>.</w:t>
      </w:r>
    </w:p>
    <w:p w14:paraId="723D779F" w14:textId="6B341FD8" w:rsidR="00510A76" w:rsidRPr="008360E5" w:rsidRDefault="00307B3A" w:rsidP="0073053A">
      <w:pPr>
        <w:widowControl w:val="0"/>
        <w:spacing w:before="120" w:after="0" w:line="240" w:lineRule="auto"/>
        <w:ind w:firstLine="567"/>
        <w:jc w:val="both"/>
        <w:rPr>
          <w:rFonts w:ascii="Times New Roman" w:eastAsia="Times New Roman" w:hAnsi="Times New Roman" w:cs="Times New Roman"/>
          <w:sz w:val="28"/>
          <w:szCs w:val="28"/>
          <w:lang w:val="nl-BE"/>
        </w:rPr>
      </w:pPr>
      <w:r w:rsidRPr="008360E5">
        <w:rPr>
          <w:rFonts w:ascii="Times New Roman" w:eastAsia="Times New Roman" w:hAnsi="Times New Roman" w:cs="Times New Roman"/>
          <w:sz w:val="28"/>
          <w:szCs w:val="28"/>
          <w:lang w:val="nl-BE"/>
        </w:rPr>
        <w:t xml:space="preserve">Tuy nhiên, sau khi rà soát lại toàn bộ nguồn kinh phí của Chương trình </w:t>
      </w:r>
      <w:r w:rsidR="00965695" w:rsidRPr="008360E5">
        <w:rPr>
          <w:rFonts w:ascii="Times New Roman" w:eastAsia="Times New Roman" w:hAnsi="Times New Roman" w:cs="Times New Roman"/>
          <w:sz w:val="28"/>
          <w:szCs w:val="28"/>
          <w:lang w:val="nl-BE"/>
        </w:rPr>
        <w:t xml:space="preserve">còn có </w:t>
      </w:r>
      <w:r w:rsidRPr="008360E5">
        <w:rPr>
          <w:rFonts w:ascii="Times New Roman" w:eastAsia="Times New Roman" w:hAnsi="Times New Roman" w:cs="Times New Roman"/>
          <w:sz w:val="28"/>
          <w:szCs w:val="28"/>
          <w:lang w:val="nl-BE"/>
        </w:rPr>
        <w:t xml:space="preserve"> nguồn năm 2022 chưa phân bổ (dư tại các đơn vị, địa phương và ngân sách cấp tỉnh)</w:t>
      </w:r>
      <w:r w:rsidR="00510A76" w:rsidRPr="008360E5">
        <w:rPr>
          <w:rFonts w:ascii="Times New Roman" w:eastAsia="Times New Roman" w:hAnsi="Times New Roman" w:cs="Times New Roman"/>
          <w:sz w:val="28"/>
          <w:szCs w:val="28"/>
          <w:lang w:val="nl-BE"/>
        </w:rPr>
        <w:t xml:space="preserve">. Do đó, tại dự thảo Nghị quyết này UBND tỉnh đề xuất phân bổ cơ bản toàn bộ nguồn kinh phí của Chương trình (Bao gồm nguồn Chương trình năm 2022). Như vậy, tên dự thảo Nghị quyết nêu trên chưa bao hàm được toàn bộ nội dung nguồn kinh phí đề nghị trình phân bổ. </w:t>
      </w:r>
    </w:p>
    <w:p w14:paraId="23833960" w14:textId="239317A0" w:rsidR="00BB3426" w:rsidRPr="008360E5" w:rsidRDefault="00510A76" w:rsidP="0073053A">
      <w:pPr>
        <w:widowControl w:val="0"/>
        <w:spacing w:before="120" w:after="0" w:line="240" w:lineRule="auto"/>
        <w:ind w:firstLine="567"/>
        <w:jc w:val="both"/>
        <w:rPr>
          <w:rFonts w:ascii="Times New Roman" w:eastAsia="Times New Roman" w:hAnsi="Times New Roman" w:cs="Times New Roman"/>
          <w:sz w:val="28"/>
          <w:szCs w:val="28"/>
          <w:lang w:val="nl-BE"/>
        </w:rPr>
      </w:pPr>
      <w:r w:rsidRPr="008360E5">
        <w:rPr>
          <w:rFonts w:ascii="Times New Roman" w:eastAsia="Times New Roman" w:hAnsi="Times New Roman" w:cs="Times New Roman"/>
          <w:sz w:val="28"/>
          <w:szCs w:val="28"/>
          <w:lang w:val="nl-BE"/>
        </w:rPr>
        <w:t>Từ nội dung trên</w:t>
      </w:r>
      <w:r w:rsidR="00F92669" w:rsidRPr="008360E5">
        <w:rPr>
          <w:rFonts w:ascii="Times New Roman" w:eastAsia="Times New Roman" w:hAnsi="Times New Roman" w:cs="Times New Roman"/>
          <w:sz w:val="28"/>
          <w:szCs w:val="28"/>
          <w:lang w:val="nl-BE"/>
        </w:rPr>
        <w:t xml:space="preserve">, UBND tỉnh </w:t>
      </w:r>
      <w:r w:rsidRPr="008360E5">
        <w:rPr>
          <w:rFonts w:ascii="Times New Roman" w:eastAsia="Times New Roman" w:hAnsi="Times New Roman" w:cs="Times New Roman"/>
          <w:sz w:val="28"/>
          <w:szCs w:val="28"/>
          <w:lang w:val="nl-BE"/>
        </w:rPr>
        <w:t>đề nghị</w:t>
      </w:r>
      <w:r w:rsidR="00892114" w:rsidRPr="008360E5">
        <w:rPr>
          <w:rFonts w:ascii="Times New Roman" w:eastAsia="Times New Roman" w:hAnsi="Times New Roman" w:cs="Times New Roman"/>
          <w:sz w:val="28"/>
          <w:szCs w:val="28"/>
          <w:lang w:val="nl-BE"/>
        </w:rPr>
        <w:t xml:space="preserve"> </w:t>
      </w:r>
      <w:r w:rsidR="00F92669" w:rsidRPr="008360E5">
        <w:rPr>
          <w:rFonts w:ascii="Times New Roman" w:eastAsia="Times New Roman" w:hAnsi="Times New Roman" w:cs="Times New Roman"/>
          <w:sz w:val="28"/>
          <w:szCs w:val="28"/>
          <w:lang w:val="nl-BE"/>
        </w:rPr>
        <w:t>điều</w:t>
      </w:r>
      <w:r w:rsidR="00892114" w:rsidRPr="008360E5">
        <w:rPr>
          <w:rFonts w:ascii="Times New Roman" w:eastAsia="Times New Roman" w:hAnsi="Times New Roman" w:cs="Times New Roman"/>
          <w:sz w:val="28"/>
          <w:szCs w:val="28"/>
          <w:lang w:val="nl-BE"/>
        </w:rPr>
        <w:t xml:space="preserve"> chỉnh tên </w:t>
      </w:r>
      <w:r w:rsidR="00F40D54" w:rsidRPr="008360E5">
        <w:rPr>
          <w:rFonts w:ascii="Times New Roman" w:eastAsia="Times New Roman" w:hAnsi="Times New Roman" w:cs="Times New Roman"/>
          <w:sz w:val="28"/>
          <w:szCs w:val="28"/>
          <w:lang w:val="nl-BE"/>
        </w:rPr>
        <w:t>T</w:t>
      </w:r>
      <w:r w:rsidR="00892114" w:rsidRPr="008360E5">
        <w:rPr>
          <w:rFonts w:ascii="Times New Roman" w:eastAsia="Times New Roman" w:hAnsi="Times New Roman" w:cs="Times New Roman"/>
          <w:sz w:val="28"/>
          <w:szCs w:val="28"/>
          <w:lang w:val="nl-BE"/>
        </w:rPr>
        <w:t xml:space="preserve">ờ trình dự thảo Nghị quyết đã đăng ký trình tại </w:t>
      </w:r>
      <w:r w:rsidR="00892114" w:rsidRPr="008360E5">
        <w:rPr>
          <w:rFonts w:ascii="Times New Roman" w:hAnsi="Times New Roman" w:cs="Times New Roman"/>
          <w:sz w:val="28"/>
          <w:szCs w:val="28"/>
          <w:lang w:val="en-US"/>
        </w:rPr>
        <w:t>kỳ họp chuyên đề đầu năm 2023 HĐND tỉnh khóa X thành: “</w:t>
      </w:r>
      <w:r w:rsidR="00892114" w:rsidRPr="008360E5">
        <w:rPr>
          <w:rFonts w:ascii="Times New Roman" w:hAnsi="Times New Roman" w:cs="Times New Roman"/>
          <w:i/>
          <w:sz w:val="28"/>
          <w:szCs w:val="28"/>
          <w:lang w:val="en-US"/>
        </w:rPr>
        <w:t>Tờ trình dự thảo Nghị quyết phân bổ và giao dự toán kinh phí sự nghiệp thực hiện Chương trình mục tiêu quốc gia phát triển kinh tế</w:t>
      </w:r>
      <w:r w:rsidR="00EE68E2" w:rsidRPr="008360E5">
        <w:rPr>
          <w:rFonts w:ascii="Times New Roman" w:hAnsi="Times New Roman" w:cs="Times New Roman"/>
          <w:i/>
          <w:sz w:val="28"/>
          <w:szCs w:val="28"/>
          <w:lang w:val="en-US"/>
        </w:rPr>
        <w:t>-</w:t>
      </w:r>
      <w:r w:rsidR="00892114" w:rsidRPr="008360E5">
        <w:rPr>
          <w:rFonts w:ascii="Times New Roman" w:hAnsi="Times New Roman" w:cs="Times New Roman"/>
          <w:i/>
          <w:sz w:val="28"/>
          <w:szCs w:val="28"/>
          <w:lang w:val="en-US"/>
        </w:rPr>
        <w:t>xã hội vùng đồng bào dân tộc thiểu số và miền núi nguồn năm 2022 và năm 2023 chưa phân bổ</w:t>
      </w:r>
      <w:r w:rsidR="00892114" w:rsidRPr="008360E5">
        <w:rPr>
          <w:rFonts w:ascii="Times New Roman" w:hAnsi="Times New Roman" w:cs="Times New Roman"/>
          <w:sz w:val="28"/>
          <w:szCs w:val="28"/>
          <w:lang w:val="en-US"/>
        </w:rPr>
        <w:t xml:space="preserve">” để đảm bảo phù hợp với quy định tại </w:t>
      </w:r>
      <w:r w:rsidR="00892114" w:rsidRPr="008360E5">
        <w:rPr>
          <w:rFonts w:ascii="Times New Roman" w:eastAsia="Times New Roman" w:hAnsi="Times New Roman" w:cs="Times New Roman"/>
          <w:sz w:val="28"/>
          <w:szCs w:val="28"/>
          <w:lang w:val="nl-BE"/>
        </w:rPr>
        <w:t>Nghị quyết số 18/2022/NQ-HĐND</w:t>
      </w:r>
      <w:r w:rsidR="00965695" w:rsidRPr="008360E5">
        <w:t xml:space="preserve"> </w:t>
      </w:r>
      <w:r w:rsidR="00965695" w:rsidRPr="008360E5">
        <w:rPr>
          <w:rFonts w:ascii="Times New Roman" w:eastAsia="Times New Roman" w:hAnsi="Times New Roman" w:cs="Times New Roman"/>
          <w:sz w:val="28"/>
          <w:szCs w:val="28"/>
          <w:lang w:val="nl-BE"/>
        </w:rPr>
        <w:t>ngày 09/12/2022 của HĐND tỉnh</w:t>
      </w:r>
      <w:r w:rsidR="00892114" w:rsidRPr="008360E5">
        <w:rPr>
          <w:rFonts w:ascii="Times New Roman" w:eastAsia="Times New Roman" w:hAnsi="Times New Roman" w:cs="Times New Roman"/>
          <w:sz w:val="28"/>
          <w:szCs w:val="28"/>
          <w:lang w:val="nl-BE"/>
        </w:rPr>
        <w:t xml:space="preserve">, tình hình thực tế và </w:t>
      </w:r>
      <w:r w:rsidR="002D6A0C" w:rsidRPr="008360E5">
        <w:rPr>
          <w:rFonts w:ascii="Times New Roman" w:eastAsia="Times New Roman" w:hAnsi="Times New Roman" w:cs="Times New Roman"/>
          <w:sz w:val="28"/>
          <w:szCs w:val="28"/>
          <w:lang w:val="nl-BE"/>
        </w:rPr>
        <w:t xml:space="preserve">để </w:t>
      </w:r>
      <w:r w:rsidR="00892114" w:rsidRPr="008360E5">
        <w:rPr>
          <w:rFonts w:ascii="Times New Roman" w:eastAsia="Times New Roman" w:hAnsi="Times New Roman" w:cs="Times New Roman"/>
          <w:sz w:val="28"/>
          <w:szCs w:val="28"/>
          <w:lang w:val="nl-BE"/>
        </w:rPr>
        <w:t xml:space="preserve">sử dụng hiệu quả nguồn kinh phí được </w:t>
      </w:r>
      <w:r w:rsidR="00892114" w:rsidRPr="008360E5">
        <w:rPr>
          <w:rFonts w:ascii="Times New Roman" w:eastAsia="Times New Roman" w:hAnsi="Times New Roman" w:cs="Times New Roman"/>
          <w:spacing w:val="-6"/>
          <w:sz w:val="28"/>
          <w:szCs w:val="28"/>
          <w:lang w:val="nl-BE"/>
        </w:rPr>
        <w:t>giao</w:t>
      </w:r>
      <w:r w:rsidR="003375E2" w:rsidRPr="008360E5">
        <w:rPr>
          <w:rFonts w:ascii="Times New Roman" w:eastAsia="Times New Roman" w:hAnsi="Times New Roman" w:cs="Times New Roman"/>
          <w:spacing w:val="-6"/>
          <w:sz w:val="28"/>
          <w:szCs w:val="28"/>
          <w:lang w:val="nl-BE"/>
        </w:rPr>
        <w:t xml:space="preserve"> (</w:t>
      </w:r>
      <w:r w:rsidR="003375E2" w:rsidRPr="008360E5">
        <w:rPr>
          <w:rFonts w:ascii="Times New Roman" w:eastAsia="Times New Roman" w:hAnsi="Times New Roman" w:cs="Times New Roman"/>
          <w:i/>
          <w:spacing w:val="-6"/>
          <w:sz w:val="28"/>
          <w:szCs w:val="28"/>
          <w:lang w:val="nl-BE"/>
        </w:rPr>
        <w:t>Chi tiết thuyết minh về nguồn kinh phí phân bổ và số tiền phân bổ tại Mục II</w:t>
      </w:r>
      <w:r w:rsidR="003375E2" w:rsidRPr="008360E5">
        <w:rPr>
          <w:rFonts w:ascii="Times New Roman" w:eastAsia="Times New Roman" w:hAnsi="Times New Roman" w:cs="Times New Roman"/>
          <w:spacing w:val="-6"/>
          <w:sz w:val="28"/>
          <w:szCs w:val="28"/>
          <w:lang w:val="nl-BE"/>
        </w:rPr>
        <w:t>)</w:t>
      </w:r>
      <w:r w:rsidR="00307B3A" w:rsidRPr="008360E5">
        <w:rPr>
          <w:rFonts w:ascii="Times New Roman" w:eastAsia="Times New Roman" w:hAnsi="Times New Roman" w:cs="Times New Roman"/>
          <w:spacing w:val="-6"/>
          <w:sz w:val="28"/>
          <w:szCs w:val="28"/>
          <w:lang w:val="nl-BE"/>
        </w:rPr>
        <w:t>.</w:t>
      </w:r>
      <w:r w:rsidR="002D6A0C" w:rsidRPr="008360E5">
        <w:rPr>
          <w:rFonts w:ascii="Times New Roman" w:eastAsia="Times New Roman" w:hAnsi="Times New Roman" w:cs="Times New Roman"/>
          <w:sz w:val="28"/>
          <w:szCs w:val="28"/>
          <w:lang w:val="nl-BE"/>
        </w:rPr>
        <w:t xml:space="preserve"> </w:t>
      </w:r>
    </w:p>
    <w:p w14:paraId="493DC384" w14:textId="6C97F8E4" w:rsidR="000D641E" w:rsidRPr="008360E5" w:rsidRDefault="002D6A0C" w:rsidP="0073053A">
      <w:pPr>
        <w:widowControl w:val="0"/>
        <w:spacing w:before="120" w:after="0" w:line="240" w:lineRule="auto"/>
        <w:ind w:firstLine="567"/>
        <w:jc w:val="both"/>
        <w:rPr>
          <w:rFonts w:ascii="Times New Roman" w:hAnsi="Times New Roman" w:cs="Times New Roman"/>
          <w:b/>
          <w:spacing w:val="-6"/>
          <w:sz w:val="28"/>
          <w:szCs w:val="28"/>
          <w:lang w:val="en-US"/>
        </w:rPr>
      </w:pPr>
      <w:r w:rsidRPr="008360E5">
        <w:rPr>
          <w:rFonts w:ascii="Times New Roman" w:hAnsi="Times New Roman" w:cs="Times New Roman"/>
          <w:b/>
          <w:spacing w:val="-6"/>
          <w:sz w:val="28"/>
          <w:szCs w:val="28"/>
          <w:lang w:val="en-US"/>
        </w:rPr>
        <w:t>I</w:t>
      </w:r>
      <w:r w:rsidR="00863D49" w:rsidRPr="008360E5">
        <w:rPr>
          <w:rFonts w:ascii="Times New Roman" w:hAnsi="Times New Roman" w:cs="Times New Roman"/>
          <w:b/>
          <w:spacing w:val="-6"/>
          <w:sz w:val="28"/>
          <w:szCs w:val="28"/>
          <w:lang w:val="en-US"/>
        </w:rPr>
        <w:t>I</w:t>
      </w:r>
      <w:r w:rsidR="000D641E" w:rsidRPr="008360E5">
        <w:rPr>
          <w:rFonts w:ascii="Times New Roman" w:hAnsi="Times New Roman" w:cs="Times New Roman"/>
          <w:b/>
          <w:spacing w:val="-6"/>
          <w:sz w:val="28"/>
          <w:szCs w:val="28"/>
          <w:lang w:val="en-US"/>
        </w:rPr>
        <w:t xml:space="preserve">. THUYẾT MINH </w:t>
      </w:r>
      <w:r w:rsidR="001E39E5" w:rsidRPr="008360E5">
        <w:rPr>
          <w:rFonts w:ascii="Times New Roman" w:hAnsi="Times New Roman" w:cs="Times New Roman"/>
          <w:b/>
          <w:spacing w:val="-6"/>
          <w:sz w:val="28"/>
          <w:szCs w:val="28"/>
          <w:lang w:val="en-US"/>
        </w:rPr>
        <w:t>VỀ NGUỒN KINH PHÍ PHÂN BỔ</w:t>
      </w:r>
    </w:p>
    <w:p w14:paraId="431A29D0" w14:textId="100A9A94" w:rsidR="001E39E5" w:rsidRPr="008360E5" w:rsidRDefault="001E39E5" w:rsidP="0073053A">
      <w:pPr>
        <w:widowControl w:val="0"/>
        <w:shd w:val="clear" w:color="auto" w:fill="FFFFFF"/>
        <w:spacing w:before="120" w:after="0" w:line="240" w:lineRule="auto"/>
        <w:ind w:firstLine="567"/>
        <w:jc w:val="both"/>
        <w:rPr>
          <w:rFonts w:ascii="Times New Roman" w:eastAsia="Times New Roman" w:hAnsi="Times New Roman" w:cs="Times New Roman"/>
          <w:b/>
          <w:sz w:val="28"/>
          <w:szCs w:val="28"/>
          <w:lang w:val="nl-NL"/>
        </w:rPr>
      </w:pPr>
      <w:r w:rsidRPr="008360E5">
        <w:rPr>
          <w:rFonts w:ascii="Times New Roman" w:eastAsia="Times New Roman" w:hAnsi="Times New Roman" w:cs="Times New Roman"/>
          <w:b/>
          <w:sz w:val="28"/>
          <w:szCs w:val="28"/>
          <w:lang w:val="nl-NL"/>
        </w:rPr>
        <w:t xml:space="preserve">1. </w:t>
      </w:r>
      <w:r w:rsidR="007716CF" w:rsidRPr="008360E5">
        <w:rPr>
          <w:rFonts w:ascii="Times New Roman" w:eastAsia="Times New Roman" w:hAnsi="Times New Roman" w:cs="Times New Roman"/>
          <w:b/>
          <w:sz w:val="28"/>
          <w:szCs w:val="28"/>
          <w:lang w:val="nl-NL"/>
        </w:rPr>
        <w:t>Chương trình năm 2022</w:t>
      </w:r>
    </w:p>
    <w:p w14:paraId="00C01694" w14:textId="63BE12BF" w:rsidR="007716CF" w:rsidRPr="008360E5" w:rsidRDefault="009A29AA" w:rsidP="0073053A">
      <w:pPr>
        <w:widowControl w:val="0"/>
        <w:shd w:val="clear" w:color="auto" w:fill="FFFFFF"/>
        <w:spacing w:before="120" w:after="0" w:line="240" w:lineRule="auto"/>
        <w:ind w:firstLine="567"/>
        <w:jc w:val="both"/>
        <w:rPr>
          <w:rFonts w:ascii="Times New Roman" w:eastAsia="Times New Roman" w:hAnsi="Times New Roman" w:cs="Times New Roman"/>
          <w:b/>
          <w:i/>
          <w:sz w:val="28"/>
          <w:szCs w:val="28"/>
          <w:lang w:val="nl-NL"/>
        </w:rPr>
      </w:pPr>
      <w:r w:rsidRPr="008360E5">
        <w:rPr>
          <w:rFonts w:ascii="Times New Roman" w:eastAsia="Times New Roman" w:hAnsi="Times New Roman" w:cs="Times New Roman"/>
          <w:b/>
          <w:i/>
          <w:sz w:val="28"/>
          <w:szCs w:val="28"/>
          <w:lang w:val="nl-NL"/>
        </w:rPr>
        <w:t>a) Nguồn ngân sách trung ương</w:t>
      </w:r>
    </w:p>
    <w:p w14:paraId="1B1172CC" w14:textId="5E24F312" w:rsidR="001E39E5" w:rsidRPr="008360E5" w:rsidRDefault="00067559" w:rsidP="0073053A">
      <w:pPr>
        <w:widowControl w:val="0"/>
        <w:shd w:val="clear" w:color="auto" w:fill="FFFFFF"/>
        <w:spacing w:before="120" w:after="0" w:line="240" w:lineRule="auto"/>
        <w:ind w:firstLine="567"/>
        <w:jc w:val="both"/>
        <w:rPr>
          <w:rFonts w:ascii="Times New Roman" w:hAnsi="Times New Roman" w:cs="Times New Roman"/>
          <w:color w:val="222222"/>
          <w:sz w:val="28"/>
          <w:szCs w:val="28"/>
          <w:lang w:val="en-US"/>
        </w:rPr>
      </w:pPr>
      <w:r w:rsidRPr="0073053A">
        <w:rPr>
          <w:rFonts w:ascii="Times New Roman" w:eastAsia="Times New Roman" w:hAnsi="Times New Roman" w:cs="Times New Roman"/>
          <w:spacing w:val="-6"/>
          <w:sz w:val="28"/>
          <w:szCs w:val="28"/>
          <w:lang w:val="nl-NL"/>
        </w:rPr>
        <w:t>T</w:t>
      </w:r>
      <w:r w:rsidR="001E39E5" w:rsidRPr="0073053A">
        <w:rPr>
          <w:rFonts w:ascii="Times New Roman" w:eastAsia="Times New Roman" w:hAnsi="Times New Roman" w:cs="Times New Roman"/>
          <w:spacing w:val="-6"/>
          <w:sz w:val="28"/>
          <w:szCs w:val="28"/>
          <w:lang w:val="nl-NL"/>
        </w:rPr>
        <w:t>ại khoản 5 Điều 2 Nghị quyết</w:t>
      </w:r>
      <w:r w:rsidR="00965695" w:rsidRPr="0073053A">
        <w:rPr>
          <w:rFonts w:ascii="Times New Roman" w:eastAsia="Times New Roman" w:hAnsi="Times New Roman" w:cs="Times New Roman"/>
          <w:spacing w:val="-6"/>
          <w:sz w:val="28"/>
          <w:szCs w:val="28"/>
          <w:lang w:val="nl-NL"/>
        </w:rPr>
        <w:t xml:space="preserve"> số</w:t>
      </w:r>
      <w:r w:rsidR="001E39E5" w:rsidRPr="0073053A">
        <w:rPr>
          <w:rFonts w:ascii="Times New Roman" w:eastAsia="Times New Roman" w:hAnsi="Times New Roman" w:cs="Times New Roman"/>
          <w:spacing w:val="-6"/>
          <w:sz w:val="28"/>
          <w:szCs w:val="28"/>
          <w:lang w:val="nl-NL"/>
        </w:rPr>
        <w:t xml:space="preserve"> 69/2022/QH15</w:t>
      </w:r>
      <w:r w:rsidR="00965695" w:rsidRPr="0073053A">
        <w:rPr>
          <w:rFonts w:ascii="Times New Roman" w:eastAsia="Times New Roman" w:hAnsi="Times New Roman" w:cs="Times New Roman"/>
          <w:spacing w:val="-6"/>
          <w:sz w:val="28"/>
          <w:szCs w:val="28"/>
          <w:lang w:val="nl-NL"/>
        </w:rPr>
        <w:t xml:space="preserve"> ngày 11/11/2022</w:t>
      </w:r>
      <w:r w:rsidR="001E39E5" w:rsidRPr="0073053A">
        <w:rPr>
          <w:rFonts w:ascii="Times New Roman" w:eastAsia="Times New Roman" w:hAnsi="Times New Roman" w:cs="Times New Roman"/>
          <w:spacing w:val="-6"/>
          <w:sz w:val="28"/>
          <w:szCs w:val="28"/>
          <w:lang w:val="nl-NL"/>
        </w:rPr>
        <w:t xml:space="preserve"> </w:t>
      </w:r>
      <w:r w:rsidR="00A30239" w:rsidRPr="0073053A">
        <w:rPr>
          <w:rFonts w:ascii="Times New Roman" w:eastAsia="Times New Roman" w:hAnsi="Times New Roman" w:cs="Times New Roman"/>
          <w:spacing w:val="-6"/>
          <w:sz w:val="28"/>
          <w:szCs w:val="28"/>
          <w:lang w:val="nl-NL"/>
        </w:rPr>
        <w:t xml:space="preserve">của Quốc hội </w:t>
      </w:r>
      <w:r w:rsidR="001E39E5" w:rsidRPr="0073053A">
        <w:rPr>
          <w:rFonts w:ascii="Times New Roman" w:eastAsia="Times New Roman" w:hAnsi="Times New Roman" w:cs="Times New Roman"/>
          <w:spacing w:val="-6"/>
          <w:sz w:val="28"/>
          <w:szCs w:val="28"/>
          <w:lang w:val="nl-NL"/>
        </w:rPr>
        <w:t>về dự toán ngân sách nhà nước năm 2023</w:t>
      </w:r>
      <w:r w:rsidRPr="0073053A">
        <w:rPr>
          <w:rFonts w:ascii="Times New Roman" w:eastAsia="Times New Roman" w:hAnsi="Times New Roman" w:cs="Times New Roman"/>
          <w:spacing w:val="-6"/>
          <w:sz w:val="28"/>
          <w:szCs w:val="28"/>
          <w:lang w:val="nl-NL"/>
        </w:rPr>
        <w:t>, Quốc hội</w:t>
      </w:r>
      <w:r w:rsidR="00A30239" w:rsidRPr="0073053A">
        <w:rPr>
          <w:rFonts w:ascii="Times New Roman" w:eastAsia="Times New Roman" w:hAnsi="Times New Roman" w:cs="Times New Roman"/>
          <w:spacing w:val="-6"/>
          <w:sz w:val="28"/>
          <w:szCs w:val="28"/>
          <w:lang w:val="nl-NL"/>
        </w:rPr>
        <w:t xml:space="preserve"> </w:t>
      </w:r>
      <w:r w:rsidRPr="0073053A">
        <w:rPr>
          <w:rFonts w:ascii="Times New Roman" w:eastAsia="Times New Roman" w:hAnsi="Times New Roman" w:cs="Times New Roman"/>
          <w:spacing w:val="-6"/>
          <w:sz w:val="28"/>
          <w:szCs w:val="28"/>
          <w:lang w:val="nl-NL"/>
        </w:rPr>
        <w:t xml:space="preserve">đã </w:t>
      </w:r>
      <w:r w:rsidR="00A30239" w:rsidRPr="0073053A">
        <w:rPr>
          <w:rFonts w:ascii="Times New Roman" w:eastAsia="Times New Roman" w:hAnsi="Times New Roman" w:cs="Times New Roman"/>
          <w:spacing w:val="-6"/>
          <w:sz w:val="28"/>
          <w:szCs w:val="28"/>
          <w:lang w:val="nl-NL"/>
        </w:rPr>
        <w:t>c</w:t>
      </w:r>
      <w:r w:rsidR="00A30239" w:rsidRPr="0073053A">
        <w:rPr>
          <w:rFonts w:ascii="Times New Roman" w:hAnsi="Times New Roman" w:cs="Times New Roman"/>
          <w:color w:val="222222"/>
          <w:spacing w:val="-6"/>
          <w:sz w:val="28"/>
          <w:szCs w:val="28"/>
        </w:rPr>
        <w:t xml:space="preserve">ho phép kéo dài thời gian thực hiện và giải ngân </w:t>
      </w:r>
      <w:r w:rsidR="00A30239" w:rsidRPr="0073053A">
        <w:rPr>
          <w:rFonts w:ascii="Times New Roman" w:hAnsi="Times New Roman" w:cs="Times New Roman"/>
          <w:color w:val="222222"/>
          <w:spacing w:val="-6"/>
          <w:sz w:val="28"/>
          <w:szCs w:val="28"/>
          <w:lang w:val="en-US"/>
        </w:rPr>
        <w:t>nguồn vốn</w:t>
      </w:r>
      <w:r w:rsidR="00A30239" w:rsidRPr="0073053A">
        <w:rPr>
          <w:rFonts w:ascii="Times New Roman" w:hAnsi="Times New Roman" w:cs="Times New Roman"/>
          <w:color w:val="222222"/>
          <w:spacing w:val="-6"/>
          <w:sz w:val="28"/>
          <w:szCs w:val="28"/>
        </w:rPr>
        <w:t xml:space="preserve"> ngân sách trung ương năm 2022 </w:t>
      </w:r>
      <w:r w:rsidR="00A30239" w:rsidRPr="0073053A">
        <w:rPr>
          <w:rFonts w:ascii="Times New Roman" w:hAnsi="Times New Roman" w:cs="Times New Roman"/>
          <w:color w:val="222222"/>
          <w:spacing w:val="-6"/>
          <w:sz w:val="28"/>
          <w:szCs w:val="28"/>
          <w:lang w:val="en-US"/>
        </w:rPr>
        <w:t>của các</w:t>
      </w:r>
      <w:r w:rsidR="00A30239" w:rsidRPr="0073053A">
        <w:rPr>
          <w:rFonts w:ascii="Times New Roman" w:hAnsi="Times New Roman" w:cs="Times New Roman"/>
          <w:color w:val="222222"/>
          <w:spacing w:val="-6"/>
          <w:sz w:val="28"/>
          <w:szCs w:val="28"/>
        </w:rPr>
        <w:t xml:space="preserve"> Chương trình mục tiêu quốc gia đến hết ngày 31 tháng 12 năm 2023.</w:t>
      </w:r>
      <w:r w:rsidR="00A30239" w:rsidRPr="0073053A">
        <w:rPr>
          <w:rFonts w:ascii="Times New Roman" w:hAnsi="Times New Roman" w:cs="Times New Roman"/>
          <w:color w:val="222222"/>
          <w:spacing w:val="-6"/>
          <w:sz w:val="28"/>
          <w:szCs w:val="28"/>
          <w:lang w:val="en-US"/>
        </w:rPr>
        <w:t xml:space="preserve"> Do đó, số kinh phí đã phân bổ cho các đơn vị, địa phương </w:t>
      </w:r>
      <w:r w:rsidR="00306542" w:rsidRPr="0073053A">
        <w:rPr>
          <w:rFonts w:ascii="Times New Roman" w:hAnsi="Times New Roman" w:cs="Times New Roman"/>
          <w:color w:val="222222"/>
          <w:spacing w:val="-6"/>
          <w:sz w:val="28"/>
          <w:szCs w:val="28"/>
          <w:lang w:val="en-US"/>
        </w:rPr>
        <w:t xml:space="preserve">và số kinh phí chưa phân bổ tại ngân sách tỉnh </w:t>
      </w:r>
      <w:r w:rsidR="00A30239" w:rsidRPr="0073053A">
        <w:rPr>
          <w:rFonts w:ascii="Times New Roman" w:hAnsi="Times New Roman" w:cs="Times New Roman"/>
          <w:color w:val="222222"/>
          <w:spacing w:val="-6"/>
          <w:sz w:val="28"/>
          <w:szCs w:val="28"/>
          <w:lang w:val="en-US"/>
        </w:rPr>
        <w:t xml:space="preserve">thực hiện Chương trình </w:t>
      </w:r>
      <w:r w:rsidR="006E3EB9" w:rsidRPr="0073053A">
        <w:rPr>
          <w:rFonts w:ascii="Times New Roman" w:hAnsi="Times New Roman" w:cs="Times New Roman"/>
          <w:color w:val="222222"/>
          <w:spacing w:val="-6"/>
          <w:sz w:val="28"/>
          <w:szCs w:val="28"/>
          <w:lang w:val="en-US"/>
        </w:rPr>
        <w:t xml:space="preserve">thuộc nguồn Trung ương </w:t>
      </w:r>
      <w:r w:rsidR="00A30239" w:rsidRPr="0073053A">
        <w:rPr>
          <w:rFonts w:ascii="Times New Roman" w:hAnsi="Times New Roman" w:cs="Times New Roman"/>
          <w:color w:val="222222"/>
          <w:spacing w:val="-6"/>
          <w:sz w:val="28"/>
          <w:szCs w:val="28"/>
          <w:lang w:val="en-US"/>
        </w:rPr>
        <w:t xml:space="preserve">tại Nghị quyết </w:t>
      </w:r>
      <w:r w:rsidR="00DF26FC" w:rsidRPr="0073053A">
        <w:rPr>
          <w:rFonts w:ascii="Times New Roman" w:hAnsi="Times New Roman" w:cs="Times New Roman"/>
          <w:color w:val="222222"/>
          <w:spacing w:val="-6"/>
          <w:sz w:val="28"/>
          <w:szCs w:val="28"/>
          <w:lang w:val="en-US"/>
        </w:rPr>
        <w:t xml:space="preserve">số </w:t>
      </w:r>
      <w:r w:rsidR="00A30239" w:rsidRPr="0073053A">
        <w:rPr>
          <w:rFonts w:ascii="Times New Roman" w:hAnsi="Times New Roman" w:cs="Times New Roman"/>
          <w:color w:val="222222"/>
          <w:spacing w:val="-6"/>
          <w:sz w:val="28"/>
          <w:szCs w:val="28"/>
          <w:lang w:val="en-US"/>
        </w:rPr>
        <w:t xml:space="preserve">23/NQ-HĐND </w:t>
      </w:r>
      <w:r w:rsidR="00DF26FC" w:rsidRPr="0073053A">
        <w:rPr>
          <w:rFonts w:ascii="Times New Roman" w:hAnsi="Times New Roman" w:cs="Times New Roman"/>
          <w:color w:val="222222"/>
          <w:spacing w:val="-6"/>
          <w:sz w:val="28"/>
          <w:szCs w:val="28"/>
          <w:lang w:val="en-US"/>
        </w:rPr>
        <w:t xml:space="preserve">ngày 19/7/2022 của HĐND tỉnh </w:t>
      </w:r>
      <w:r w:rsidR="00A30239" w:rsidRPr="0073053A">
        <w:rPr>
          <w:rFonts w:ascii="Times New Roman" w:hAnsi="Times New Roman" w:cs="Times New Roman"/>
          <w:color w:val="222222"/>
          <w:spacing w:val="-6"/>
          <w:sz w:val="28"/>
          <w:szCs w:val="28"/>
          <w:lang w:val="en-US"/>
        </w:rPr>
        <w:t>được phép chuyển nguồn sang năm 2023 thực hiện</w:t>
      </w:r>
      <w:r w:rsidR="00A30239" w:rsidRPr="008360E5">
        <w:rPr>
          <w:rFonts w:ascii="Times New Roman" w:hAnsi="Times New Roman" w:cs="Times New Roman"/>
          <w:color w:val="222222"/>
          <w:sz w:val="28"/>
          <w:szCs w:val="28"/>
          <w:lang w:val="en-US"/>
        </w:rPr>
        <w:t>.</w:t>
      </w:r>
      <w:r w:rsidR="006E3EB9" w:rsidRPr="008360E5">
        <w:rPr>
          <w:rFonts w:ascii="Times New Roman" w:hAnsi="Times New Roman" w:cs="Times New Roman"/>
          <w:color w:val="222222"/>
          <w:sz w:val="28"/>
          <w:szCs w:val="28"/>
          <w:lang w:val="en-US"/>
        </w:rPr>
        <w:t xml:space="preserve"> </w:t>
      </w:r>
    </w:p>
    <w:p w14:paraId="36BD3443" w14:textId="3B3F4EFB" w:rsidR="00A30239" w:rsidRPr="008360E5" w:rsidRDefault="00A30239" w:rsidP="0073053A">
      <w:pPr>
        <w:widowControl w:val="0"/>
        <w:spacing w:before="120" w:after="0" w:line="240" w:lineRule="auto"/>
        <w:ind w:firstLine="567"/>
        <w:jc w:val="both"/>
        <w:rPr>
          <w:rFonts w:ascii="Times New Roman" w:eastAsia="Times New Roman" w:hAnsi="Times New Roman" w:cs="Times New Roman"/>
          <w:sz w:val="28"/>
          <w:szCs w:val="28"/>
          <w:lang w:val="nl-BE"/>
        </w:rPr>
      </w:pPr>
      <w:r w:rsidRPr="008360E5">
        <w:rPr>
          <w:rFonts w:ascii="Times New Roman" w:hAnsi="Times New Roman" w:cs="Times New Roman"/>
          <w:color w:val="222222"/>
          <w:sz w:val="28"/>
          <w:szCs w:val="28"/>
          <w:lang w:val="en-US"/>
        </w:rPr>
        <w:lastRenderedPageBreak/>
        <w:t xml:space="preserve">Việc phân bổ và giao dự toán kinh phí cho các đơn vị, địa phương tại Nghị quyết </w:t>
      </w:r>
      <w:r w:rsidR="00DF26FC" w:rsidRPr="008360E5">
        <w:rPr>
          <w:rFonts w:ascii="Times New Roman" w:hAnsi="Times New Roman" w:cs="Times New Roman"/>
          <w:color w:val="222222"/>
          <w:sz w:val="28"/>
          <w:szCs w:val="28"/>
          <w:lang w:val="en-US"/>
        </w:rPr>
        <w:t xml:space="preserve">số </w:t>
      </w:r>
      <w:r w:rsidRPr="008360E5">
        <w:rPr>
          <w:rFonts w:ascii="Times New Roman" w:hAnsi="Times New Roman" w:cs="Times New Roman"/>
          <w:color w:val="222222"/>
          <w:sz w:val="28"/>
          <w:szCs w:val="28"/>
          <w:lang w:val="en-US"/>
        </w:rPr>
        <w:t>23/NQ-HĐND được căn cứ trên cơ sở Nghị quyết số 02/2022/NQ-HĐND</w:t>
      </w:r>
      <w:r w:rsidR="00DF26FC" w:rsidRPr="008360E5">
        <w:t xml:space="preserve"> </w:t>
      </w:r>
      <w:r w:rsidR="00DF26FC" w:rsidRPr="008360E5">
        <w:rPr>
          <w:rFonts w:ascii="Times New Roman" w:hAnsi="Times New Roman" w:cs="Times New Roman"/>
          <w:color w:val="222222"/>
          <w:sz w:val="28"/>
          <w:szCs w:val="28"/>
          <w:lang w:val="en-US"/>
        </w:rPr>
        <w:t>ngày 27/4/2022 của HĐND tỉnh</w:t>
      </w:r>
      <w:r w:rsidRPr="008360E5">
        <w:rPr>
          <w:rFonts w:ascii="Times New Roman" w:hAnsi="Times New Roman" w:cs="Times New Roman"/>
          <w:color w:val="222222"/>
          <w:sz w:val="28"/>
          <w:szCs w:val="28"/>
          <w:lang w:val="en-US"/>
        </w:rPr>
        <w:t>.</w:t>
      </w:r>
      <w:r w:rsidRPr="008360E5">
        <w:rPr>
          <w:rFonts w:ascii="Times New Roman" w:eastAsia="Times New Roman" w:hAnsi="Times New Roman" w:cs="Times New Roman"/>
          <w:sz w:val="28"/>
          <w:szCs w:val="28"/>
          <w:lang w:val="nl-BE"/>
        </w:rPr>
        <w:t xml:space="preserve"> Ngày 09/12/2022, HĐND tỉnh ban hành Nghị quyết số 18/2022/NQ-HĐND sửa đổi, bổ sung một số điều của Quy định ban hành kèm Nghị quyết số 02/2022/NQ-HĐND và Nghị quyết số 03/2022/NQ-HĐND ngày 27/4/</w:t>
      </w:r>
      <w:r w:rsidR="0073053A">
        <w:rPr>
          <w:rFonts w:ascii="Times New Roman" w:eastAsia="Times New Roman" w:hAnsi="Times New Roman" w:cs="Times New Roman"/>
          <w:sz w:val="28"/>
          <w:szCs w:val="28"/>
          <w:lang w:val="nl-BE"/>
        </w:rPr>
        <w:t>2022 của Hội đồng nhân dân tỉnh</w:t>
      </w:r>
      <w:r w:rsidRPr="008360E5">
        <w:rPr>
          <w:rFonts w:ascii="Times New Roman" w:eastAsia="Times New Roman" w:hAnsi="Times New Roman" w:cs="Times New Roman"/>
          <w:sz w:val="28"/>
          <w:szCs w:val="28"/>
          <w:lang w:val="nl-BE"/>
        </w:rPr>
        <w:t xml:space="preserve">. </w:t>
      </w:r>
    </w:p>
    <w:p w14:paraId="69E4BAC7" w14:textId="06C5B86C" w:rsidR="006509A1" w:rsidRPr="008360E5" w:rsidRDefault="00A30239" w:rsidP="0073053A">
      <w:pPr>
        <w:widowControl w:val="0"/>
        <w:spacing w:before="120" w:after="0" w:line="240" w:lineRule="auto"/>
        <w:ind w:firstLine="567"/>
        <w:jc w:val="both"/>
        <w:rPr>
          <w:rFonts w:ascii="Times New Roman" w:eastAsia="Times New Roman" w:hAnsi="Times New Roman" w:cs="Times New Roman"/>
          <w:sz w:val="28"/>
          <w:szCs w:val="28"/>
          <w:lang w:val="nl-BE"/>
        </w:rPr>
      </w:pPr>
      <w:r w:rsidRPr="008360E5">
        <w:rPr>
          <w:rFonts w:ascii="Times New Roman" w:eastAsia="Times New Roman" w:hAnsi="Times New Roman" w:cs="Times New Roman"/>
          <w:sz w:val="28"/>
          <w:szCs w:val="28"/>
          <w:lang w:val="nl-BE"/>
        </w:rPr>
        <w:t>Theo đó, đối với những dự án, tiểu dự án có thay đổi định mức phân bổ tại Nghị quyết số 18/2022/NQ-HĐND, cơ quan chuyên môn của UBND tỉnh đã rà soát số kinh phí đã phân bổ và giao dự toán, số giải ngân, số chưa giải ngân</w:t>
      </w:r>
      <w:r w:rsidR="006E3EB9" w:rsidRPr="008360E5">
        <w:rPr>
          <w:rFonts w:ascii="Times New Roman" w:eastAsia="Times New Roman" w:hAnsi="Times New Roman" w:cs="Times New Roman"/>
          <w:sz w:val="28"/>
          <w:szCs w:val="28"/>
          <w:lang w:val="nl-BE"/>
        </w:rPr>
        <w:t xml:space="preserve">; đối với số kinh phí chưa giải ngân </w:t>
      </w:r>
      <w:r w:rsidR="00BF07DC" w:rsidRPr="008360E5">
        <w:rPr>
          <w:rFonts w:ascii="Times New Roman" w:eastAsia="Times New Roman" w:hAnsi="Times New Roman" w:cs="Times New Roman"/>
          <w:sz w:val="28"/>
          <w:szCs w:val="28"/>
          <w:lang w:val="nl-BE"/>
        </w:rPr>
        <w:t xml:space="preserve">nguồn </w:t>
      </w:r>
      <w:r w:rsidR="00DF26FC" w:rsidRPr="008360E5">
        <w:rPr>
          <w:rFonts w:ascii="Times New Roman" w:eastAsia="Times New Roman" w:hAnsi="Times New Roman" w:cs="Times New Roman"/>
          <w:sz w:val="28"/>
          <w:szCs w:val="28"/>
          <w:lang w:val="nl-BE"/>
        </w:rPr>
        <w:t xml:space="preserve">ngân sách trung ương </w:t>
      </w:r>
      <w:r w:rsidR="006E3EB9" w:rsidRPr="008360E5">
        <w:rPr>
          <w:rFonts w:ascii="Times New Roman" w:eastAsia="Times New Roman" w:hAnsi="Times New Roman" w:cs="Times New Roman"/>
          <w:sz w:val="28"/>
          <w:szCs w:val="28"/>
          <w:lang w:val="nl-BE"/>
        </w:rPr>
        <w:t xml:space="preserve">đã thực hiện thu hồi về ngân sách cấp tỉnh </w:t>
      </w:r>
      <w:r w:rsidR="006C1272" w:rsidRPr="008360E5">
        <w:rPr>
          <w:rFonts w:ascii="Times New Roman" w:eastAsia="Times New Roman" w:hAnsi="Times New Roman" w:cs="Times New Roman"/>
          <w:sz w:val="28"/>
          <w:szCs w:val="28"/>
          <w:lang w:val="nl-BE"/>
        </w:rPr>
        <w:t>và</w:t>
      </w:r>
      <w:r w:rsidR="006E3EB9" w:rsidRPr="008360E5">
        <w:rPr>
          <w:rFonts w:ascii="Times New Roman" w:eastAsia="Times New Roman" w:hAnsi="Times New Roman" w:cs="Times New Roman"/>
          <w:sz w:val="28"/>
          <w:szCs w:val="28"/>
          <w:lang w:val="nl-BE"/>
        </w:rPr>
        <w:t xml:space="preserve"> </w:t>
      </w:r>
      <w:r w:rsidR="00F93858" w:rsidRPr="008360E5">
        <w:rPr>
          <w:rFonts w:ascii="Times New Roman" w:eastAsia="Times New Roman" w:hAnsi="Times New Roman" w:cs="Times New Roman"/>
          <w:sz w:val="28"/>
          <w:szCs w:val="28"/>
          <w:lang w:val="nl-BE"/>
        </w:rPr>
        <w:t xml:space="preserve">chuyển nguồn sang năm 2023 </w:t>
      </w:r>
      <w:r w:rsidR="006C1272" w:rsidRPr="008360E5">
        <w:rPr>
          <w:rFonts w:ascii="Times New Roman" w:eastAsia="Times New Roman" w:hAnsi="Times New Roman" w:cs="Times New Roman"/>
          <w:sz w:val="28"/>
          <w:szCs w:val="28"/>
          <w:lang w:val="nl-BE"/>
        </w:rPr>
        <w:t>để</w:t>
      </w:r>
      <w:r w:rsidR="00F93858" w:rsidRPr="008360E5">
        <w:rPr>
          <w:rFonts w:ascii="Times New Roman" w:eastAsia="Times New Roman" w:hAnsi="Times New Roman" w:cs="Times New Roman"/>
          <w:sz w:val="28"/>
          <w:szCs w:val="28"/>
          <w:lang w:val="nl-BE"/>
        </w:rPr>
        <w:t xml:space="preserve"> </w:t>
      </w:r>
      <w:r w:rsidR="006E3EB9" w:rsidRPr="008360E5">
        <w:rPr>
          <w:rFonts w:ascii="Times New Roman" w:eastAsia="Times New Roman" w:hAnsi="Times New Roman" w:cs="Times New Roman"/>
          <w:sz w:val="28"/>
          <w:szCs w:val="28"/>
          <w:lang w:val="nl-BE"/>
        </w:rPr>
        <w:t xml:space="preserve">phân bổ theo tiêu chí, định mức quy định tại Nghị quyết số 18/2022/NQ-HĐND (trừ trường hợp đơn vị, địa phương đang </w:t>
      </w:r>
      <w:r w:rsidR="0031204E" w:rsidRPr="008360E5">
        <w:rPr>
          <w:rFonts w:ascii="Times New Roman" w:eastAsia="Times New Roman" w:hAnsi="Times New Roman" w:cs="Times New Roman"/>
          <w:sz w:val="28"/>
          <w:szCs w:val="28"/>
          <w:lang w:val="nl-BE"/>
        </w:rPr>
        <w:t>triển khai, thực hiện dở dan</w:t>
      </w:r>
      <w:r w:rsidR="00575D47" w:rsidRPr="008360E5">
        <w:rPr>
          <w:rFonts w:ascii="Times New Roman" w:eastAsia="Times New Roman" w:hAnsi="Times New Roman" w:cs="Times New Roman"/>
          <w:sz w:val="28"/>
          <w:szCs w:val="28"/>
          <w:lang w:val="nl-BE"/>
        </w:rPr>
        <w:t>g) số tiền là 6.295 triệu đồng, bao gồm: Tiểu dự án 4 thuộc Dự án 5 “</w:t>
      </w:r>
      <w:r w:rsidR="00575D47" w:rsidRPr="008360E5">
        <w:rPr>
          <w:rFonts w:ascii="Times New Roman" w:eastAsia="Times New Roman" w:hAnsi="Times New Roman" w:cs="Times New Roman"/>
          <w:i/>
          <w:sz w:val="28"/>
          <w:szCs w:val="28"/>
          <w:lang w:val="nl-BE"/>
        </w:rPr>
        <w:t>Đào tạo nâng cao năng lực cho cộng đồng và cán bộ triển khai Chương trình ở các cấp</w:t>
      </w:r>
      <w:r w:rsidR="00575D47" w:rsidRPr="008360E5">
        <w:rPr>
          <w:rFonts w:ascii="Times New Roman" w:eastAsia="Times New Roman" w:hAnsi="Times New Roman" w:cs="Times New Roman"/>
          <w:sz w:val="28"/>
          <w:szCs w:val="28"/>
          <w:lang w:val="nl-BE"/>
        </w:rPr>
        <w:t>” số tiền 5.200 triệu đồng; Dự án 7 “</w:t>
      </w:r>
      <w:r w:rsidR="00575D47" w:rsidRPr="008360E5">
        <w:rPr>
          <w:rFonts w:ascii="Times New Roman" w:eastAsia="Times New Roman" w:hAnsi="Times New Roman" w:cs="Times New Roman"/>
          <w:i/>
          <w:sz w:val="28"/>
          <w:szCs w:val="28"/>
          <w:lang w:val="nl-BE"/>
        </w:rPr>
        <w:t>Chăm sóc sức khỏe Nhân dân, nâng cao thể trạng, tầm vóc người dân tộc thiểu số; phòng chống suy dinh dưỡng trẻ em</w:t>
      </w:r>
      <w:r w:rsidR="00575D47" w:rsidRPr="008360E5">
        <w:rPr>
          <w:rFonts w:ascii="Times New Roman" w:eastAsia="Times New Roman" w:hAnsi="Times New Roman" w:cs="Times New Roman"/>
          <w:sz w:val="28"/>
          <w:szCs w:val="28"/>
          <w:lang w:val="nl-BE"/>
        </w:rPr>
        <w:t>” số tiền 567 triệu đồng; Tiểu dự án 2 thuộc Dự án 10 “</w:t>
      </w:r>
      <w:r w:rsidR="00575D47" w:rsidRPr="008360E5">
        <w:rPr>
          <w:rFonts w:ascii="Times New Roman" w:eastAsia="Times New Roman" w:hAnsi="Times New Roman" w:cs="Times New Roman"/>
          <w:i/>
          <w:sz w:val="28"/>
          <w:szCs w:val="28"/>
          <w:lang w:val="nl-BE"/>
        </w:rPr>
        <w:t xml:space="preserve">Ứng dụng công nghệ thông </w:t>
      </w:r>
      <w:r w:rsidR="00DF26FC" w:rsidRPr="008360E5">
        <w:rPr>
          <w:rFonts w:ascii="Times New Roman" w:eastAsia="Times New Roman" w:hAnsi="Times New Roman" w:cs="Times New Roman"/>
          <w:i/>
          <w:sz w:val="28"/>
          <w:szCs w:val="28"/>
          <w:lang w:val="nl-BE"/>
        </w:rPr>
        <w:t>tin hỗ trợ phát triển kinh tế-</w:t>
      </w:r>
      <w:r w:rsidR="00575D47" w:rsidRPr="008360E5">
        <w:rPr>
          <w:rFonts w:ascii="Times New Roman" w:eastAsia="Times New Roman" w:hAnsi="Times New Roman" w:cs="Times New Roman"/>
          <w:i/>
          <w:sz w:val="28"/>
          <w:szCs w:val="28"/>
          <w:lang w:val="nl-BE"/>
        </w:rPr>
        <w:t xml:space="preserve">xã hội và đảm bảo an ninh trật tự vùng </w:t>
      </w:r>
      <w:r w:rsidR="00DF26FC" w:rsidRPr="008360E5">
        <w:rPr>
          <w:rFonts w:ascii="Times New Roman" w:eastAsia="Times New Roman" w:hAnsi="Times New Roman" w:cs="Times New Roman"/>
          <w:i/>
          <w:sz w:val="28"/>
          <w:szCs w:val="28"/>
          <w:lang w:val="nl-BE"/>
        </w:rPr>
        <w:t>đồng bào dân tộc thiểu số và  miền núi</w:t>
      </w:r>
      <w:r w:rsidR="00575D47" w:rsidRPr="008360E5">
        <w:rPr>
          <w:rFonts w:ascii="Times New Roman" w:eastAsia="Times New Roman" w:hAnsi="Times New Roman" w:cs="Times New Roman"/>
          <w:sz w:val="28"/>
          <w:szCs w:val="28"/>
          <w:lang w:val="nl-BE"/>
        </w:rPr>
        <w:t>” số tiền 528 triệu đồng.</w:t>
      </w:r>
    </w:p>
    <w:p w14:paraId="1A6968D7" w14:textId="29338D60" w:rsidR="006509A1" w:rsidRPr="008360E5" w:rsidRDefault="006509A1" w:rsidP="0073053A">
      <w:pPr>
        <w:widowControl w:val="0"/>
        <w:spacing w:before="120" w:after="0" w:line="240" w:lineRule="auto"/>
        <w:ind w:firstLine="567"/>
        <w:jc w:val="both"/>
        <w:rPr>
          <w:rFonts w:ascii="Times New Roman" w:eastAsia="Times New Roman" w:hAnsi="Times New Roman" w:cs="Times New Roman"/>
          <w:sz w:val="28"/>
          <w:szCs w:val="28"/>
          <w:lang w:val="nl-BE"/>
        </w:rPr>
      </w:pPr>
      <w:r w:rsidRPr="00BD2D20">
        <w:rPr>
          <w:rFonts w:ascii="Times New Roman" w:eastAsia="Times New Roman" w:hAnsi="Times New Roman" w:cs="Times New Roman"/>
          <w:spacing w:val="-4"/>
          <w:sz w:val="28"/>
          <w:szCs w:val="28"/>
          <w:lang w:val="nl-BE"/>
        </w:rPr>
        <w:t>Đồng thời, tại ngân sách tỉnh còn nguồn chưa phân bổ của Chương trình, số tiền là 6.925,535 triệu đồng, gồm: Nội dung số 03 Hỗ trợ chuyển đổi nghề thuộc Dự án 1 “</w:t>
      </w:r>
      <w:r w:rsidRPr="00BD2D20">
        <w:rPr>
          <w:rFonts w:ascii="Times New Roman" w:eastAsia="Times New Roman" w:hAnsi="Times New Roman" w:cs="Times New Roman"/>
          <w:i/>
          <w:spacing w:val="-4"/>
          <w:sz w:val="28"/>
          <w:szCs w:val="28"/>
          <w:lang w:val="nl-BE"/>
        </w:rPr>
        <w:t>Giải quyết tình trạng thiếu đất ở, nhà ở, đất sản xuất, nước sinh hoạt</w:t>
      </w:r>
      <w:r w:rsidRPr="00BD2D20">
        <w:rPr>
          <w:rFonts w:ascii="Times New Roman" w:eastAsia="Times New Roman" w:hAnsi="Times New Roman" w:cs="Times New Roman"/>
          <w:spacing w:val="-4"/>
          <w:sz w:val="28"/>
          <w:szCs w:val="28"/>
          <w:lang w:val="nl-BE"/>
        </w:rPr>
        <w:t xml:space="preserve">” số tiền 2.022,535 triệu đồng, lý do chưa phân bổ </w:t>
      </w:r>
      <w:r w:rsidR="0031204E" w:rsidRPr="00BD2D20">
        <w:rPr>
          <w:rFonts w:ascii="Times New Roman" w:eastAsia="Times New Roman" w:hAnsi="Times New Roman" w:cs="Times New Roman"/>
          <w:spacing w:val="-4"/>
          <w:sz w:val="28"/>
          <w:szCs w:val="28"/>
          <w:lang w:val="nl-BE"/>
        </w:rPr>
        <w:t>là do</w:t>
      </w:r>
      <w:r w:rsidRPr="00BD2D20">
        <w:rPr>
          <w:rFonts w:ascii="Times New Roman" w:eastAsia="Times New Roman" w:hAnsi="Times New Roman" w:cs="Times New Roman"/>
          <w:spacing w:val="-4"/>
          <w:sz w:val="28"/>
          <w:szCs w:val="28"/>
          <w:lang w:val="nl-BE"/>
        </w:rPr>
        <w:t xml:space="preserve"> qua rà soát nhu cầu tại các địa phương cho thấy đến thời điểm </w:t>
      </w:r>
      <w:r w:rsidR="0031204E" w:rsidRPr="00BD2D20">
        <w:rPr>
          <w:rFonts w:ascii="Times New Roman" w:eastAsia="Times New Roman" w:hAnsi="Times New Roman" w:cs="Times New Roman"/>
          <w:spacing w:val="-4"/>
          <w:sz w:val="28"/>
          <w:szCs w:val="28"/>
          <w:lang w:val="nl-BE"/>
        </w:rPr>
        <w:t>hết năm 2022,</w:t>
      </w:r>
      <w:r w:rsidRPr="00BD2D20">
        <w:rPr>
          <w:rFonts w:ascii="Times New Roman" w:eastAsia="Times New Roman" w:hAnsi="Times New Roman" w:cs="Times New Roman"/>
          <w:spacing w:val="-4"/>
          <w:sz w:val="28"/>
          <w:szCs w:val="28"/>
          <w:lang w:val="nl-BE"/>
        </w:rPr>
        <w:t xml:space="preserve"> các địa phương không có nhu cầu đào tạ</w:t>
      </w:r>
      <w:r w:rsidR="0031204E" w:rsidRPr="00BD2D20">
        <w:rPr>
          <w:rFonts w:ascii="Times New Roman" w:eastAsia="Times New Roman" w:hAnsi="Times New Roman" w:cs="Times New Roman"/>
          <w:spacing w:val="-4"/>
          <w:sz w:val="28"/>
          <w:szCs w:val="28"/>
          <w:lang w:val="nl-BE"/>
        </w:rPr>
        <w:t>o, bồi dưỡng để chuyển đổi nghề; Tiểu dự án 1 thuộc Dự án 9 “</w:t>
      </w:r>
      <w:r w:rsidR="0031204E" w:rsidRPr="00BD2D20">
        <w:rPr>
          <w:rFonts w:ascii="Times New Roman" w:eastAsia="Times New Roman" w:hAnsi="Times New Roman" w:cs="Times New Roman"/>
          <w:i/>
          <w:spacing w:val="-4"/>
          <w:sz w:val="28"/>
          <w:szCs w:val="28"/>
          <w:lang w:val="nl-BE"/>
        </w:rPr>
        <w:t>Đầu tư phát triển nhóm dân tộc thiểu số rất ít người và nhóm dân tộc còn nhiều khó khăn</w:t>
      </w:r>
      <w:r w:rsidR="0031204E" w:rsidRPr="00BD2D20">
        <w:rPr>
          <w:rFonts w:ascii="Times New Roman" w:eastAsia="Times New Roman" w:hAnsi="Times New Roman" w:cs="Times New Roman"/>
          <w:spacing w:val="-4"/>
          <w:sz w:val="28"/>
          <w:szCs w:val="28"/>
          <w:lang w:val="nl-BE"/>
        </w:rPr>
        <w:t>” số tiền 4.903 triệu đồng, lý do chưa phân bổ là do đến hết năm 2022, trung ương chưa ban hành đầy đủ cơ chế để triển khai thực hiện chính sách hỗ trợ, do đó chưa đủ cơ sở để phân bổ nguồn kinh phí</w:t>
      </w:r>
      <w:r w:rsidR="0031204E" w:rsidRPr="008360E5">
        <w:rPr>
          <w:rFonts w:ascii="Times New Roman" w:eastAsia="Times New Roman" w:hAnsi="Times New Roman" w:cs="Times New Roman"/>
          <w:sz w:val="28"/>
          <w:szCs w:val="28"/>
          <w:lang w:val="nl-BE"/>
        </w:rPr>
        <w:t>.</w:t>
      </w:r>
    </w:p>
    <w:p w14:paraId="74BEC519" w14:textId="5E9E9F1A" w:rsidR="006E3EB9" w:rsidRPr="008360E5" w:rsidRDefault="0031204E" w:rsidP="0073053A">
      <w:pPr>
        <w:widowControl w:val="0"/>
        <w:spacing w:before="120" w:after="0" w:line="240" w:lineRule="auto"/>
        <w:ind w:firstLine="567"/>
        <w:jc w:val="both"/>
        <w:rPr>
          <w:rFonts w:ascii="Times New Roman" w:eastAsia="Times New Roman" w:hAnsi="Times New Roman" w:cs="Times New Roman"/>
          <w:sz w:val="28"/>
          <w:szCs w:val="28"/>
          <w:lang w:val="nl-BE"/>
        </w:rPr>
      </w:pPr>
      <w:r w:rsidRPr="008360E5">
        <w:rPr>
          <w:rFonts w:ascii="Times New Roman" w:eastAsia="Times New Roman" w:hAnsi="Times New Roman" w:cs="Times New Roman"/>
          <w:sz w:val="28"/>
          <w:szCs w:val="28"/>
          <w:lang w:val="nl-BE"/>
        </w:rPr>
        <w:t>Theo đó, tổng kinh phí nguồn ngân sách trung ương năm 2022 đã chuyển nguồn sang</w:t>
      </w:r>
      <w:r w:rsidR="00383DEB" w:rsidRPr="008360E5">
        <w:rPr>
          <w:rFonts w:ascii="Times New Roman" w:eastAsia="Times New Roman" w:hAnsi="Times New Roman" w:cs="Times New Roman"/>
          <w:sz w:val="28"/>
          <w:szCs w:val="28"/>
          <w:lang w:val="nl-BE"/>
        </w:rPr>
        <w:t xml:space="preserve"> năm 2023 thực hiện phân bổ là </w:t>
      </w:r>
      <w:r w:rsidRPr="008360E5">
        <w:rPr>
          <w:rFonts w:ascii="Times New Roman" w:eastAsia="Times New Roman" w:hAnsi="Times New Roman" w:cs="Times New Roman"/>
          <w:sz w:val="28"/>
          <w:szCs w:val="28"/>
          <w:lang w:val="nl-BE"/>
        </w:rPr>
        <w:t>13.220,535</w:t>
      </w:r>
      <w:r w:rsidR="00383DEB" w:rsidRPr="008360E5">
        <w:rPr>
          <w:rFonts w:ascii="Times New Roman" w:eastAsia="Times New Roman" w:hAnsi="Times New Roman" w:cs="Times New Roman"/>
          <w:sz w:val="28"/>
          <w:szCs w:val="28"/>
          <w:lang w:val="nl-BE"/>
        </w:rPr>
        <w:t xml:space="preserve"> triệu đồng.</w:t>
      </w:r>
    </w:p>
    <w:p w14:paraId="74904871" w14:textId="1E526AAA" w:rsidR="00E37623" w:rsidRPr="008360E5" w:rsidRDefault="00E37623" w:rsidP="0073053A">
      <w:pPr>
        <w:widowControl w:val="0"/>
        <w:spacing w:before="120" w:after="0" w:line="240" w:lineRule="auto"/>
        <w:ind w:firstLine="567"/>
        <w:jc w:val="both"/>
        <w:rPr>
          <w:rFonts w:ascii="Times New Roman" w:eastAsia="Times New Roman" w:hAnsi="Times New Roman" w:cs="Times New Roman"/>
          <w:b/>
          <w:i/>
          <w:sz w:val="28"/>
          <w:szCs w:val="28"/>
          <w:lang w:val="nl-BE"/>
        </w:rPr>
      </w:pPr>
      <w:r w:rsidRPr="008360E5">
        <w:rPr>
          <w:rFonts w:ascii="Times New Roman" w:eastAsia="Times New Roman" w:hAnsi="Times New Roman" w:cs="Times New Roman"/>
          <w:b/>
          <w:i/>
          <w:sz w:val="28"/>
          <w:szCs w:val="28"/>
          <w:lang w:val="nl-BE"/>
        </w:rPr>
        <w:t>b) Ngu</w:t>
      </w:r>
      <w:r w:rsidR="009A29AA" w:rsidRPr="008360E5">
        <w:rPr>
          <w:rFonts w:ascii="Times New Roman" w:eastAsia="Times New Roman" w:hAnsi="Times New Roman" w:cs="Times New Roman"/>
          <w:b/>
          <w:i/>
          <w:sz w:val="28"/>
          <w:szCs w:val="28"/>
          <w:lang w:val="nl-BE"/>
        </w:rPr>
        <w:t>ồn ngân sách địa phương đối ứng</w:t>
      </w:r>
    </w:p>
    <w:p w14:paraId="7815F99E" w14:textId="42757447" w:rsidR="00E37623" w:rsidRPr="008360E5" w:rsidRDefault="00E37623" w:rsidP="0073053A">
      <w:pPr>
        <w:widowControl w:val="0"/>
        <w:spacing w:before="120" w:after="0" w:line="240" w:lineRule="auto"/>
        <w:ind w:firstLine="567"/>
        <w:jc w:val="both"/>
        <w:rPr>
          <w:rFonts w:ascii="Times New Roman" w:eastAsia="Times New Roman" w:hAnsi="Times New Roman" w:cs="Times New Roman"/>
          <w:sz w:val="28"/>
          <w:szCs w:val="28"/>
          <w:lang w:val="nl-BE"/>
        </w:rPr>
      </w:pPr>
      <w:r w:rsidRPr="008360E5">
        <w:rPr>
          <w:rFonts w:ascii="Times New Roman" w:eastAsia="Times New Roman" w:hAnsi="Times New Roman" w:cs="Times New Roman"/>
          <w:iCs/>
          <w:sz w:val="28"/>
          <w:szCs w:val="28"/>
          <w:lang w:val="nl-BE"/>
        </w:rPr>
        <w:t xml:space="preserve">Tương ứng với số kinh phí ngân sách trung ương năm 2022 chuyển sang năm 2023 số tiền là </w:t>
      </w:r>
      <w:r w:rsidRPr="008360E5">
        <w:rPr>
          <w:rFonts w:ascii="Times New Roman" w:eastAsia="Times New Roman" w:hAnsi="Times New Roman" w:cs="Times New Roman"/>
          <w:sz w:val="28"/>
          <w:szCs w:val="28"/>
          <w:lang w:val="nl-BE"/>
        </w:rPr>
        <w:t>13.220,535 triệu đồng nêu trên, nguồn ngân sách địa phương năm 2023 phải bố trí để đối ứng thực hiện Chương trình là 370,575 triệu đồng, gồm: Nội dung số 03 thuộc Dự án 1 số tiền 97,575</w:t>
      </w:r>
      <w:r w:rsidR="00537B56" w:rsidRPr="008360E5">
        <w:rPr>
          <w:rFonts w:ascii="Times New Roman" w:eastAsia="Times New Roman" w:hAnsi="Times New Roman" w:cs="Times New Roman"/>
          <w:sz w:val="28"/>
          <w:szCs w:val="28"/>
          <w:lang w:val="nl-BE"/>
        </w:rPr>
        <w:t xml:space="preserve"> triệu đồng; d</w:t>
      </w:r>
      <w:r w:rsidR="00A44710" w:rsidRPr="008360E5">
        <w:rPr>
          <w:rFonts w:ascii="Times New Roman" w:eastAsia="Times New Roman" w:hAnsi="Times New Roman" w:cs="Times New Roman"/>
          <w:sz w:val="28"/>
          <w:szCs w:val="28"/>
          <w:lang w:val="nl-BE"/>
        </w:rPr>
        <w:t>ự án 7 số tiền 28 triệu đồng; t</w:t>
      </w:r>
      <w:r w:rsidRPr="008360E5">
        <w:rPr>
          <w:rFonts w:ascii="Times New Roman" w:eastAsia="Times New Roman" w:hAnsi="Times New Roman" w:cs="Times New Roman"/>
          <w:sz w:val="28"/>
          <w:szCs w:val="28"/>
          <w:lang w:val="nl-BE"/>
        </w:rPr>
        <w:t>iểu dự án 1 thuộc Dự án 9 số tiền 245 triệu đồng.</w:t>
      </w:r>
    </w:p>
    <w:p w14:paraId="047ABFFF" w14:textId="7D10B004" w:rsidR="00A30239" w:rsidRPr="008360E5" w:rsidRDefault="006E3EB9" w:rsidP="0073053A">
      <w:pPr>
        <w:widowControl w:val="0"/>
        <w:shd w:val="clear" w:color="auto" w:fill="FFFFFF"/>
        <w:spacing w:before="120" w:after="0" w:line="240" w:lineRule="auto"/>
        <w:ind w:firstLine="567"/>
        <w:jc w:val="both"/>
        <w:rPr>
          <w:rFonts w:ascii="Times New Roman" w:hAnsi="Times New Roman" w:cs="Times New Roman"/>
          <w:b/>
          <w:bCs/>
          <w:color w:val="222222"/>
          <w:sz w:val="28"/>
          <w:szCs w:val="28"/>
          <w:lang w:val="en-US"/>
        </w:rPr>
      </w:pPr>
      <w:r w:rsidRPr="008360E5">
        <w:rPr>
          <w:rFonts w:ascii="Times New Roman" w:hAnsi="Times New Roman" w:cs="Times New Roman"/>
          <w:b/>
          <w:bCs/>
          <w:color w:val="222222"/>
          <w:sz w:val="28"/>
          <w:szCs w:val="28"/>
          <w:lang w:val="en-US"/>
        </w:rPr>
        <w:t xml:space="preserve">2. </w:t>
      </w:r>
      <w:r w:rsidR="000822D2" w:rsidRPr="008360E5">
        <w:rPr>
          <w:rFonts w:ascii="Times New Roman" w:hAnsi="Times New Roman" w:cs="Times New Roman"/>
          <w:b/>
          <w:bCs/>
          <w:color w:val="222222"/>
          <w:sz w:val="28"/>
          <w:szCs w:val="28"/>
          <w:lang w:val="en-US"/>
        </w:rPr>
        <w:t>Chương trình năm 2023</w:t>
      </w:r>
    </w:p>
    <w:p w14:paraId="4A63C49F" w14:textId="2122C4E3" w:rsidR="006E3EB9" w:rsidRPr="008360E5" w:rsidRDefault="005C6C7D" w:rsidP="0073053A">
      <w:pPr>
        <w:widowControl w:val="0"/>
        <w:shd w:val="clear" w:color="auto" w:fill="FFFFFF"/>
        <w:spacing w:before="120" w:after="0" w:line="240" w:lineRule="auto"/>
        <w:ind w:firstLine="567"/>
        <w:jc w:val="both"/>
        <w:rPr>
          <w:rFonts w:ascii="Times New Roman" w:hAnsi="Times New Roman" w:cs="Times New Roman"/>
          <w:color w:val="222222"/>
          <w:spacing w:val="-2"/>
          <w:sz w:val="28"/>
          <w:szCs w:val="28"/>
          <w:lang w:val="en-US"/>
        </w:rPr>
      </w:pPr>
      <w:r w:rsidRPr="008360E5">
        <w:rPr>
          <w:rFonts w:ascii="Times New Roman" w:hAnsi="Times New Roman" w:cs="Times New Roman"/>
          <w:color w:val="222222"/>
          <w:spacing w:val="-2"/>
          <w:sz w:val="28"/>
          <w:szCs w:val="28"/>
          <w:lang w:val="en-US"/>
        </w:rPr>
        <w:t>-</w:t>
      </w:r>
      <w:r w:rsidR="005E6613" w:rsidRPr="008360E5">
        <w:rPr>
          <w:rFonts w:ascii="Times New Roman" w:hAnsi="Times New Roman" w:cs="Times New Roman"/>
          <w:color w:val="222222"/>
          <w:spacing w:val="-2"/>
          <w:sz w:val="28"/>
          <w:szCs w:val="28"/>
          <w:lang w:val="en-US"/>
        </w:rPr>
        <w:t xml:space="preserve"> </w:t>
      </w:r>
      <w:r w:rsidR="006E3EB9" w:rsidRPr="008360E5">
        <w:rPr>
          <w:rFonts w:ascii="Times New Roman" w:hAnsi="Times New Roman" w:cs="Times New Roman"/>
          <w:color w:val="222222"/>
          <w:spacing w:val="-2"/>
          <w:sz w:val="28"/>
          <w:szCs w:val="28"/>
          <w:lang w:val="en-US"/>
        </w:rPr>
        <w:t xml:space="preserve">Tổng nguồn kinh phí thực hiện Chương trình: </w:t>
      </w:r>
      <w:r w:rsidR="0031204E" w:rsidRPr="008360E5">
        <w:rPr>
          <w:rFonts w:ascii="Times New Roman" w:hAnsi="Times New Roman" w:cs="Times New Roman"/>
          <w:color w:val="222222"/>
          <w:spacing w:val="-2"/>
          <w:sz w:val="28"/>
          <w:szCs w:val="28"/>
          <w:lang w:val="en-US"/>
        </w:rPr>
        <w:t>396.126</w:t>
      </w:r>
      <w:r w:rsidR="006E3EB9" w:rsidRPr="008360E5">
        <w:rPr>
          <w:rFonts w:ascii="Times New Roman" w:hAnsi="Times New Roman" w:cs="Times New Roman"/>
          <w:color w:val="222222"/>
          <w:spacing w:val="-2"/>
          <w:sz w:val="28"/>
          <w:szCs w:val="28"/>
          <w:lang w:val="en-US"/>
        </w:rPr>
        <w:t xml:space="preserve"> triệu đồng, trong đó:</w:t>
      </w:r>
    </w:p>
    <w:p w14:paraId="25F44B85" w14:textId="4A29B68C" w:rsidR="006E3EB9" w:rsidRPr="008360E5" w:rsidRDefault="005C6C7D" w:rsidP="0073053A">
      <w:pPr>
        <w:widowControl w:val="0"/>
        <w:shd w:val="clear" w:color="auto" w:fill="FFFFFF"/>
        <w:spacing w:before="120" w:after="0" w:line="240" w:lineRule="auto"/>
        <w:ind w:firstLine="567"/>
        <w:jc w:val="both"/>
        <w:rPr>
          <w:rFonts w:ascii="Times New Roman" w:hAnsi="Times New Roman" w:cs="Times New Roman"/>
          <w:color w:val="222222"/>
          <w:sz w:val="28"/>
          <w:szCs w:val="28"/>
          <w:lang w:val="en-US"/>
        </w:rPr>
      </w:pPr>
      <w:r w:rsidRPr="008360E5">
        <w:rPr>
          <w:rFonts w:ascii="Times New Roman" w:hAnsi="Times New Roman" w:cs="Times New Roman"/>
          <w:color w:val="222222"/>
          <w:sz w:val="28"/>
          <w:szCs w:val="28"/>
          <w:lang w:val="en-US"/>
        </w:rPr>
        <w:t>+</w:t>
      </w:r>
      <w:r w:rsidR="006E3EB9" w:rsidRPr="008360E5">
        <w:rPr>
          <w:rFonts w:ascii="Times New Roman" w:hAnsi="Times New Roman" w:cs="Times New Roman"/>
          <w:color w:val="222222"/>
          <w:sz w:val="28"/>
          <w:szCs w:val="28"/>
          <w:lang w:val="en-US"/>
        </w:rPr>
        <w:t xml:space="preserve"> Nguồn Trung ương bổ sung có mụ</w:t>
      </w:r>
      <w:r w:rsidR="00D47D92" w:rsidRPr="008360E5">
        <w:rPr>
          <w:rFonts w:ascii="Times New Roman" w:hAnsi="Times New Roman" w:cs="Times New Roman"/>
          <w:color w:val="222222"/>
          <w:sz w:val="28"/>
          <w:szCs w:val="28"/>
          <w:lang w:val="en-US"/>
        </w:rPr>
        <w:t>c tiêu</w:t>
      </w:r>
      <w:r w:rsidR="006E3EB9" w:rsidRPr="008360E5">
        <w:rPr>
          <w:rFonts w:ascii="Times New Roman" w:hAnsi="Times New Roman" w:cs="Times New Roman"/>
          <w:color w:val="222222"/>
          <w:sz w:val="28"/>
          <w:szCs w:val="28"/>
          <w:lang w:val="en-US"/>
        </w:rPr>
        <w:t xml:space="preserve"> </w:t>
      </w:r>
      <w:r w:rsidR="00B90DF9" w:rsidRPr="008360E5">
        <w:rPr>
          <w:rFonts w:ascii="Times New Roman" w:hAnsi="Times New Roman" w:cs="Times New Roman"/>
          <w:color w:val="222222"/>
          <w:sz w:val="28"/>
          <w:szCs w:val="28"/>
          <w:lang w:val="en-US"/>
        </w:rPr>
        <w:t>377.235</w:t>
      </w:r>
      <w:r w:rsidR="005E6613" w:rsidRPr="008360E5">
        <w:rPr>
          <w:rFonts w:ascii="Times New Roman" w:hAnsi="Times New Roman" w:cs="Times New Roman"/>
          <w:color w:val="222222"/>
          <w:sz w:val="28"/>
          <w:szCs w:val="28"/>
          <w:lang w:val="en-US"/>
        </w:rPr>
        <w:t xml:space="preserve"> triệu đồng</w:t>
      </w:r>
      <w:r w:rsidR="006E3EB9" w:rsidRPr="008360E5">
        <w:rPr>
          <w:rFonts w:ascii="Times New Roman" w:hAnsi="Times New Roman" w:cs="Times New Roman"/>
          <w:color w:val="222222"/>
          <w:sz w:val="28"/>
          <w:szCs w:val="28"/>
          <w:lang w:val="en-US"/>
        </w:rPr>
        <w:t xml:space="preserve"> (tại Quyết định số </w:t>
      </w:r>
      <w:r w:rsidR="00B90DF9" w:rsidRPr="008360E5">
        <w:rPr>
          <w:rFonts w:ascii="Times New Roman" w:hAnsi="Times New Roman" w:cs="Times New Roman"/>
          <w:color w:val="222222"/>
          <w:sz w:val="28"/>
          <w:szCs w:val="28"/>
          <w:lang w:val="en-US"/>
        </w:rPr>
        <w:t>2533/QĐ-BTC ngày 07/12/2022 của Bộ Tài chính về việc giao dự toán thu, chi ngân sách nhà nước năm 2023</w:t>
      </w:r>
      <w:r w:rsidR="006E3EB9" w:rsidRPr="008360E5">
        <w:rPr>
          <w:rFonts w:ascii="Times New Roman" w:hAnsi="Times New Roman" w:cs="Times New Roman"/>
          <w:color w:val="222222"/>
          <w:sz w:val="28"/>
          <w:szCs w:val="28"/>
          <w:lang w:val="en-US"/>
        </w:rPr>
        <w:t>)</w:t>
      </w:r>
      <w:r w:rsidR="001F6CEC" w:rsidRPr="008360E5">
        <w:rPr>
          <w:rFonts w:ascii="Times New Roman" w:hAnsi="Times New Roman" w:cs="Times New Roman"/>
          <w:color w:val="222222"/>
          <w:sz w:val="28"/>
          <w:szCs w:val="28"/>
          <w:lang w:val="en-US"/>
        </w:rPr>
        <w:t>;</w:t>
      </w:r>
    </w:p>
    <w:p w14:paraId="7BE40E65" w14:textId="4EE48DB8" w:rsidR="001F6CEC" w:rsidRPr="008360E5" w:rsidRDefault="005C6C7D" w:rsidP="0073053A">
      <w:pPr>
        <w:widowControl w:val="0"/>
        <w:shd w:val="clear" w:color="auto" w:fill="FFFFFF"/>
        <w:spacing w:before="120" w:after="0" w:line="240" w:lineRule="auto"/>
        <w:ind w:firstLine="567"/>
        <w:jc w:val="both"/>
        <w:rPr>
          <w:rFonts w:ascii="Times New Roman" w:hAnsi="Times New Roman" w:cs="Times New Roman"/>
          <w:color w:val="222222"/>
          <w:sz w:val="28"/>
          <w:szCs w:val="28"/>
          <w:lang w:val="en-US"/>
        </w:rPr>
      </w:pPr>
      <w:r w:rsidRPr="008360E5">
        <w:rPr>
          <w:rFonts w:ascii="Times New Roman" w:hAnsi="Times New Roman" w:cs="Times New Roman"/>
          <w:color w:val="222222"/>
          <w:sz w:val="28"/>
          <w:szCs w:val="28"/>
          <w:lang w:val="en-US"/>
        </w:rPr>
        <w:lastRenderedPageBreak/>
        <w:t>+</w:t>
      </w:r>
      <w:r w:rsidR="001F6CEC" w:rsidRPr="008360E5">
        <w:rPr>
          <w:rFonts w:ascii="Times New Roman" w:hAnsi="Times New Roman" w:cs="Times New Roman"/>
          <w:color w:val="222222"/>
          <w:sz w:val="28"/>
          <w:szCs w:val="28"/>
          <w:lang w:val="en-US"/>
        </w:rPr>
        <w:t xml:space="preserve"> Nguồn ngân sách cấp tỉnh đối ứ</w:t>
      </w:r>
      <w:r w:rsidR="00D47D92" w:rsidRPr="008360E5">
        <w:rPr>
          <w:rFonts w:ascii="Times New Roman" w:hAnsi="Times New Roman" w:cs="Times New Roman"/>
          <w:color w:val="222222"/>
          <w:sz w:val="28"/>
          <w:szCs w:val="28"/>
          <w:lang w:val="en-US"/>
        </w:rPr>
        <w:t>ng</w:t>
      </w:r>
      <w:r w:rsidR="001F6CEC" w:rsidRPr="008360E5">
        <w:rPr>
          <w:rFonts w:ascii="Times New Roman" w:hAnsi="Times New Roman" w:cs="Times New Roman"/>
          <w:color w:val="222222"/>
          <w:sz w:val="28"/>
          <w:szCs w:val="28"/>
          <w:lang w:val="en-US"/>
        </w:rPr>
        <w:t xml:space="preserve"> </w:t>
      </w:r>
      <w:r w:rsidR="00B90DF9" w:rsidRPr="008360E5">
        <w:rPr>
          <w:rFonts w:ascii="Times New Roman" w:hAnsi="Times New Roman" w:cs="Times New Roman"/>
          <w:color w:val="222222"/>
          <w:sz w:val="28"/>
          <w:szCs w:val="28"/>
          <w:lang w:val="en-US"/>
        </w:rPr>
        <w:t>18.891</w:t>
      </w:r>
      <w:r w:rsidR="001F6CEC" w:rsidRPr="008360E5">
        <w:rPr>
          <w:rFonts w:ascii="Times New Roman" w:hAnsi="Times New Roman" w:cs="Times New Roman"/>
          <w:color w:val="222222"/>
          <w:sz w:val="28"/>
          <w:szCs w:val="28"/>
          <w:lang w:val="en-US"/>
        </w:rPr>
        <w:t xml:space="preserve"> triệu đồng (đã đảm bảo mức t</w:t>
      </w:r>
      <w:r w:rsidRPr="008360E5">
        <w:rPr>
          <w:rFonts w:ascii="Times New Roman" w:hAnsi="Times New Roman" w:cs="Times New Roman"/>
          <w:color w:val="222222"/>
          <w:sz w:val="28"/>
          <w:szCs w:val="28"/>
          <w:lang w:val="en-US"/>
        </w:rPr>
        <w:t>ố</w:t>
      </w:r>
      <w:r w:rsidR="001F6CEC" w:rsidRPr="008360E5">
        <w:rPr>
          <w:rFonts w:ascii="Times New Roman" w:hAnsi="Times New Roman" w:cs="Times New Roman"/>
          <w:color w:val="222222"/>
          <w:sz w:val="28"/>
          <w:szCs w:val="28"/>
          <w:lang w:val="en-US"/>
        </w:rPr>
        <w:t>i thiểu</w:t>
      </w:r>
      <w:r w:rsidRPr="008360E5">
        <w:rPr>
          <w:rFonts w:ascii="Times New Roman" w:hAnsi="Times New Roman" w:cs="Times New Roman"/>
          <w:color w:val="222222"/>
          <w:sz w:val="28"/>
          <w:szCs w:val="28"/>
          <w:lang w:val="en-US"/>
        </w:rPr>
        <w:t xml:space="preserve"> địa phương phải đối ứng 5% theo quy định).</w:t>
      </w:r>
    </w:p>
    <w:p w14:paraId="0A43BA07" w14:textId="2328CC1F" w:rsidR="005C6C7D" w:rsidRPr="008360E5" w:rsidRDefault="005C6C7D" w:rsidP="0073053A">
      <w:pPr>
        <w:widowControl w:val="0"/>
        <w:shd w:val="clear" w:color="auto" w:fill="FFFFFF"/>
        <w:spacing w:before="120" w:after="0" w:line="240" w:lineRule="auto"/>
        <w:ind w:firstLine="567"/>
        <w:jc w:val="both"/>
        <w:rPr>
          <w:rFonts w:ascii="Times New Roman" w:hAnsi="Times New Roman" w:cs="Times New Roman"/>
          <w:color w:val="222222"/>
          <w:sz w:val="28"/>
          <w:szCs w:val="28"/>
          <w:lang w:val="en-US"/>
        </w:rPr>
      </w:pPr>
      <w:r w:rsidRPr="008360E5">
        <w:rPr>
          <w:rFonts w:ascii="Times New Roman" w:hAnsi="Times New Roman" w:cs="Times New Roman"/>
          <w:color w:val="222222"/>
          <w:sz w:val="28"/>
          <w:szCs w:val="28"/>
          <w:lang w:val="en-US"/>
        </w:rPr>
        <w:t>- Số kinh phí đã phân bổ thực hiện Chương trình năm 2023 (tại Nghị quyết số 53/NQ-HĐND):</w:t>
      </w:r>
      <w:r w:rsidR="00B90DF9" w:rsidRPr="008360E5">
        <w:rPr>
          <w:rFonts w:ascii="Times New Roman" w:hAnsi="Times New Roman" w:cs="Times New Roman"/>
          <w:color w:val="222222"/>
          <w:sz w:val="28"/>
          <w:szCs w:val="28"/>
          <w:lang w:val="en-US"/>
        </w:rPr>
        <w:t xml:space="preserve"> 316.29</w:t>
      </w:r>
      <w:r w:rsidR="00BF07DC" w:rsidRPr="008360E5">
        <w:rPr>
          <w:rFonts w:ascii="Times New Roman" w:hAnsi="Times New Roman" w:cs="Times New Roman"/>
          <w:color w:val="222222"/>
          <w:sz w:val="28"/>
          <w:szCs w:val="28"/>
          <w:lang w:val="en-US"/>
        </w:rPr>
        <w:t>1</w:t>
      </w:r>
      <w:r w:rsidR="00B90DF9" w:rsidRPr="008360E5">
        <w:rPr>
          <w:rFonts w:ascii="Times New Roman" w:hAnsi="Times New Roman" w:cs="Times New Roman"/>
          <w:color w:val="222222"/>
          <w:sz w:val="28"/>
          <w:szCs w:val="28"/>
          <w:lang w:val="en-US"/>
        </w:rPr>
        <w:t xml:space="preserve"> triệu đồng, trong đó:</w:t>
      </w:r>
    </w:p>
    <w:p w14:paraId="0588068F" w14:textId="74E77D43" w:rsidR="005C6C7D" w:rsidRPr="008360E5" w:rsidRDefault="005C6C7D" w:rsidP="0073053A">
      <w:pPr>
        <w:widowControl w:val="0"/>
        <w:shd w:val="clear" w:color="auto" w:fill="FFFFFF"/>
        <w:spacing w:before="120" w:after="0" w:line="240" w:lineRule="auto"/>
        <w:ind w:firstLine="567"/>
        <w:jc w:val="both"/>
        <w:rPr>
          <w:rFonts w:ascii="Times New Roman" w:hAnsi="Times New Roman" w:cs="Times New Roman"/>
          <w:color w:val="222222"/>
          <w:sz w:val="28"/>
          <w:szCs w:val="28"/>
          <w:lang w:val="en-US"/>
        </w:rPr>
      </w:pPr>
      <w:r w:rsidRPr="008360E5">
        <w:rPr>
          <w:rFonts w:ascii="Times New Roman" w:hAnsi="Times New Roman" w:cs="Times New Roman"/>
          <w:color w:val="222222"/>
          <w:sz w:val="28"/>
          <w:szCs w:val="28"/>
          <w:lang w:val="en-US"/>
        </w:rPr>
        <w:t xml:space="preserve">+ Nguồn Trung ương bổ sung có mục tiêu: </w:t>
      </w:r>
      <w:r w:rsidR="00B90DF9" w:rsidRPr="008360E5">
        <w:rPr>
          <w:rFonts w:ascii="Times New Roman" w:hAnsi="Times New Roman" w:cs="Times New Roman"/>
          <w:color w:val="222222"/>
          <w:sz w:val="28"/>
          <w:szCs w:val="28"/>
          <w:lang w:val="en-US"/>
        </w:rPr>
        <w:t>305.06</w:t>
      </w:r>
      <w:r w:rsidR="00BF07DC" w:rsidRPr="008360E5">
        <w:rPr>
          <w:rFonts w:ascii="Times New Roman" w:hAnsi="Times New Roman" w:cs="Times New Roman"/>
          <w:color w:val="222222"/>
          <w:sz w:val="28"/>
          <w:szCs w:val="28"/>
          <w:lang w:val="en-US"/>
        </w:rPr>
        <w:t>5</w:t>
      </w:r>
      <w:r w:rsidRPr="008360E5">
        <w:rPr>
          <w:rFonts w:ascii="Times New Roman" w:hAnsi="Times New Roman" w:cs="Times New Roman"/>
          <w:color w:val="222222"/>
          <w:sz w:val="28"/>
          <w:szCs w:val="28"/>
          <w:lang w:val="en-US"/>
        </w:rPr>
        <w:t xml:space="preserve"> </w:t>
      </w:r>
      <w:r w:rsidR="005E6613" w:rsidRPr="008360E5">
        <w:rPr>
          <w:rFonts w:ascii="Times New Roman" w:hAnsi="Times New Roman" w:cs="Times New Roman"/>
          <w:color w:val="222222"/>
          <w:sz w:val="28"/>
          <w:szCs w:val="28"/>
          <w:lang w:val="en-US"/>
        </w:rPr>
        <w:t>triệu đồng</w:t>
      </w:r>
      <w:r w:rsidRPr="008360E5">
        <w:rPr>
          <w:rFonts w:ascii="Times New Roman" w:hAnsi="Times New Roman" w:cs="Times New Roman"/>
          <w:color w:val="222222"/>
          <w:sz w:val="28"/>
          <w:szCs w:val="28"/>
          <w:lang w:val="en-US"/>
        </w:rPr>
        <w:t>;</w:t>
      </w:r>
    </w:p>
    <w:p w14:paraId="44622DE8" w14:textId="754157AC" w:rsidR="005C6C7D" w:rsidRPr="008360E5" w:rsidRDefault="005C6C7D" w:rsidP="0073053A">
      <w:pPr>
        <w:widowControl w:val="0"/>
        <w:shd w:val="clear" w:color="auto" w:fill="FFFFFF"/>
        <w:spacing w:before="120" w:after="0" w:line="240" w:lineRule="auto"/>
        <w:ind w:firstLine="567"/>
        <w:jc w:val="both"/>
        <w:rPr>
          <w:rFonts w:ascii="Times New Roman" w:hAnsi="Times New Roman" w:cs="Times New Roman"/>
          <w:color w:val="222222"/>
          <w:sz w:val="28"/>
          <w:szCs w:val="28"/>
          <w:lang w:val="en-US"/>
        </w:rPr>
      </w:pPr>
      <w:r w:rsidRPr="008360E5">
        <w:rPr>
          <w:rFonts w:ascii="Times New Roman" w:hAnsi="Times New Roman" w:cs="Times New Roman"/>
          <w:color w:val="222222"/>
          <w:sz w:val="28"/>
          <w:szCs w:val="28"/>
          <w:lang w:val="en-US"/>
        </w:rPr>
        <w:t xml:space="preserve">+ Nguồn ngân sách cấp tỉnh đối ứng: </w:t>
      </w:r>
      <w:r w:rsidR="00B90DF9" w:rsidRPr="008360E5">
        <w:rPr>
          <w:rFonts w:ascii="Times New Roman" w:hAnsi="Times New Roman" w:cs="Times New Roman"/>
          <w:color w:val="222222"/>
          <w:sz w:val="28"/>
          <w:szCs w:val="28"/>
          <w:lang w:val="en-US"/>
        </w:rPr>
        <w:t>11.226</w:t>
      </w:r>
      <w:r w:rsidRPr="008360E5">
        <w:rPr>
          <w:rFonts w:ascii="Times New Roman" w:hAnsi="Times New Roman" w:cs="Times New Roman"/>
          <w:color w:val="222222"/>
          <w:sz w:val="28"/>
          <w:szCs w:val="28"/>
          <w:lang w:val="en-US"/>
        </w:rPr>
        <w:t xml:space="preserve"> triệu đồng</w:t>
      </w:r>
      <w:r w:rsidR="005E6613" w:rsidRPr="008360E5">
        <w:rPr>
          <w:rFonts w:ascii="Times New Roman" w:hAnsi="Times New Roman" w:cs="Times New Roman"/>
          <w:color w:val="222222"/>
          <w:sz w:val="28"/>
          <w:szCs w:val="28"/>
          <w:lang w:val="en-US"/>
        </w:rPr>
        <w:t>.</w:t>
      </w:r>
    </w:p>
    <w:p w14:paraId="390EFA65" w14:textId="2054C503" w:rsidR="003C12E0" w:rsidRPr="008360E5" w:rsidRDefault="005E6613" w:rsidP="0073053A">
      <w:pPr>
        <w:widowControl w:val="0"/>
        <w:shd w:val="clear" w:color="auto" w:fill="FFFFFF"/>
        <w:spacing w:before="120" w:after="0" w:line="240" w:lineRule="auto"/>
        <w:ind w:firstLine="567"/>
        <w:jc w:val="both"/>
        <w:rPr>
          <w:rFonts w:ascii="Times New Roman" w:hAnsi="Times New Roman" w:cs="Times New Roman"/>
          <w:color w:val="222222"/>
          <w:sz w:val="28"/>
          <w:szCs w:val="28"/>
          <w:lang w:val="en-US"/>
        </w:rPr>
      </w:pPr>
      <w:r w:rsidRPr="008360E5">
        <w:rPr>
          <w:rFonts w:ascii="Times New Roman" w:hAnsi="Times New Roman" w:cs="Times New Roman"/>
          <w:color w:val="222222"/>
          <w:sz w:val="28"/>
          <w:szCs w:val="28"/>
          <w:lang w:val="en-US"/>
        </w:rPr>
        <w:t xml:space="preserve">- Số kinh phí chưa phân bổ tại Nghị quyết </w:t>
      </w:r>
      <w:r w:rsidR="00D47D92" w:rsidRPr="008360E5">
        <w:rPr>
          <w:rFonts w:ascii="Times New Roman" w:hAnsi="Times New Roman" w:cs="Times New Roman"/>
          <w:color w:val="222222"/>
          <w:sz w:val="28"/>
          <w:szCs w:val="28"/>
          <w:lang w:val="en-US"/>
        </w:rPr>
        <w:t xml:space="preserve">số </w:t>
      </w:r>
      <w:r w:rsidRPr="008360E5">
        <w:rPr>
          <w:rFonts w:ascii="Times New Roman" w:hAnsi="Times New Roman" w:cs="Times New Roman"/>
          <w:color w:val="222222"/>
          <w:sz w:val="28"/>
          <w:szCs w:val="28"/>
          <w:lang w:val="en-US"/>
        </w:rPr>
        <w:t>53/NQ-HĐND</w:t>
      </w:r>
      <w:r w:rsidR="00E77832" w:rsidRPr="008360E5">
        <w:rPr>
          <w:rFonts w:ascii="Times New Roman" w:hAnsi="Times New Roman" w:cs="Times New Roman"/>
          <w:color w:val="222222"/>
          <w:sz w:val="28"/>
          <w:szCs w:val="28"/>
          <w:lang w:val="en-US"/>
        </w:rPr>
        <w:t xml:space="preserve"> ngày 09/12/2022 của HĐND tỉnh</w:t>
      </w:r>
      <w:r w:rsidRPr="008360E5">
        <w:rPr>
          <w:rFonts w:ascii="Times New Roman" w:hAnsi="Times New Roman" w:cs="Times New Roman"/>
          <w:color w:val="222222"/>
          <w:sz w:val="28"/>
          <w:szCs w:val="28"/>
          <w:lang w:val="en-US"/>
        </w:rPr>
        <w:t>:</w:t>
      </w:r>
      <w:r w:rsidR="00B90DF9" w:rsidRPr="008360E5">
        <w:t xml:space="preserve"> </w:t>
      </w:r>
      <w:r w:rsidR="00B90DF9" w:rsidRPr="008360E5">
        <w:rPr>
          <w:rFonts w:ascii="Times New Roman" w:hAnsi="Times New Roman" w:cs="Times New Roman"/>
          <w:color w:val="222222"/>
          <w:sz w:val="28"/>
          <w:szCs w:val="28"/>
          <w:lang w:val="en-US"/>
        </w:rPr>
        <w:t>79.83</w:t>
      </w:r>
      <w:r w:rsidR="00BF07DC" w:rsidRPr="008360E5">
        <w:rPr>
          <w:rFonts w:ascii="Times New Roman" w:hAnsi="Times New Roman" w:cs="Times New Roman"/>
          <w:color w:val="222222"/>
          <w:sz w:val="28"/>
          <w:szCs w:val="28"/>
          <w:lang w:val="en-US"/>
        </w:rPr>
        <w:t>5</w:t>
      </w:r>
      <w:r w:rsidRPr="008360E5">
        <w:rPr>
          <w:rFonts w:ascii="Times New Roman" w:hAnsi="Times New Roman" w:cs="Times New Roman"/>
          <w:color w:val="222222"/>
          <w:sz w:val="28"/>
          <w:szCs w:val="28"/>
          <w:lang w:val="en-US"/>
        </w:rPr>
        <w:t xml:space="preserve"> triệu đồng, trong đó: </w:t>
      </w:r>
    </w:p>
    <w:p w14:paraId="626E2138" w14:textId="2A4D839A" w:rsidR="003C12E0" w:rsidRPr="008360E5" w:rsidRDefault="003C12E0" w:rsidP="0073053A">
      <w:pPr>
        <w:widowControl w:val="0"/>
        <w:shd w:val="clear" w:color="auto" w:fill="FFFFFF"/>
        <w:spacing w:before="120" w:after="0" w:line="240" w:lineRule="auto"/>
        <w:ind w:firstLine="567"/>
        <w:jc w:val="both"/>
        <w:rPr>
          <w:rFonts w:ascii="Times New Roman" w:hAnsi="Times New Roman" w:cs="Times New Roman"/>
          <w:color w:val="222222"/>
          <w:sz w:val="28"/>
          <w:szCs w:val="28"/>
          <w:lang w:val="en-US"/>
        </w:rPr>
      </w:pPr>
      <w:r w:rsidRPr="008360E5">
        <w:rPr>
          <w:rFonts w:ascii="Times New Roman" w:hAnsi="Times New Roman" w:cs="Times New Roman"/>
          <w:color w:val="222222"/>
          <w:sz w:val="28"/>
          <w:szCs w:val="28"/>
          <w:lang w:val="en-US"/>
        </w:rPr>
        <w:t xml:space="preserve">+ Nguồn Trung ương bổ sung có mục tiêu: </w:t>
      </w:r>
      <w:r w:rsidR="00B90DF9" w:rsidRPr="008360E5">
        <w:rPr>
          <w:rFonts w:ascii="Times New Roman" w:hAnsi="Times New Roman" w:cs="Times New Roman"/>
          <w:color w:val="222222"/>
          <w:sz w:val="28"/>
          <w:szCs w:val="28"/>
          <w:lang w:val="en-US"/>
        </w:rPr>
        <w:t>72.1</w:t>
      </w:r>
      <w:r w:rsidR="00BF07DC" w:rsidRPr="008360E5">
        <w:rPr>
          <w:rFonts w:ascii="Times New Roman" w:hAnsi="Times New Roman" w:cs="Times New Roman"/>
          <w:color w:val="222222"/>
          <w:sz w:val="28"/>
          <w:szCs w:val="28"/>
          <w:lang w:val="en-US"/>
        </w:rPr>
        <w:t>70</w:t>
      </w:r>
      <w:r w:rsidRPr="008360E5">
        <w:rPr>
          <w:rFonts w:ascii="Times New Roman" w:hAnsi="Times New Roman" w:cs="Times New Roman"/>
          <w:color w:val="222222"/>
          <w:sz w:val="28"/>
          <w:szCs w:val="28"/>
          <w:lang w:val="en-US"/>
        </w:rPr>
        <w:t xml:space="preserve"> triệu đồng;</w:t>
      </w:r>
    </w:p>
    <w:p w14:paraId="35FD5855" w14:textId="07AF9108" w:rsidR="003C12E0" w:rsidRPr="008360E5" w:rsidRDefault="003C12E0" w:rsidP="0073053A">
      <w:pPr>
        <w:widowControl w:val="0"/>
        <w:shd w:val="clear" w:color="auto" w:fill="FFFFFF"/>
        <w:spacing w:before="120" w:after="0" w:line="240" w:lineRule="auto"/>
        <w:ind w:firstLine="567"/>
        <w:jc w:val="both"/>
        <w:rPr>
          <w:rFonts w:ascii="Times New Roman" w:hAnsi="Times New Roman" w:cs="Times New Roman"/>
          <w:color w:val="222222"/>
          <w:sz w:val="28"/>
          <w:szCs w:val="28"/>
          <w:lang w:val="en-US"/>
        </w:rPr>
      </w:pPr>
      <w:r w:rsidRPr="008360E5">
        <w:rPr>
          <w:rFonts w:ascii="Times New Roman" w:hAnsi="Times New Roman" w:cs="Times New Roman"/>
          <w:color w:val="222222"/>
          <w:sz w:val="28"/>
          <w:szCs w:val="28"/>
          <w:lang w:val="en-US"/>
        </w:rPr>
        <w:t xml:space="preserve">+ Nguồn ngân sách cấp tỉnh đối ứng: </w:t>
      </w:r>
      <w:r w:rsidR="00B90DF9" w:rsidRPr="008360E5">
        <w:rPr>
          <w:rFonts w:ascii="Times New Roman" w:hAnsi="Times New Roman" w:cs="Times New Roman"/>
          <w:color w:val="222222"/>
          <w:sz w:val="28"/>
          <w:szCs w:val="28"/>
          <w:lang w:val="en-US"/>
        </w:rPr>
        <w:t>7.665</w:t>
      </w:r>
      <w:r w:rsidRPr="008360E5">
        <w:rPr>
          <w:rFonts w:ascii="Times New Roman" w:hAnsi="Times New Roman" w:cs="Times New Roman"/>
          <w:color w:val="222222"/>
          <w:sz w:val="28"/>
          <w:szCs w:val="28"/>
          <w:lang w:val="en-US"/>
        </w:rPr>
        <w:t xml:space="preserve"> triệu đồng.</w:t>
      </w:r>
    </w:p>
    <w:p w14:paraId="7C97EE1E" w14:textId="26A5DAF5" w:rsidR="003C12E0" w:rsidRPr="008360E5" w:rsidRDefault="00D176F4" w:rsidP="0073053A">
      <w:pPr>
        <w:widowControl w:val="0"/>
        <w:shd w:val="clear" w:color="auto" w:fill="FFFFFF"/>
        <w:spacing w:before="120" w:after="0" w:line="240" w:lineRule="auto"/>
        <w:ind w:firstLine="567"/>
        <w:jc w:val="both"/>
        <w:rPr>
          <w:rFonts w:ascii="Times New Roman" w:hAnsi="Times New Roman" w:cs="Times New Roman"/>
          <w:color w:val="222222"/>
          <w:sz w:val="28"/>
          <w:szCs w:val="28"/>
          <w:lang w:val="en-US"/>
        </w:rPr>
      </w:pPr>
      <w:r w:rsidRPr="008360E5">
        <w:rPr>
          <w:rFonts w:ascii="Times New Roman" w:hAnsi="Times New Roman" w:cs="Times New Roman"/>
          <w:color w:val="222222"/>
          <w:sz w:val="28"/>
          <w:szCs w:val="28"/>
          <w:lang w:val="en-US"/>
        </w:rPr>
        <w:t xml:space="preserve">- </w:t>
      </w:r>
      <w:r w:rsidR="003C12E0" w:rsidRPr="008360E5">
        <w:rPr>
          <w:rFonts w:ascii="Times New Roman" w:hAnsi="Times New Roman" w:cs="Times New Roman"/>
          <w:color w:val="222222"/>
          <w:sz w:val="28"/>
          <w:szCs w:val="28"/>
          <w:lang w:val="en-US"/>
        </w:rPr>
        <w:t xml:space="preserve">Số kinh phí chưa phân bổ </w:t>
      </w:r>
      <w:r w:rsidRPr="008360E5">
        <w:rPr>
          <w:rFonts w:ascii="Times New Roman" w:hAnsi="Times New Roman" w:cs="Times New Roman"/>
          <w:color w:val="222222"/>
          <w:sz w:val="28"/>
          <w:szCs w:val="28"/>
          <w:lang w:val="en-US"/>
        </w:rPr>
        <w:t xml:space="preserve">nêu trên </w:t>
      </w:r>
      <w:r w:rsidR="003C12E0" w:rsidRPr="008360E5">
        <w:rPr>
          <w:rFonts w:ascii="Times New Roman" w:hAnsi="Times New Roman" w:cs="Times New Roman"/>
          <w:color w:val="222222"/>
          <w:sz w:val="28"/>
          <w:szCs w:val="28"/>
          <w:lang w:val="en-US"/>
        </w:rPr>
        <w:t>thuộc các dự án, tiểu dự án sau:</w:t>
      </w:r>
    </w:p>
    <w:p w14:paraId="42BFBCD8" w14:textId="7F454C49" w:rsidR="00D176F4" w:rsidRPr="008360E5" w:rsidRDefault="00D176F4" w:rsidP="0073053A">
      <w:pPr>
        <w:widowControl w:val="0"/>
        <w:spacing w:before="120" w:after="0" w:line="240" w:lineRule="auto"/>
        <w:ind w:firstLine="567"/>
        <w:jc w:val="both"/>
        <w:rPr>
          <w:rFonts w:ascii="Times New Roman" w:hAnsi="Times New Roman" w:cs="Times New Roman"/>
          <w:sz w:val="28"/>
          <w:szCs w:val="28"/>
        </w:rPr>
      </w:pPr>
      <w:r w:rsidRPr="008360E5">
        <w:rPr>
          <w:rFonts w:ascii="Times New Roman" w:hAnsi="Times New Roman" w:cs="Times New Roman"/>
          <w:sz w:val="28"/>
          <w:szCs w:val="28"/>
          <w:lang w:val="en-US"/>
        </w:rPr>
        <w:t>+</w:t>
      </w:r>
      <w:r w:rsidRPr="008360E5">
        <w:rPr>
          <w:rFonts w:ascii="Times New Roman" w:hAnsi="Times New Roman" w:cs="Times New Roman"/>
          <w:sz w:val="28"/>
          <w:szCs w:val="28"/>
        </w:rPr>
        <w:t xml:space="preserve"> Tiểu dự án 2 thuộc Dự án 3 “</w:t>
      </w:r>
      <w:r w:rsidRPr="008360E5">
        <w:rPr>
          <w:rFonts w:ascii="Times New Roman" w:hAnsi="Times New Roman" w:cs="Times New Roman"/>
          <w:i/>
          <w:sz w:val="28"/>
          <w:szCs w:val="28"/>
        </w:rPr>
        <w:t>Hỗ trợ phát triển sản xuất theo chuỗi giá trị, thúc đẩy khởi sự kinh doanh, khởi nghiệp và thu hút đầu tư vùng đồng bào dân tộc thiểu số và miền núi</w:t>
      </w:r>
      <w:r w:rsidRPr="008360E5">
        <w:rPr>
          <w:rFonts w:ascii="Times New Roman" w:hAnsi="Times New Roman" w:cs="Times New Roman"/>
          <w:sz w:val="28"/>
          <w:szCs w:val="28"/>
        </w:rPr>
        <w:t>” củ</w:t>
      </w:r>
      <w:r w:rsidR="00F34EE3" w:rsidRPr="008360E5">
        <w:rPr>
          <w:rFonts w:ascii="Times New Roman" w:hAnsi="Times New Roman" w:cs="Times New Roman"/>
          <w:sz w:val="28"/>
          <w:szCs w:val="28"/>
        </w:rPr>
        <w:t>a Chương trình</w:t>
      </w:r>
      <w:r w:rsidR="00F34EE3" w:rsidRPr="008360E5">
        <w:rPr>
          <w:rFonts w:ascii="Times New Roman" w:hAnsi="Times New Roman" w:cs="Times New Roman"/>
          <w:sz w:val="28"/>
          <w:szCs w:val="28"/>
          <w:lang w:val="en-US"/>
        </w:rPr>
        <w:t xml:space="preserve"> </w:t>
      </w:r>
      <w:r w:rsidR="0073053A">
        <w:rPr>
          <w:rFonts w:ascii="Times New Roman" w:hAnsi="Times New Roman" w:cs="Times New Roman"/>
          <w:sz w:val="28"/>
          <w:szCs w:val="28"/>
          <w:lang w:val="en-US"/>
        </w:rPr>
        <w:t xml:space="preserve">là </w:t>
      </w:r>
      <w:r w:rsidRPr="008360E5">
        <w:rPr>
          <w:rFonts w:ascii="Times New Roman" w:hAnsi="Times New Roman" w:cs="Times New Roman"/>
          <w:sz w:val="28"/>
          <w:szCs w:val="28"/>
        </w:rPr>
        <w:t>67.409 triệu đồng (</w:t>
      </w:r>
      <w:r w:rsidR="00052858" w:rsidRPr="008360E5">
        <w:rPr>
          <w:rFonts w:ascii="Times New Roman" w:hAnsi="Times New Roman" w:cs="Times New Roman"/>
          <w:sz w:val="28"/>
          <w:szCs w:val="28"/>
          <w:lang w:val="en-US"/>
        </w:rPr>
        <w:t>Gồm</w:t>
      </w:r>
      <w:r w:rsidR="00F34EE3" w:rsidRPr="008360E5">
        <w:rPr>
          <w:rFonts w:ascii="Times New Roman" w:hAnsi="Times New Roman" w:cs="Times New Roman"/>
          <w:sz w:val="28"/>
          <w:szCs w:val="28"/>
          <w:lang w:val="en-US"/>
        </w:rPr>
        <w:t>: N</w:t>
      </w:r>
      <w:r w:rsidR="00D70115" w:rsidRPr="008360E5">
        <w:rPr>
          <w:rFonts w:ascii="Times New Roman" w:hAnsi="Times New Roman" w:cs="Times New Roman"/>
          <w:sz w:val="28"/>
          <w:szCs w:val="28"/>
        </w:rPr>
        <w:t xml:space="preserve">gân sách trung ương </w:t>
      </w:r>
      <w:r w:rsidRPr="008360E5">
        <w:rPr>
          <w:rFonts w:ascii="Times New Roman" w:hAnsi="Times New Roman" w:cs="Times New Roman"/>
          <w:sz w:val="28"/>
          <w:szCs w:val="28"/>
        </w:rPr>
        <w:t>59.744 triệu đồ</w:t>
      </w:r>
      <w:r w:rsidR="00D70115" w:rsidRPr="008360E5">
        <w:rPr>
          <w:rFonts w:ascii="Times New Roman" w:hAnsi="Times New Roman" w:cs="Times New Roman"/>
          <w:sz w:val="28"/>
          <w:szCs w:val="28"/>
        </w:rPr>
        <w:t xml:space="preserve">ng, </w:t>
      </w:r>
      <w:r w:rsidR="00D70115" w:rsidRPr="008360E5">
        <w:rPr>
          <w:rFonts w:ascii="Times New Roman" w:hAnsi="Times New Roman" w:cs="Times New Roman"/>
          <w:sz w:val="28"/>
          <w:szCs w:val="28"/>
          <w:lang w:val="en-US"/>
        </w:rPr>
        <w:t>ngân sách địa phương</w:t>
      </w:r>
      <w:r w:rsidRPr="008360E5">
        <w:rPr>
          <w:rFonts w:ascii="Times New Roman" w:hAnsi="Times New Roman" w:cs="Times New Roman"/>
          <w:sz w:val="28"/>
          <w:szCs w:val="28"/>
        </w:rPr>
        <w:t xml:space="preserve"> đối ứ</w:t>
      </w:r>
      <w:r w:rsidR="00D70115" w:rsidRPr="008360E5">
        <w:rPr>
          <w:rFonts w:ascii="Times New Roman" w:hAnsi="Times New Roman" w:cs="Times New Roman"/>
          <w:sz w:val="28"/>
          <w:szCs w:val="28"/>
        </w:rPr>
        <w:t>ng</w:t>
      </w:r>
      <w:r w:rsidRPr="008360E5">
        <w:rPr>
          <w:rFonts w:ascii="Times New Roman" w:hAnsi="Times New Roman" w:cs="Times New Roman"/>
          <w:sz w:val="28"/>
          <w:szCs w:val="28"/>
        </w:rPr>
        <w:t xml:space="preserve"> 7.665 triệu đồng).</w:t>
      </w:r>
    </w:p>
    <w:p w14:paraId="50BC8CED" w14:textId="7D22AE04" w:rsidR="00D176F4" w:rsidRPr="008360E5" w:rsidRDefault="00D176F4"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w:t>
      </w:r>
      <w:r w:rsidRPr="008360E5">
        <w:rPr>
          <w:rFonts w:ascii="Times New Roman" w:hAnsi="Times New Roman" w:cs="Times New Roman"/>
          <w:sz w:val="28"/>
          <w:szCs w:val="28"/>
        </w:rPr>
        <w:t xml:space="preserve"> Tiểu dự án 2 thuộc Dự án 5 “</w:t>
      </w:r>
      <w:r w:rsidRPr="008360E5">
        <w:rPr>
          <w:rFonts w:ascii="Times New Roman" w:hAnsi="Times New Roman" w:cs="Times New Roman"/>
          <w:i/>
          <w:sz w:val="28"/>
          <w:szCs w:val="28"/>
        </w:rPr>
        <w:t>Bồi dưỡng kiến thức dân tộc; đào tạo dự bị đại học, đại học và sau đại học đáp ứng nhu cầu nhân lực cho vùng đồng bào dân tộc thiểu số và miền núi</w:t>
      </w:r>
      <w:r w:rsidR="009A29AA" w:rsidRPr="008360E5">
        <w:rPr>
          <w:rFonts w:ascii="Times New Roman" w:hAnsi="Times New Roman" w:cs="Times New Roman"/>
          <w:sz w:val="28"/>
          <w:szCs w:val="28"/>
        </w:rPr>
        <w:t>”</w:t>
      </w:r>
      <w:r w:rsidR="009A29AA" w:rsidRPr="008360E5">
        <w:rPr>
          <w:rFonts w:ascii="Times New Roman" w:hAnsi="Times New Roman" w:cs="Times New Roman"/>
          <w:sz w:val="28"/>
          <w:szCs w:val="28"/>
          <w:lang w:val="en-US"/>
        </w:rPr>
        <w:t xml:space="preserve"> </w:t>
      </w:r>
      <w:r w:rsidRPr="008360E5">
        <w:rPr>
          <w:rFonts w:ascii="Times New Roman" w:hAnsi="Times New Roman" w:cs="Times New Roman"/>
          <w:sz w:val="28"/>
          <w:szCs w:val="28"/>
        </w:rPr>
        <w:t>củ</w:t>
      </w:r>
      <w:r w:rsidR="00D70115" w:rsidRPr="008360E5">
        <w:rPr>
          <w:rFonts w:ascii="Times New Roman" w:hAnsi="Times New Roman" w:cs="Times New Roman"/>
          <w:sz w:val="28"/>
          <w:szCs w:val="28"/>
        </w:rPr>
        <w:t>a Chương trình</w:t>
      </w:r>
      <w:r w:rsidR="00D70115" w:rsidRPr="008360E5">
        <w:rPr>
          <w:rFonts w:ascii="Times New Roman" w:hAnsi="Times New Roman" w:cs="Times New Roman"/>
          <w:sz w:val="28"/>
          <w:szCs w:val="28"/>
          <w:lang w:val="en-US"/>
        </w:rPr>
        <w:t xml:space="preserve"> </w:t>
      </w:r>
      <w:r w:rsidRPr="008360E5">
        <w:rPr>
          <w:rFonts w:ascii="Times New Roman" w:hAnsi="Times New Roman" w:cs="Times New Roman"/>
          <w:sz w:val="28"/>
          <w:szCs w:val="28"/>
        </w:rPr>
        <w:t xml:space="preserve">12.425 triệu đồng vốn </w:t>
      </w:r>
      <w:r w:rsidR="00CF377E" w:rsidRPr="008360E5">
        <w:rPr>
          <w:rFonts w:ascii="Times New Roman" w:hAnsi="Times New Roman" w:cs="Times New Roman"/>
          <w:sz w:val="28"/>
          <w:szCs w:val="28"/>
          <w:lang w:val="en-US"/>
        </w:rPr>
        <w:t xml:space="preserve">ngân sách trung ương </w:t>
      </w:r>
      <w:r w:rsidRPr="008360E5">
        <w:rPr>
          <w:rFonts w:ascii="Times New Roman" w:hAnsi="Times New Roman" w:cs="Times New Roman"/>
          <w:sz w:val="28"/>
          <w:szCs w:val="28"/>
        </w:rPr>
        <w:t>(Tiểu dự án 2, Dự án 5 không quy định vốn đối ứ</w:t>
      </w:r>
      <w:r w:rsidR="00D70115" w:rsidRPr="008360E5">
        <w:rPr>
          <w:rFonts w:ascii="Times New Roman" w:hAnsi="Times New Roman" w:cs="Times New Roman"/>
          <w:sz w:val="28"/>
          <w:szCs w:val="28"/>
        </w:rPr>
        <w:t xml:space="preserve">ng </w:t>
      </w:r>
      <w:r w:rsidR="00D70115" w:rsidRPr="008360E5">
        <w:rPr>
          <w:rFonts w:ascii="Times New Roman" w:hAnsi="Times New Roman" w:cs="Times New Roman"/>
          <w:sz w:val="28"/>
          <w:szCs w:val="28"/>
          <w:lang w:val="en-US"/>
        </w:rPr>
        <w:t>ngân sách địa phương</w:t>
      </w:r>
      <w:r w:rsidRPr="008360E5">
        <w:rPr>
          <w:rFonts w:ascii="Times New Roman" w:hAnsi="Times New Roman" w:cs="Times New Roman"/>
          <w:sz w:val="28"/>
          <w:szCs w:val="28"/>
        </w:rPr>
        <w:t>).</w:t>
      </w:r>
    </w:p>
    <w:p w14:paraId="7ABE6DC7" w14:textId="5EBC5721" w:rsidR="00BF07DC" w:rsidRPr="008360E5" w:rsidRDefault="00BF07DC"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 Dự án 7 “</w:t>
      </w:r>
      <w:r w:rsidRPr="008360E5">
        <w:rPr>
          <w:rFonts w:ascii="Times New Roman" w:hAnsi="Times New Roman" w:cs="Times New Roman"/>
          <w:i/>
          <w:sz w:val="28"/>
          <w:szCs w:val="28"/>
          <w:lang w:val="en-US"/>
        </w:rPr>
        <w:t>Chăm sóc sức khỏe Nhân dân, nâng cao thể trạng, tầm vóc người dân tộc thiểu số; phòng chống suy dinh dưỡng trẻ em</w:t>
      </w:r>
      <w:r w:rsidRPr="008360E5">
        <w:rPr>
          <w:rFonts w:ascii="Times New Roman" w:hAnsi="Times New Roman" w:cs="Times New Roman"/>
          <w:sz w:val="28"/>
          <w:szCs w:val="28"/>
          <w:lang w:val="en-US"/>
        </w:rPr>
        <w:t xml:space="preserve">”: </w:t>
      </w:r>
      <w:r w:rsidR="00CF377E" w:rsidRPr="008360E5">
        <w:rPr>
          <w:rFonts w:ascii="Times New Roman" w:hAnsi="Times New Roman" w:cs="Times New Roman"/>
          <w:sz w:val="28"/>
          <w:szCs w:val="28"/>
          <w:lang w:val="en-US"/>
        </w:rPr>
        <w:t>0</w:t>
      </w:r>
      <w:r w:rsidRPr="008360E5">
        <w:rPr>
          <w:rFonts w:ascii="Times New Roman" w:hAnsi="Times New Roman" w:cs="Times New Roman"/>
          <w:sz w:val="28"/>
          <w:szCs w:val="28"/>
          <w:lang w:val="en-US"/>
        </w:rPr>
        <w:t xml:space="preserve">1 triệu đồng vốn </w:t>
      </w:r>
      <w:r w:rsidR="00CF377E" w:rsidRPr="008360E5">
        <w:rPr>
          <w:rFonts w:ascii="Times New Roman" w:hAnsi="Times New Roman" w:cs="Times New Roman"/>
          <w:sz w:val="28"/>
          <w:szCs w:val="28"/>
          <w:lang w:val="en-US"/>
        </w:rPr>
        <w:t xml:space="preserve">ngân sách trung ương </w:t>
      </w:r>
      <w:r w:rsidRPr="008360E5">
        <w:rPr>
          <w:rFonts w:ascii="Times New Roman" w:hAnsi="Times New Roman" w:cs="Times New Roman"/>
          <w:sz w:val="28"/>
          <w:szCs w:val="28"/>
          <w:lang w:val="en-US"/>
        </w:rPr>
        <w:t xml:space="preserve">(tại Nghị quyết số 53/NQ-HĐND ngày 09/12/2022 của HĐND phân bổ thiếu </w:t>
      </w:r>
      <w:r w:rsidR="00972DD3" w:rsidRPr="008360E5">
        <w:rPr>
          <w:rFonts w:ascii="Times New Roman" w:hAnsi="Times New Roman" w:cs="Times New Roman"/>
          <w:sz w:val="28"/>
          <w:szCs w:val="28"/>
          <w:lang w:val="en-US"/>
        </w:rPr>
        <w:t>0</w:t>
      </w:r>
      <w:r w:rsidRPr="008360E5">
        <w:rPr>
          <w:rFonts w:ascii="Times New Roman" w:hAnsi="Times New Roman" w:cs="Times New Roman"/>
          <w:sz w:val="28"/>
          <w:szCs w:val="28"/>
          <w:lang w:val="en-US"/>
        </w:rPr>
        <w:t xml:space="preserve">1 triệu </w:t>
      </w:r>
      <w:r w:rsidR="008E553B" w:rsidRPr="008360E5">
        <w:rPr>
          <w:rFonts w:ascii="Times New Roman" w:hAnsi="Times New Roman" w:cs="Times New Roman"/>
          <w:sz w:val="28"/>
          <w:szCs w:val="28"/>
          <w:lang w:val="en-US"/>
        </w:rPr>
        <w:t xml:space="preserve">đồng </w:t>
      </w:r>
      <w:r w:rsidRPr="008360E5">
        <w:rPr>
          <w:rFonts w:ascii="Times New Roman" w:hAnsi="Times New Roman" w:cs="Times New Roman"/>
          <w:sz w:val="28"/>
          <w:szCs w:val="28"/>
          <w:lang w:val="en-US"/>
        </w:rPr>
        <w:t xml:space="preserve">so với số kinh phí trung ương giao cho Dự án 7 (Trung ương giao 9.584 triệu đồng, </w:t>
      </w:r>
      <w:r w:rsidR="00AE011E" w:rsidRPr="008360E5">
        <w:rPr>
          <w:rFonts w:ascii="Times New Roman" w:hAnsi="Times New Roman" w:cs="Times New Roman"/>
          <w:sz w:val="28"/>
          <w:szCs w:val="28"/>
          <w:lang w:val="en-US"/>
        </w:rPr>
        <w:t xml:space="preserve">nhưng </w:t>
      </w:r>
      <w:r w:rsidRPr="008360E5">
        <w:rPr>
          <w:rFonts w:ascii="Times New Roman" w:hAnsi="Times New Roman" w:cs="Times New Roman"/>
          <w:sz w:val="28"/>
          <w:szCs w:val="28"/>
          <w:lang w:val="en-US"/>
        </w:rPr>
        <w:t xml:space="preserve">tại Nghị quyết </w:t>
      </w:r>
      <w:r w:rsidR="00AE011E" w:rsidRPr="008360E5">
        <w:rPr>
          <w:rFonts w:ascii="Times New Roman" w:hAnsi="Times New Roman" w:cs="Times New Roman"/>
          <w:sz w:val="28"/>
          <w:szCs w:val="28"/>
          <w:lang w:val="en-US"/>
        </w:rPr>
        <w:t xml:space="preserve">số </w:t>
      </w:r>
      <w:r w:rsidRPr="008360E5">
        <w:rPr>
          <w:rFonts w:ascii="Times New Roman" w:hAnsi="Times New Roman" w:cs="Times New Roman"/>
          <w:sz w:val="28"/>
          <w:szCs w:val="28"/>
          <w:lang w:val="en-US"/>
        </w:rPr>
        <w:t xml:space="preserve">53/NQ-HĐND </w:t>
      </w:r>
      <w:r w:rsidR="00AE011E" w:rsidRPr="008360E5">
        <w:rPr>
          <w:rFonts w:ascii="Times New Roman" w:hAnsi="Times New Roman" w:cs="Times New Roman"/>
          <w:sz w:val="28"/>
          <w:szCs w:val="28"/>
          <w:lang w:val="en-US"/>
        </w:rPr>
        <w:t xml:space="preserve">chỉ </w:t>
      </w:r>
      <w:r w:rsidRPr="008360E5">
        <w:rPr>
          <w:rFonts w:ascii="Times New Roman" w:hAnsi="Times New Roman" w:cs="Times New Roman"/>
          <w:sz w:val="28"/>
          <w:szCs w:val="28"/>
          <w:lang w:val="en-US"/>
        </w:rPr>
        <w:t>phân bổ 9.583 triệu đồ</w:t>
      </w:r>
      <w:r w:rsidR="00972DD3" w:rsidRPr="008360E5">
        <w:rPr>
          <w:rFonts w:ascii="Times New Roman" w:hAnsi="Times New Roman" w:cs="Times New Roman"/>
          <w:sz w:val="28"/>
          <w:szCs w:val="28"/>
          <w:lang w:val="en-US"/>
        </w:rPr>
        <w:t>ng</w:t>
      </w:r>
      <w:r w:rsidR="008E553B" w:rsidRPr="008360E5">
        <w:rPr>
          <w:rFonts w:ascii="Times New Roman" w:hAnsi="Times New Roman" w:cs="Times New Roman"/>
          <w:sz w:val="28"/>
          <w:szCs w:val="28"/>
          <w:lang w:val="en-US"/>
        </w:rPr>
        <w:t>).</w:t>
      </w:r>
    </w:p>
    <w:p w14:paraId="2BECF57C" w14:textId="027461AA" w:rsidR="00674BF9" w:rsidRPr="00BD2D20" w:rsidRDefault="00C36086" w:rsidP="0073053A">
      <w:pPr>
        <w:widowControl w:val="0"/>
        <w:spacing w:before="120" w:after="0" w:line="240" w:lineRule="auto"/>
        <w:ind w:firstLine="567"/>
        <w:jc w:val="both"/>
        <w:rPr>
          <w:rFonts w:ascii="Times New Roman" w:hAnsi="Times New Roman" w:cs="Times New Roman"/>
          <w:spacing w:val="-2"/>
          <w:sz w:val="28"/>
          <w:szCs w:val="28"/>
          <w:lang w:val="nl-NL"/>
        </w:rPr>
      </w:pPr>
      <w:r w:rsidRPr="00BD2D20">
        <w:rPr>
          <w:rFonts w:ascii="Times New Roman" w:hAnsi="Times New Roman" w:cs="Times New Roman"/>
          <w:spacing w:val="-2"/>
          <w:sz w:val="28"/>
          <w:szCs w:val="28"/>
          <w:lang w:val="en-US"/>
        </w:rPr>
        <w:t xml:space="preserve">- </w:t>
      </w:r>
      <w:r w:rsidR="00674BF9" w:rsidRPr="00BD2D20">
        <w:rPr>
          <w:rFonts w:ascii="Times New Roman" w:hAnsi="Times New Roman" w:cs="Times New Roman"/>
          <w:spacing w:val="-2"/>
          <w:sz w:val="28"/>
          <w:szCs w:val="28"/>
          <w:lang w:val="en-US"/>
        </w:rPr>
        <w:t>Về vốn đối ứng:</w:t>
      </w:r>
      <w:r w:rsidRPr="00BD2D20">
        <w:rPr>
          <w:rFonts w:ascii="Times New Roman" w:hAnsi="Times New Roman" w:cs="Times New Roman"/>
          <w:spacing w:val="-2"/>
          <w:sz w:val="28"/>
          <w:szCs w:val="28"/>
          <w:lang w:val="en-US"/>
        </w:rPr>
        <w:t xml:space="preserve"> </w:t>
      </w:r>
      <w:r w:rsidRPr="00BD2D20">
        <w:rPr>
          <w:rFonts w:ascii="Times New Roman" w:hAnsi="Times New Roman" w:cs="Times New Roman"/>
          <w:spacing w:val="-2"/>
          <w:sz w:val="28"/>
          <w:szCs w:val="28"/>
        </w:rPr>
        <w:t>Tiểu dự án 2 thuộc Dự án 3</w:t>
      </w:r>
      <w:r w:rsidRPr="00BD2D20">
        <w:rPr>
          <w:rFonts w:ascii="Times New Roman" w:hAnsi="Times New Roman" w:cs="Times New Roman"/>
          <w:spacing w:val="-2"/>
          <w:sz w:val="28"/>
          <w:szCs w:val="28"/>
          <w:lang w:val="en-US"/>
        </w:rPr>
        <w:t>:</w:t>
      </w:r>
      <w:r w:rsidR="00674BF9" w:rsidRPr="00BD2D20">
        <w:rPr>
          <w:rFonts w:ascii="Times New Roman" w:hAnsi="Times New Roman" w:cs="Times New Roman"/>
          <w:i/>
          <w:iCs/>
          <w:spacing w:val="-2"/>
          <w:sz w:val="28"/>
          <w:szCs w:val="28"/>
          <w:lang w:val="en-US"/>
        </w:rPr>
        <w:t xml:space="preserve"> </w:t>
      </w:r>
      <w:r w:rsidR="00674BF9" w:rsidRPr="00BD2D20">
        <w:rPr>
          <w:rFonts w:ascii="Times New Roman" w:hAnsi="Times New Roman" w:cs="Times New Roman"/>
          <w:spacing w:val="-2"/>
          <w:sz w:val="28"/>
          <w:szCs w:val="28"/>
        </w:rPr>
        <w:t>Theo quy định</w:t>
      </w:r>
      <w:r w:rsidR="00674BF9" w:rsidRPr="00BD2D20">
        <w:rPr>
          <w:rFonts w:ascii="Times New Roman" w:hAnsi="Times New Roman" w:cs="Times New Roman"/>
          <w:spacing w:val="-2"/>
          <w:sz w:val="28"/>
          <w:szCs w:val="28"/>
          <w:lang w:val="nl-NL"/>
        </w:rPr>
        <w:t xml:space="preserve"> tại điểm b</w:t>
      </w:r>
      <w:r w:rsidR="007C05C7" w:rsidRPr="00BD2D20">
        <w:rPr>
          <w:rFonts w:ascii="Times New Roman" w:hAnsi="Times New Roman" w:cs="Times New Roman"/>
          <w:spacing w:val="-2"/>
          <w:sz w:val="28"/>
          <w:szCs w:val="28"/>
          <w:lang w:val="nl-NL"/>
        </w:rPr>
        <w:t>,</w:t>
      </w:r>
      <w:r w:rsidR="00674BF9" w:rsidRPr="00BD2D20">
        <w:rPr>
          <w:rFonts w:ascii="Times New Roman" w:hAnsi="Times New Roman" w:cs="Times New Roman"/>
          <w:spacing w:val="-2"/>
          <w:sz w:val="28"/>
          <w:szCs w:val="28"/>
          <w:lang w:val="nl-NL"/>
        </w:rPr>
        <w:t xml:space="preserve"> khoản 2</w:t>
      </w:r>
      <w:r w:rsidR="007C05C7" w:rsidRPr="00BD2D20">
        <w:rPr>
          <w:rFonts w:ascii="Times New Roman" w:hAnsi="Times New Roman" w:cs="Times New Roman"/>
          <w:spacing w:val="-2"/>
          <w:sz w:val="28"/>
          <w:szCs w:val="28"/>
          <w:lang w:val="nl-NL"/>
        </w:rPr>
        <w:t>,</w:t>
      </w:r>
      <w:r w:rsidR="00674BF9" w:rsidRPr="00BD2D20">
        <w:rPr>
          <w:rFonts w:ascii="Times New Roman" w:hAnsi="Times New Roman" w:cs="Times New Roman"/>
          <w:spacing w:val="-2"/>
          <w:sz w:val="28"/>
          <w:szCs w:val="28"/>
          <w:lang w:val="nl-NL"/>
        </w:rPr>
        <w:t xml:space="preserve"> Điều 6 Quyết định số 39/2021/QĐ-TTg ngày 30/12/2021 của Thủ tướng Chính phủ, tỉnh Bắc Kạn phải đối ứng ngân sách địa phương tối thiểu 5% tính trên số kinh phí ngân sách Trung ương cấp; tuy nhiên, </w:t>
      </w:r>
      <w:r w:rsidRPr="00BD2D20">
        <w:rPr>
          <w:rFonts w:ascii="Times New Roman" w:hAnsi="Times New Roman" w:cs="Times New Roman"/>
          <w:spacing w:val="-2"/>
          <w:sz w:val="28"/>
          <w:szCs w:val="28"/>
          <w:lang w:val="nl-NL"/>
        </w:rPr>
        <w:t>đối với tiểu dự án</w:t>
      </w:r>
      <w:r w:rsidR="00674BF9" w:rsidRPr="00BD2D20">
        <w:rPr>
          <w:rFonts w:ascii="Times New Roman" w:hAnsi="Times New Roman" w:cs="Times New Roman"/>
          <w:spacing w:val="-2"/>
          <w:sz w:val="28"/>
          <w:szCs w:val="28"/>
          <w:lang w:val="nl-NL"/>
        </w:rPr>
        <w:t xml:space="preserve"> này đề nghị tỷ lệ vốn đối ứng của tỉnh là </w:t>
      </w:r>
      <w:r w:rsidRPr="00BD2D20">
        <w:rPr>
          <w:rFonts w:ascii="Times New Roman" w:hAnsi="Times New Roman" w:cs="Times New Roman"/>
          <w:spacing w:val="-2"/>
          <w:sz w:val="28"/>
          <w:szCs w:val="28"/>
          <w:lang w:val="nl-NL"/>
        </w:rPr>
        <w:t>12,83</w:t>
      </w:r>
      <w:r w:rsidR="00C30317" w:rsidRPr="00BD2D20">
        <w:rPr>
          <w:rFonts w:ascii="Times New Roman" w:hAnsi="Times New Roman" w:cs="Times New Roman"/>
          <w:spacing w:val="-2"/>
          <w:sz w:val="28"/>
          <w:szCs w:val="28"/>
          <w:lang w:val="nl-NL"/>
        </w:rPr>
        <w:t>% vì t</w:t>
      </w:r>
      <w:r w:rsidR="00674BF9" w:rsidRPr="00BD2D20">
        <w:rPr>
          <w:rFonts w:ascii="Times New Roman" w:hAnsi="Times New Roman" w:cs="Times New Roman"/>
          <w:spacing w:val="-2"/>
          <w:sz w:val="28"/>
          <w:szCs w:val="28"/>
          <w:lang w:val="nl-NL"/>
        </w:rPr>
        <w:t xml:space="preserve">ại Quyết định </w:t>
      </w:r>
      <w:r w:rsidR="00972DD3" w:rsidRPr="00BD2D20">
        <w:rPr>
          <w:rFonts w:ascii="Times New Roman" w:hAnsi="Times New Roman" w:cs="Times New Roman"/>
          <w:spacing w:val="-2"/>
          <w:sz w:val="28"/>
          <w:szCs w:val="28"/>
          <w:lang w:val="nl-NL"/>
        </w:rPr>
        <w:t xml:space="preserve">số </w:t>
      </w:r>
      <w:r w:rsidR="00674BF9" w:rsidRPr="00BD2D20">
        <w:rPr>
          <w:rFonts w:ascii="Times New Roman" w:hAnsi="Times New Roman" w:cs="Times New Roman"/>
          <w:spacing w:val="-2"/>
          <w:sz w:val="28"/>
          <w:szCs w:val="28"/>
          <w:lang w:val="nl-NL"/>
        </w:rPr>
        <w:t xml:space="preserve">1719/QĐ-TTg </w:t>
      </w:r>
      <w:r w:rsidR="00714A19" w:rsidRPr="00BD2D20">
        <w:rPr>
          <w:rFonts w:ascii="Times New Roman" w:hAnsi="Times New Roman" w:cs="Times New Roman"/>
          <w:spacing w:val="-2"/>
          <w:sz w:val="28"/>
          <w:szCs w:val="28"/>
          <w:lang w:val="nl-NL"/>
        </w:rPr>
        <w:t xml:space="preserve">ngày 14/10/2021 của Thủ tướng Chính phủ </w:t>
      </w:r>
      <w:r w:rsidR="00674BF9" w:rsidRPr="00BD2D20">
        <w:rPr>
          <w:rFonts w:ascii="Times New Roman" w:hAnsi="Times New Roman" w:cs="Times New Roman"/>
          <w:spacing w:val="-2"/>
          <w:sz w:val="28"/>
          <w:szCs w:val="28"/>
          <w:lang w:val="nl-NL"/>
        </w:rPr>
        <w:t xml:space="preserve">có một số tiểu dự án, dự án chỉ sử dụng ngân sách trung ương, không quy định </w:t>
      </w:r>
      <w:r w:rsidR="00EE34C8" w:rsidRPr="00BD2D20">
        <w:rPr>
          <w:rFonts w:ascii="Times New Roman" w:hAnsi="Times New Roman" w:cs="Times New Roman"/>
          <w:spacing w:val="-2"/>
          <w:sz w:val="28"/>
          <w:szCs w:val="28"/>
          <w:lang w:val="nl-NL"/>
        </w:rPr>
        <w:t xml:space="preserve">ngân sách địa phương </w:t>
      </w:r>
      <w:r w:rsidR="00674BF9" w:rsidRPr="00BD2D20">
        <w:rPr>
          <w:rFonts w:ascii="Times New Roman" w:hAnsi="Times New Roman" w:cs="Times New Roman"/>
          <w:spacing w:val="-2"/>
          <w:sz w:val="28"/>
          <w:szCs w:val="28"/>
          <w:lang w:val="nl-NL"/>
        </w:rPr>
        <w:t xml:space="preserve">phải đối ứng, nên đối với dự án hỗ trợ phát triển sản xuất phải xác định mức vốn đối ứng của tỉnh là </w:t>
      </w:r>
      <w:r w:rsidRPr="00BD2D20">
        <w:rPr>
          <w:rFonts w:ascii="Times New Roman" w:hAnsi="Times New Roman" w:cs="Times New Roman"/>
          <w:spacing w:val="-2"/>
          <w:sz w:val="28"/>
          <w:szCs w:val="28"/>
          <w:lang w:val="nl-NL"/>
        </w:rPr>
        <w:t>12,83</w:t>
      </w:r>
      <w:r w:rsidR="00674BF9" w:rsidRPr="00BD2D20">
        <w:rPr>
          <w:rFonts w:ascii="Times New Roman" w:hAnsi="Times New Roman" w:cs="Times New Roman"/>
          <w:spacing w:val="-2"/>
          <w:sz w:val="28"/>
          <w:szCs w:val="28"/>
          <w:lang w:val="nl-NL"/>
        </w:rPr>
        <w:t>% mới đảm bảo tổng mức vốn đối ứng của tỉnh thực hiện Chương trình đạt mức tối thiểu 5% theo quy định.</w:t>
      </w:r>
    </w:p>
    <w:p w14:paraId="5D9D63BC" w14:textId="3BCE4721" w:rsidR="000F2E88" w:rsidRPr="008360E5" w:rsidRDefault="00B90DF9" w:rsidP="0073053A">
      <w:pPr>
        <w:widowControl w:val="0"/>
        <w:spacing w:before="120" w:after="0" w:line="240" w:lineRule="auto"/>
        <w:ind w:firstLine="567"/>
        <w:jc w:val="center"/>
        <w:rPr>
          <w:rFonts w:ascii="Times New Roman" w:hAnsi="Times New Roman" w:cs="Times New Roman"/>
          <w:sz w:val="28"/>
          <w:szCs w:val="28"/>
          <w:lang w:val="nl-NL"/>
        </w:rPr>
      </w:pPr>
      <w:r w:rsidRPr="008360E5">
        <w:rPr>
          <w:rFonts w:ascii="Times New Roman" w:hAnsi="Times New Roman" w:cs="Times New Roman"/>
          <w:sz w:val="28"/>
          <w:szCs w:val="28"/>
          <w:lang w:val="nl-NL"/>
        </w:rPr>
        <w:t>(</w:t>
      </w:r>
      <w:r w:rsidRPr="008360E5">
        <w:rPr>
          <w:rFonts w:ascii="Times New Roman" w:hAnsi="Times New Roman" w:cs="Times New Roman"/>
          <w:i/>
          <w:sz w:val="28"/>
          <w:szCs w:val="28"/>
          <w:lang w:val="nl-NL"/>
        </w:rPr>
        <w:t>Chi tiết thuyết minh về nguồn kinh phí phân bổ</w:t>
      </w:r>
      <w:r w:rsidR="00714A19" w:rsidRPr="008360E5">
        <w:rPr>
          <w:rFonts w:ascii="Times New Roman" w:hAnsi="Times New Roman" w:cs="Times New Roman"/>
          <w:i/>
          <w:sz w:val="28"/>
          <w:szCs w:val="28"/>
          <w:lang w:val="nl-NL"/>
        </w:rPr>
        <w:t xml:space="preserve"> theo b</w:t>
      </w:r>
      <w:r w:rsidRPr="008360E5">
        <w:rPr>
          <w:rFonts w:ascii="Times New Roman" w:hAnsi="Times New Roman" w:cs="Times New Roman"/>
          <w:i/>
          <w:sz w:val="28"/>
          <w:szCs w:val="28"/>
          <w:lang w:val="nl-NL"/>
        </w:rPr>
        <w:t>iể</w:t>
      </w:r>
      <w:r w:rsidR="00EE34C8" w:rsidRPr="008360E5">
        <w:rPr>
          <w:rFonts w:ascii="Times New Roman" w:hAnsi="Times New Roman" w:cs="Times New Roman"/>
          <w:i/>
          <w:sz w:val="28"/>
          <w:szCs w:val="28"/>
          <w:lang w:val="nl-NL"/>
        </w:rPr>
        <w:t xml:space="preserve">u 01 </w:t>
      </w:r>
      <w:r w:rsidRPr="008360E5">
        <w:rPr>
          <w:rFonts w:ascii="Times New Roman" w:hAnsi="Times New Roman" w:cs="Times New Roman"/>
          <w:i/>
          <w:sz w:val="28"/>
          <w:szCs w:val="28"/>
          <w:lang w:val="nl-NL"/>
        </w:rPr>
        <w:t>kèm</w:t>
      </w:r>
      <w:r w:rsidR="00EE34C8" w:rsidRPr="008360E5">
        <w:rPr>
          <w:rFonts w:ascii="Times New Roman" w:hAnsi="Times New Roman" w:cs="Times New Roman"/>
          <w:i/>
          <w:sz w:val="28"/>
          <w:szCs w:val="28"/>
          <w:lang w:val="nl-NL"/>
        </w:rPr>
        <w:t xml:space="preserve"> theo</w:t>
      </w:r>
      <w:r w:rsidRPr="008360E5">
        <w:rPr>
          <w:rFonts w:ascii="Times New Roman" w:hAnsi="Times New Roman" w:cs="Times New Roman"/>
          <w:sz w:val="28"/>
          <w:szCs w:val="28"/>
          <w:lang w:val="nl-NL"/>
        </w:rPr>
        <w:t>)</w:t>
      </w:r>
    </w:p>
    <w:p w14:paraId="4436AA38" w14:textId="208C835C" w:rsidR="005E6613" w:rsidRPr="008360E5" w:rsidRDefault="003375E2" w:rsidP="0073053A">
      <w:pPr>
        <w:widowControl w:val="0"/>
        <w:shd w:val="clear" w:color="auto" w:fill="FFFFFF"/>
        <w:spacing w:before="120" w:after="0" w:line="240" w:lineRule="auto"/>
        <w:ind w:firstLine="567"/>
        <w:jc w:val="both"/>
        <w:rPr>
          <w:rFonts w:ascii="Times New Roman" w:hAnsi="Times New Roman" w:cs="Times New Roman"/>
          <w:b/>
          <w:bCs/>
          <w:color w:val="222222"/>
          <w:sz w:val="28"/>
          <w:szCs w:val="28"/>
          <w:lang w:val="en-US"/>
        </w:rPr>
      </w:pPr>
      <w:r w:rsidRPr="008360E5">
        <w:rPr>
          <w:rFonts w:ascii="Times New Roman" w:hAnsi="Times New Roman" w:cs="Times New Roman"/>
          <w:b/>
          <w:bCs/>
          <w:color w:val="222222"/>
          <w:sz w:val="28"/>
          <w:szCs w:val="28"/>
          <w:lang w:val="en-US"/>
        </w:rPr>
        <w:t>I</w:t>
      </w:r>
      <w:r w:rsidR="00D176F4" w:rsidRPr="008360E5">
        <w:rPr>
          <w:rFonts w:ascii="Times New Roman" w:hAnsi="Times New Roman" w:cs="Times New Roman"/>
          <w:b/>
          <w:bCs/>
          <w:color w:val="222222"/>
          <w:sz w:val="28"/>
          <w:szCs w:val="28"/>
          <w:lang w:val="en-US"/>
        </w:rPr>
        <w:t>II.</w:t>
      </w:r>
      <w:r w:rsidR="0073053A">
        <w:rPr>
          <w:rFonts w:ascii="Times New Roman" w:hAnsi="Times New Roman" w:cs="Times New Roman"/>
          <w:b/>
          <w:bCs/>
          <w:color w:val="222222"/>
          <w:sz w:val="28"/>
          <w:szCs w:val="28"/>
          <w:lang w:val="en-US"/>
        </w:rPr>
        <w:t xml:space="preserve"> </w:t>
      </w:r>
      <w:r w:rsidR="00D176F4" w:rsidRPr="008360E5">
        <w:rPr>
          <w:rFonts w:ascii="Times New Roman" w:hAnsi="Times New Roman" w:cs="Times New Roman"/>
          <w:b/>
          <w:bCs/>
          <w:color w:val="222222"/>
          <w:sz w:val="28"/>
          <w:szCs w:val="28"/>
          <w:lang w:val="en-US"/>
        </w:rPr>
        <w:t>THUYẾT MINH VỀ PHƯƠNG ÁN PHÂN BỔ</w:t>
      </w:r>
    </w:p>
    <w:p w14:paraId="717ADFC6" w14:textId="56853F8A" w:rsidR="00A30239" w:rsidRPr="008360E5" w:rsidRDefault="00A77D42" w:rsidP="0073053A">
      <w:pPr>
        <w:widowControl w:val="0"/>
        <w:shd w:val="clear" w:color="auto" w:fill="FFFFFF"/>
        <w:spacing w:before="120" w:after="0" w:line="240" w:lineRule="auto"/>
        <w:ind w:firstLine="567"/>
        <w:jc w:val="both"/>
        <w:rPr>
          <w:rFonts w:ascii="Times New Roman" w:eastAsia="Times New Roman" w:hAnsi="Times New Roman" w:cs="Times New Roman"/>
          <w:bCs/>
          <w:sz w:val="28"/>
          <w:szCs w:val="28"/>
          <w:lang w:val="en-US"/>
        </w:rPr>
      </w:pPr>
      <w:r w:rsidRPr="008360E5">
        <w:rPr>
          <w:rFonts w:ascii="Times New Roman" w:eastAsia="Times New Roman" w:hAnsi="Times New Roman" w:cs="Times New Roman"/>
          <w:b/>
          <w:bCs/>
          <w:sz w:val="28"/>
          <w:szCs w:val="28"/>
          <w:lang w:val="en-US"/>
        </w:rPr>
        <w:t xml:space="preserve">1. </w:t>
      </w:r>
      <w:r w:rsidR="000822D2" w:rsidRPr="008360E5">
        <w:rPr>
          <w:rFonts w:ascii="Times New Roman" w:eastAsia="Times New Roman" w:hAnsi="Times New Roman" w:cs="Times New Roman"/>
          <w:b/>
          <w:bCs/>
          <w:sz w:val="28"/>
          <w:szCs w:val="28"/>
          <w:lang w:val="en-US"/>
        </w:rPr>
        <w:t>Chương trình năm 2022</w:t>
      </w:r>
      <w:r w:rsidR="00D176F4" w:rsidRPr="008360E5">
        <w:rPr>
          <w:rFonts w:ascii="Times New Roman" w:eastAsia="Times New Roman" w:hAnsi="Times New Roman" w:cs="Times New Roman"/>
          <w:b/>
          <w:bCs/>
          <w:sz w:val="28"/>
          <w:szCs w:val="28"/>
          <w:lang w:val="en-US"/>
        </w:rPr>
        <w:t>:</w:t>
      </w:r>
      <w:r w:rsidR="00780B6D" w:rsidRPr="008360E5">
        <w:rPr>
          <w:rFonts w:ascii="Times New Roman" w:eastAsia="Times New Roman" w:hAnsi="Times New Roman" w:cs="Times New Roman"/>
          <w:b/>
          <w:bCs/>
          <w:sz w:val="28"/>
          <w:szCs w:val="28"/>
          <w:lang w:val="en-US"/>
        </w:rPr>
        <w:t xml:space="preserve"> </w:t>
      </w:r>
      <w:r w:rsidR="00780B6D" w:rsidRPr="008360E5">
        <w:rPr>
          <w:rFonts w:ascii="Times New Roman" w:eastAsia="Times New Roman" w:hAnsi="Times New Roman" w:cs="Times New Roman"/>
          <w:bCs/>
          <w:sz w:val="28"/>
          <w:szCs w:val="28"/>
          <w:lang w:val="en-US"/>
        </w:rPr>
        <w:t>Tổng kinh phí phân bổ là 12.971,11</w:t>
      </w:r>
      <w:r w:rsidR="00B66596" w:rsidRPr="008360E5">
        <w:rPr>
          <w:rFonts w:ascii="Times New Roman" w:eastAsia="Times New Roman" w:hAnsi="Times New Roman" w:cs="Times New Roman"/>
          <w:bCs/>
          <w:sz w:val="28"/>
          <w:szCs w:val="28"/>
          <w:lang w:val="en-US"/>
        </w:rPr>
        <w:t xml:space="preserve"> triệu đồng (Ngân sách trung ương</w:t>
      </w:r>
      <w:r w:rsidR="00780B6D" w:rsidRPr="008360E5">
        <w:rPr>
          <w:rFonts w:ascii="Times New Roman" w:eastAsia="Times New Roman" w:hAnsi="Times New Roman" w:cs="Times New Roman"/>
          <w:bCs/>
          <w:sz w:val="28"/>
          <w:szCs w:val="28"/>
          <w:lang w:val="en-US"/>
        </w:rPr>
        <w:t xml:space="preserve"> 12.630,535</w:t>
      </w:r>
      <w:r w:rsidR="00B66596" w:rsidRPr="008360E5">
        <w:rPr>
          <w:rFonts w:ascii="Times New Roman" w:eastAsia="Times New Roman" w:hAnsi="Times New Roman" w:cs="Times New Roman"/>
          <w:bCs/>
          <w:sz w:val="28"/>
          <w:szCs w:val="28"/>
          <w:lang w:val="en-US"/>
        </w:rPr>
        <w:t xml:space="preserve"> triệu đồng, ngân sách địa phương đối ứng</w:t>
      </w:r>
      <w:r w:rsidR="00780B6D" w:rsidRPr="008360E5">
        <w:rPr>
          <w:rFonts w:ascii="Times New Roman" w:eastAsia="Times New Roman" w:hAnsi="Times New Roman" w:cs="Times New Roman"/>
          <w:bCs/>
          <w:sz w:val="28"/>
          <w:szCs w:val="28"/>
          <w:lang w:val="en-US"/>
        </w:rPr>
        <w:t xml:space="preserve"> 340,575 triệu đồng) cho các dự án, tiểu dự án</w:t>
      </w:r>
      <w:r w:rsidR="005E2AFB" w:rsidRPr="008360E5">
        <w:rPr>
          <w:rFonts w:ascii="Times New Roman" w:eastAsia="Times New Roman" w:hAnsi="Times New Roman" w:cs="Times New Roman"/>
          <w:bCs/>
          <w:sz w:val="28"/>
          <w:szCs w:val="28"/>
          <w:lang w:val="en-US"/>
        </w:rPr>
        <w:t>,</w:t>
      </w:r>
      <w:r w:rsidR="00780B6D" w:rsidRPr="008360E5">
        <w:rPr>
          <w:rFonts w:ascii="Times New Roman" w:eastAsia="Times New Roman" w:hAnsi="Times New Roman" w:cs="Times New Roman"/>
          <w:bCs/>
          <w:sz w:val="28"/>
          <w:szCs w:val="28"/>
          <w:lang w:val="en-US"/>
        </w:rPr>
        <w:t xml:space="preserve"> cụ thể như sau:</w:t>
      </w:r>
    </w:p>
    <w:p w14:paraId="00421621" w14:textId="1FA190CA" w:rsidR="00900FA8" w:rsidRPr="008360E5" w:rsidRDefault="00B62D90"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lastRenderedPageBreak/>
        <w:t xml:space="preserve">a) </w:t>
      </w:r>
      <w:r w:rsidR="00B90DF9" w:rsidRPr="008360E5">
        <w:rPr>
          <w:rFonts w:ascii="Times New Roman" w:eastAsia="Times New Roman" w:hAnsi="Times New Roman" w:cs="Times New Roman"/>
          <w:sz w:val="28"/>
          <w:szCs w:val="28"/>
          <w:lang w:val="en-US"/>
        </w:rPr>
        <w:t>Nội dung số 03, Dự án 1</w:t>
      </w:r>
      <w:r w:rsidR="00923EDB" w:rsidRPr="008360E5">
        <w:rPr>
          <w:rFonts w:ascii="Times New Roman" w:eastAsia="Times New Roman" w:hAnsi="Times New Roman" w:cs="Times New Roman"/>
          <w:sz w:val="28"/>
          <w:szCs w:val="28"/>
          <w:lang w:val="en-US"/>
        </w:rPr>
        <w:t xml:space="preserve">: </w:t>
      </w:r>
      <w:r w:rsidR="008E553B" w:rsidRPr="008360E5">
        <w:rPr>
          <w:rFonts w:ascii="Times New Roman" w:eastAsia="Times New Roman" w:hAnsi="Times New Roman" w:cs="Times New Roman"/>
          <w:sz w:val="28"/>
          <w:szCs w:val="28"/>
          <w:lang w:val="en-US"/>
        </w:rPr>
        <w:t>2.120,11</w:t>
      </w:r>
      <w:r w:rsidR="00481DBB" w:rsidRPr="008360E5">
        <w:rPr>
          <w:rFonts w:ascii="Times New Roman" w:eastAsia="Times New Roman" w:hAnsi="Times New Roman" w:cs="Times New Roman"/>
          <w:sz w:val="28"/>
          <w:szCs w:val="28"/>
          <w:lang w:val="en-US"/>
        </w:rPr>
        <w:t xml:space="preserve"> triệu đồng, gồm: Ngân sách trung ương</w:t>
      </w:r>
      <w:r w:rsidR="00306542" w:rsidRPr="008360E5">
        <w:rPr>
          <w:rFonts w:ascii="Times New Roman" w:eastAsia="Times New Roman" w:hAnsi="Times New Roman" w:cs="Times New Roman"/>
          <w:sz w:val="28"/>
          <w:szCs w:val="28"/>
          <w:lang w:val="en-US"/>
        </w:rPr>
        <w:t xml:space="preserve"> </w:t>
      </w:r>
      <w:r w:rsidR="00481DBB" w:rsidRPr="008360E5">
        <w:rPr>
          <w:rFonts w:ascii="Times New Roman" w:eastAsia="Times New Roman" w:hAnsi="Times New Roman" w:cs="Times New Roman"/>
          <w:sz w:val="28"/>
          <w:szCs w:val="28"/>
          <w:lang w:val="en-US"/>
        </w:rPr>
        <w:t>2.022,535 triệu đồng, ngân sách địa phương</w:t>
      </w:r>
      <w:r w:rsidR="00714A19" w:rsidRPr="008360E5">
        <w:rPr>
          <w:rFonts w:ascii="Times New Roman" w:eastAsia="Times New Roman" w:hAnsi="Times New Roman" w:cs="Times New Roman"/>
          <w:sz w:val="28"/>
          <w:szCs w:val="28"/>
          <w:lang w:val="en-US"/>
        </w:rPr>
        <w:t xml:space="preserve"> đối ứng </w:t>
      </w:r>
      <w:r w:rsidR="008E553B" w:rsidRPr="008360E5">
        <w:rPr>
          <w:rFonts w:ascii="Times New Roman" w:eastAsia="Times New Roman" w:hAnsi="Times New Roman" w:cs="Times New Roman"/>
          <w:sz w:val="28"/>
          <w:szCs w:val="28"/>
          <w:lang w:val="en-US"/>
        </w:rPr>
        <w:t>97,575</w:t>
      </w:r>
      <w:r w:rsidR="00900FA8" w:rsidRPr="008360E5">
        <w:rPr>
          <w:rFonts w:ascii="Times New Roman" w:eastAsia="Times New Roman" w:hAnsi="Times New Roman" w:cs="Times New Roman"/>
          <w:sz w:val="28"/>
          <w:szCs w:val="28"/>
          <w:lang w:val="en-US"/>
        </w:rPr>
        <w:t xml:space="preserve"> triệu đồng.</w:t>
      </w:r>
    </w:p>
    <w:p w14:paraId="4A21F949" w14:textId="204D7821" w:rsidR="00A77D42" w:rsidRPr="008360E5" w:rsidRDefault="00900FA8"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Thực hiện p</w:t>
      </w:r>
      <w:r w:rsidR="00B90DF9" w:rsidRPr="008360E5">
        <w:rPr>
          <w:rFonts w:ascii="Times New Roman" w:eastAsia="Times New Roman" w:hAnsi="Times New Roman" w:cs="Times New Roman"/>
          <w:sz w:val="28"/>
          <w:szCs w:val="28"/>
          <w:lang w:val="en-US"/>
        </w:rPr>
        <w:t xml:space="preserve">hân bổ theo tiêu chí chấm điểm đối với nội dung hỗ trợ chuyển đổi nghề quy </w:t>
      </w:r>
      <w:r w:rsidR="00481DBB" w:rsidRPr="008360E5">
        <w:rPr>
          <w:rFonts w:ascii="Times New Roman" w:eastAsia="Times New Roman" w:hAnsi="Times New Roman" w:cs="Times New Roman"/>
          <w:sz w:val="28"/>
          <w:szCs w:val="28"/>
          <w:lang w:val="en-US"/>
        </w:rPr>
        <w:t>định tại điểm b</w:t>
      </w:r>
      <w:r w:rsidR="00880018" w:rsidRPr="008360E5">
        <w:rPr>
          <w:rFonts w:ascii="Times New Roman" w:eastAsia="Times New Roman" w:hAnsi="Times New Roman" w:cs="Times New Roman"/>
          <w:sz w:val="28"/>
          <w:szCs w:val="28"/>
          <w:lang w:val="en-US"/>
        </w:rPr>
        <w:t>,</w:t>
      </w:r>
      <w:r w:rsidR="00481DBB" w:rsidRPr="008360E5">
        <w:rPr>
          <w:rFonts w:ascii="Times New Roman" w:eastAsia="Times New Roman" w:hAnsi="Times New Roman" w:cs="Times New Roman"/>
          <w:sz w:val="28"/>
          <w:szCs w:val="28"/>
          <w:lang w:val="en-US"/>
        </w:rPr>
        <w:t xml:space="preserve"> khoản 2</w:t>
      </w:r>
      <w:r w:rsidR="00880018" w:rsidRPr="008360E5">
        <w:rPr>
          <w:rFonts w:ascii="Times New Roman" w:eastAsia="Times New Roman" w:hAnsi="Times New Roman" w:cs="Times New Roman"/>
          <w:sz w:val="28"/>
          <w:szCs w:val="28"/>
          <w:lang w:val="en-US"/>
        </w:rPr>
        <w:t>,</w:t>
      </w:r>
      <w:r w:rsidR="00481DBB" w:rsidRPr="008360E5">
        <w:rPr>
          <w:rFonts w:ascii="Times New Roman" w:eastAsia="Times New Roman" w:hAnsi="Times New Roman" w:cs="Times New Roman"/>
          <w:sz w:val="28"/>
          <w:szCs w:val="28"/>
          <w:lang w:val="en-US"/>
        </w:rPr>
        <w:t xml:space="preserve"> Điều 7 N</w:t>
      </w:r>
      <w:r w:rsidR="00B90DF9" w:rsidRPr="008360E5">
        <w:rPr>
          <w:rFonts w:ascii="Times New Roman" w:eastAsia="Times New Roman" w:hAnsi="Times New Roman" w:cs="Times New Roman"/>
          <w:sz w:val="28"/>
          <w:szCs w:val="28"/>
          <w:lang w:val="en-US"/>
        </w:rPr>
        <w:t>ghị quyết số 02/2022/NQ-HĐND</w:t>
      </w:r>
      <w:r w:rsidR="007C05C7" w:rsidRPr="008360E5">
        <w:t xml:space="preserve"> </w:t>
      </w:r>
      <w:r w:rsidR="007C05C7" w:rsidRPr="008360E5">
        <w:rPr>
          <w:rFonts w:ascii="Times New Roman" w:eastAsia="Times New Roman" w:hAnsi="Times New Roman" w:cs="Times New Roman"/>
          <w:sz w:val="28"/>
          <w:szCs w:val="28"/>
          <w:lang w:val="en-US"/>
        </w:rPr>
        <w:t>ngày 27/4/2022 của HĐND tỉnh</w:t>
      </w:r>
      <w:r w:rsidR="00B90DF9" w:rsidRPr="008360E5">
        <w:rPr>
          <w:rFonts w:ascii="Times New Roman" w:eastAsia="Times New Roman" w:hAnsi="Times New Roman" w:cs="Times New Roman"/>
          <w:sz w:val="28"/>
          <w:szCs w:val="28"/>
          <w:lang w:val="en-US"/>
        </w:rPr>
        <w:t>, cụ thể:</w:t>
      </w:r>
    </w:p>
    <w:tbl>
      <w:tblPr>
        <w:tblStyle w:val="TableGrid"/>
        <w:tblW w:w="9356" w:type="dxa"/>
        <w:tblInd w:w="108" w:type="dxa"/>
        <w:tblLook w:val="04A0" w:firstRow="1" w:lastRow="0" w:firstColumn="1" w:lastColumn="0" w:noHBand="0" w:noVBand="1"/>
      </w:tblPr>
      <w:tblGrid>
        <w:gridCol w:w="914"/>
        <w:gridCol w:w="4108"/>
        <w:gridCol w:w="1268"/>
        <w:gridCol w:w="1258"/>
        <w:gridCol w:w="1808"/>
      </w:tblGrid>
      <w:tr w:rsidR="00900FA8" w:rsidRPr="008360E5" w14:paraId="0F5535ED" w14:textId="77777777" w:rsidTr="002F5E87">
        <w:tc>
          <w:tcPr>
            <w:tcW w:w="709" w:type="dxa"/>
            <w:vAlign w:val="center"/>
          </w:tcPr>
          <w:p w14:paraId="21C3654A" w14:textId="7A9A6F13" w:rsidR="00900FA8" w:rsidRPr="008360E5" w:rsidRDefault="00900FA8" w:rsidP="0073053A">
            <w:pPr>
              <w:widowControl w:val="0"/>
              <w:spacing w:before="120"/>
              <w:rPr>
                <w:rFonts w:ascii="Times New Roman" w:eastAsia="Times New Roman" w:hAnsi="Times New Roman" w:cs="Times New Roman"/>
                <w:b/>
                <w:sz w:val="26"/>
                <w:szCs w:val="26"/>
                <w:lang w:val="en-US"/>
              </w:rPr>
            </w:pPr>
            <w:r w:rsidRPr="008360E5">
              <w:rPr>
                <w:rFonts w:ascii="Times New Roman" w:eastAsia="Times New Roman" w:hAnsi="Times New Roman" w:cs="Times New Roman"/>
                <w:b/>
                <w:sz w:val="26"/>
                <w:szCs w:val="26"/>
                <w:lang w:val="en-US"/>
              </w:rPr>
              <w:t>TT</w:t>
            </w:r>
          </w:p>
        </w:tc>
        <w:tc>
          <w:tcPr>
            <w:tcW w:w="4253" w:type="dxa"/>
            <w:vAlign w:val="center"/>
          </w:tcPr>
          <w:p w14:paraId="6011834D" w14:textId="0A10270C" w:rsidR="00900FA8" w:rsidRPr="008360E5" w:rsidRDefault="00900FA8" w:rsidP="0073053A">
            <w:pPr>
              <w:widowControl w:val="0"/>
              <w:spacing w:before="120"/>
              <w:ind w:firstLine="567"/>
              <w:jc w:val="center"/>
              <w:rPr>
                <w:rFonts w:ascii="Times New Roman" w:eastAsia="Times New Roman" w:hAnsi="Times New Roman" w:cs="Times New Roman"/>
                <w:b/>
                <w:sz w:val="26"/>
                <w:szCs w:val="26"/>
                <w:lang w:val="en-US"/>
              </w:rPr>
            </w:pPr>
            <w:r w:rsidRPr="008360E5">
              <w:rPr>
                <w:rFonts w:ascii="Times New Roman" w:eastAsia="Times New Roman" w:hAnsi="Times New Roman" w:cs="Times New Roman"/>
                <w:b/>
                <w:sz w:val="26"/>
                <w:szCs w:val="26"/>
                <w:lang w:val="en-US"/>
              </w:rPr>
              <w:t>Nội dung tiêu chí</w:t>
            </w:r>
          </w:p>
        </w:tc>
        <w:tc>
          <w:tcPr>
            <w:tcW w:w="1276" w:type="dxa"/>
            <w:vAlign w:val="center"/>
          </w:tcPr>
          <w:p w14:paraId="1AE6FC63" w14:textId="7E9CB94F" w:rsidR="00900FA8" w:rsidRPr="008360E5" w:rsidRDefault="00900FA8" w:rsidP="0073053A">
            <w:pPr>
              <w:widowControl w:val="0"/>
              <w:spacing w:before="120"/>
              <w:rPr>
                <w:rFonts w:ascii="Times New Roman" w:eastAsia="Times New Roman" w:hAnsi="Times New Roman" w:cs="Times New Roman"/>
                <w:b/>
                <w:sz w:val="26"/>
                <w:szCs w:val="26"/>
                <w:lang w:val="en-US"/>
              </w:rPr>
            </w:pPr>
            <w:r w:rsidRPr="008360E5">
              <w:rPr>
                <w:rFonts w:ascii="Times New Roman" w:eastAsia="Times New Roman" w:hAnsi="Times New Roman" w:cs="Times New Roman"/>
                <w:b/>
                <w:sz w:val="26"/>
                <w:szCs w:val="26"/>
                <w:lang w:val="en-US"/>
              </w:rPr>
              <w:t>Số điểm</w:t>
            </w:r>
          </w:p>
        </w:tc>
        <w:tc>
          <w:tcPr>
            <w:tcW w:w="1276" w:type="dxa"/>
            <w:vAlign w:val="center"/>
          </w:tcPr>
          <w:p w14:paraId="2A6D2C85" w14:textId="2BADCE50" w:rsidR="00900FA8" w:rsidRPr="008360E5" w:rsidRDefault="00900FA8" w:rsidP="0073053A">
            <w:pPr>
              <w:widowControl w:val="0"/>
              <w:spacing w:before="120"/>
              <w:rPr>
                <w:rFonts w:ascii="Times New Roman" w:eastAsia="Times New Roman" w:hAnsi="Times New Roman" w:cs="Times New Roman"/>
                <w:b/>
                <w:sz w:val="26"/>
                <w:szCs w:val="26"/>
                <w:lang w:val="en-US"/>
              </w:rPr>
            </w:pPr>
            <w:r w:rsidRPr="008360E5">
              <w:rPr>
                <w:rFonts w:ascii="Times New Roman" w:eastAsia="Times New Roman" w:hAnsi="Times New Roman" w:cs="Times New Roman"/>
                <w:b/>
                <w:sz w:val="26"/>
                <w:szCs w:val="26"/>
                <w:lang w:val="en-US"/>
              </w:rPr>
              <w:t>Số lượng</w:t>
            </w:r>
          </w:p>
        </w:tc>
        <w:tc>
          <w:tcPr>
            <w:tcW w:w="1842" w:type="dxa"/>
            <w:vAlign w:val="center"/>
          </w:tcPr>
          <w:p w14:paraId="3951B9E4" w14:textId="678BFF62" w:rsidR="00900FA8" w:rsidRPr="008360E5" w:rsidRDefault="00900FA8" w:rsidP="0073053A">
            <w:pPr>
              <w:widowControl w:val="0"/>
              <w:spacing w:before="120"/>
              <w:rPr>
                <w:rFonts w:ascii="Times New Roman" w:eastAsia="Times New Roman" w:hAnsi="Times New Roman" w:cs="Times New Roman"/>
                <w:b/>
                <w:sz w:val="26"/>
                <w:szCs w:val="26"/>
                <w:lang w:val="en-US"/>
              </w:rPr>
            </w:pPr>
            <w:r w:rsidRPr="008360E5">
              <w:rPr>
                <w:rFonts w:ascii="Times New Roman" w:eastAsia="Times New Roman" w:hAnsi="Times New Roman" w:cs="Times New Roman"/>
                <w:b/>
                <w:sz w:val="26"/>
                <w:szCs w:val="26"/>
                <w:lang w:val="en-US"/>
              </w:rPr>
              <w:t>Tổng số điểm</w:t>
            </w:r>
          </w:p>
        </w:tc>
      </w:tr>
      <w:tr w:rsidR="00900FA8" w:rsidRPr="008360E5" w14:paraId="19CA1239" w14:textId="77777777" w:rsidTr="002F5E87">
        <w:tc>
          <w:tcPr>
            <w:tcW w:w="709" w:type="dxa"/>
            <w:vAlign w:val="center"/>
          </w:tcPr>
          <w:p w14:paraId="53026D42" w14:textId="00D145EC" w:rsidR="00900FA8" w:rsidRPr="008360E5" w:rsidRDefault="00900FA8" w:rsidP="0073053A">
            <w:pPr>
              <w:widowControl w:val="0"/>
              <w:spacing w:before="120"/>
              <w:ind w:firstLine="567"/>
              <w:jc w:val="center"/>
              <w:rPr>
                <w:rFonts w:ascii="Times New Roman" w:eastAsia="Times New Roman" w:hAnsi="Times New Roman" w:cs="Times New Roman"/>
                <w:sz w:val="26"/>
                <w:szCs w:val="26"/>
                <w:lang w:val="en-US"/>
              </w:rPr>
            </w:pPr>
            <w:r w:rsidRPr="008360E5">
              <w:rPr>
                <w:rFonts w:ascii="Times New Roman" w:eastAsia="Times New Roman" w:hAnsi="Times New Roman" w:cs="Times New Roman"/>
                <w:sz w:val="26"/>
                <w:szCs w:val="26"/>
                <w:lang w:val="en-US"/>
              </w:rPr>
              <w:t>1</w:t>
            </w:r>
          </w:p>
        </w:tc>
        <w:tc>
          <w:tcPr>
            <w:tcW w:w="4253" w:type="dxa"/>
            <w:vAlign w:val="center"/>
          </w:tcPr>
          <w:p w14:paraId="1F26649B" w14:textId="3126B352" w:rsidR="00900FA8" w:rsidRPr="008360E5" w:rsidRDefault="00900FA8" w:rsidP="0073053A">
            <w:pPr>
              <w:widowControl w:val="0"/>
              <w:spacing w:before="120"/>
              <w:jc w:val="both"/>
              <w:rPr>
                <w:rFonts w:ascii="Times New Roman" w:eastAsia="Times New Roman" w:hAnsi="Times New Roman" w:cs="Times New Roman"/>
                <w:sz w:val="26"/>
                <w:szCs w:val="26"/>
                <w:lang w:val="en-US"/>
              </w:rPr>
            </w:pPr>
            <w:r w:rsidRPr="008360E5">
              <w:rPr>
                <w:rFonts w:ascii="Times New Roman" w:eastAsia="Times New Roman" w:hAnsi="Times New Roman" w:cs="Times New Roman"/>
                <w:sz w:val="26"/>
                <w:szCs w:val="26"/>
                <w:lang w:val="en-US"/>
              </w:rPr>
              <w:t>Cứ 1 hộ được hỗ trợ chuyển đổi nghề</w:t>
            </w:r>
          </w:p>
        </w:tc>
        <w:tc>
          <w:tcPr>
            <w:tcW w:w="1276" w:type="dxa"/>
            <w:vAlign w:val="center"/>
          </w:tcPr>
          <w:p w14:paraId="1EEE49CE" w14:textId="30A8CE8B" w:rsidR="00900FA8" w:rsidRPr="008360E5" w:rsidRDefault="00900FA8" w:rsidP="0073053A">
            <w:pPr>
              <w:widowControl w:val="0"/>
              <w:spacing w:before="120"/>
              <w:ind w:firstLine="567"/>
              <w:jc w:val="center"/>
              <w:rPr>
                <w:rFonts w:ascii="Times New Roman" w:eastAsia="Times New Roman" w:hAnsi="Times New Roman" w:cs="Times New Roman"/>
                <w:sz w:val="26"/>
                <w:szCs w:val="26"/>
                <w:lang w:val="en-US"/>
              </w:rPr>
            </w:pPr>
            <w:r w:rsidRPr="008360E5">
              <w:rPr>
                <w:rFonts w:ascii="Times New Roman" w:eastAsia="Times New Roman" w:hAnsi="Times New Roman" w:cs="Times New Roman"/>
                <w:sz w:val="26"/>
                <w:szCs w:val="26"/>
                <w:lang w:val="en-US"/>
              </w:rPr>
              <w:t>0,1</w:t>
            </w:r>
          </w:p>
        </w:tc>
        <w:tc>
          <w:tcPr>
            <w:tcW w:w="1276" w:type="dxa"/>
            <w:vAlign w:val="center"/>
          </w:tcPr>
          <w:p w14:paraId="36921FDB" w14:textId="570886E2" w:rsidR="00900FA8" w:rsidRPr="008360E5" w:rsidRDefault="00900FA8" w:rsidP="0073053A">
            <w:pPr>
              <w:widowControl w:val="0"/>
              <w:spacing w:before="120"/>
              <w:ind w:firstLine="567"/>
              <w:jc w:val="center"/>
              <w:rPr>
                <w:rFonts w:ascii="Times New Roman" w:eastAsia="Times New Roman" w:hAnsi="Times New Roman" w:cs="Times New Roman"/>
                <w:sz w:val="26"/>
                <w:szCs w:val="26"/>
                <w:lang w:val="en-US"/>
              </w:rPr>
            </w:pPr>
            <w:r w:rsidRPr="008360E5">
              <w:rPr>
                <w:rFonts w:ascii="Times New Roman" w:eastAsia="Times New Roman" w:hAnsi="Times New Roman" w:cs="Times New Roman"/>
                <w:sz w:val="26"/>
                <w:szCs w:val="26"/>
                <w:lang w:val="en-US"/>
              </w:rPr>
              <w:t>a</w:t>
            </w:r>
          </w:p>
        </w:tc>
        <w:tc>
          <w:tcPr>
            <w:tcW w:w="1842" w:type="dxa"/>
            <w:vAlign w:val="center"/>
          </w:tcPr>
          <w:p w14:paraId="1EDCDAFE" w14:textId="0E2F6138" w:rsidR="00900FA8" w:rsidRPr="008360E5" w:rsidRDefault="00900FA8" w:rsidP="0073053A">
            <w:pPr>
              <w:widowControl w:val="0"/>
              <w:spacing w:before="120"/>
              <w:ind w:firstLine="567"/>
              <w:jc w:val="center"/>
              <w:rPr>
                <w:rFonts w:ascii="Times New Roman" w:eastAsia="Times New Roman" w:hAnsi="Times New Roman" w:cs="Times New Roman"/>
                <w:sz w:val="26"/>
                <w:szCs w:val="26"/>
                <w:lang w:val="en-US"/>
              </w:rPr>
            </w:pPr>
            <w:r w:rsidRPr="008360E5">
              <w:rPr>
                <w:rFonts w:ascii="Times New Roman" w:eastAsia="Times New Roman" w:hAnsi="Times New Roman" w:cs="Times New Roman"/>
                <w:sz w:val="26"/>
                <w:szCs w:val="26"/>
                <w:lang w:val="en-US"/>
              </w:rPr>
              <w:t>0,1 x a</w:t>
            </w:r>
          </w:p>
        </w:tc>
      </w:tr>
    </w:tbl>
    <w:p w14:paraId="3FEE65A1" w14:textId="16563F5D" w:rsidR="00900FA8" w:rsidRPr="008360E5" w:rsidRDefault="00900FA8"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Theo đó, kinh phí phân bổ</w:t>
      </w:r>
      <w:r w:rsidR="00481DBB" w:rsidRPr="008360E5">
        <w:rPr>
          <w:rFonts w:ascii="Times New Roman" w:eastAsia="Times New Roman" w:hAnsi="Times New Roman" w:cs="Times New Roman"/>
          <w:sz w:val="28"/>
          <w:szCs w:val="28"/>
          <w:lang w:val="en-US"/>
        </w:rPr>
        <w:t xml:space="preserve"> cho các huyện, thành phố theo b</w:t>
      </w:r>
      <w:r w:rsidRPr="008360E5">
        <w:rPr>
          <w:rFonts w:ascii="Times New Roman" w:eastAsia="Times New Roman" w:hAnsi="Times New Roman" w:cs="Times New Roman"/>
          <w:sz w:val="28"/>
          <w:szCs w:val="28"/>
          <w:lang w:val="en-US"/>
        </w:rPr>
        <w:t>iểu chi tiết số 03 kèm</w:t>
      </w:r>
      <w:r w:rsidR="00481DBB" w:rsidRPr="008360E5">
        <w:rPr>
          <w:rFonts w:ascii="Times New Roman" w:eastAsia="Times New Roman" w:hAnsi="Times New Roman" w:cs="Times New Roman"/>
          <w:sz w:val="28"/>
          <w:szCs w:val="28"/>
          <w:lang w:val="en-US"/>
        </w:rPr>
        <w:t xml:space="preserve"> theo</w:t>
      </w:r>
      <w:r w:rsidRPr="008360E5">
        <w:rPr>
          <w:rFonts w:ascii="Times New Roman" w:eastAsia="Times New Roman" w:hAnsi="Times New Roman" w:cs="Times New Roman"/>
          <w:sz w:val="28"/>
          <w:szCs w:val="28"/>
          <w:lang w:val="en-US"/>
        </w:rPr>
        <w:t>.</w:t>
      </w:r>
    </w:p>
    <w:p w14:paraId="4CA3D015" w14:textId="563A9DE2" w:rsidR="00923EDB" w:rsidRPr="008360E5" w:rsidRDefault="00B62D90"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 xml:space="preserve">b) </w:t>
      </w:r>
      <w:r w:rsidR="00923EDB" w:rsidRPr="008360E5">
        <w:rPr>
          <w:rFonts w:ascii="Times New Roman" w:eastAsia="Times New Roman" w:hAnsi="Times New Roman" w:cs="Times New Roman"/>
          <w:sz w:val="28"/>
          <w:szCs w:val="28"/>
          <w:lang w:val="en-US"/>
        </w:rPr>
        <w:t xml:space="preserve">Tiểu dự </w:t>
      </w:r>
      <w:r w:rsidR="002F5E87" w:rsidRPr="008360E5">
        <w:rPr>
          <w:rFonts w:ascii="Times New Roman" w:eastAsia="Times New Roman" w:hAnsi="Times New Roman" w:cs="Times New Roman"/>
          <w:sz w:val="28"/>
          <w:szCs w:val="28"/>
          <w:lang w:val="en-US"/>
        </w:rPr>
        <w:t>án 4, D</w:t>
      </w:r>
      <w:r w:rsidR="00900FA8" w:rsidRPr="008360E5">
        <w:rPr>
          <w:rFonts w:ascii="Times New Roman" w:eastAsia="Times New Roman" w:hAnsi="Times New Roman" w:cs="Times New Roman"/>
          <w:sz w:val="28"/>
          <w:szCs w:val="28"/>
          <w:lang w:val="en-US"/>
        </w:rPr>
        <w:t xml:space="preserve">ự án 5: 5.200 triệu đồng vốn </w:t>
      </w:r>
      <w:r w:rsidR="00AB6BE6" w:rsidRPr="008360E5">
        <w:rPr>
          <w:rFonts w:ascii="Times New Roman" w:eastAsia="Times New Roman" w:hAnsi="Times New Roman" w:cs="Times New Roman"/>
          <w:sz w:val="28"/>
          <w:szCs w:val="28"/>
          <w:lang w:val="en-US"/>
        </w:rPr>
        <w:t>n</w:t>
      </w:r>
      <w:r w:rsidR="00AB2234" w:rsidRPr="008360E5">
        <w:rPr>
          <w:rFonts w:ascii="Times New Roman" w:eastAsia="Times New Roman" w:hAnsi="Times New Roman" w:cs="Times New Roman"/>
          <w:sz w:val="28"/>
          <w:szCs w:val="28"/>
          <w:lang w:val="en-US"/>
        </w:rPr>
        <w:t>gân sách trung ương</w:t>
      </w:r>
      <w:r w:rsidR="00900FA8" w:rsidRPr="008360E5">
        <w:rPr>
          <w:rFonts w:ascii="Times New Roman" w:eastAsia="Times New Roman" w:hAnsi="Times New Roman" w:cs="Times New Roman"/>
          <w:sz w:val="28"/>
          <w:szCs w:val="28"/>
          <w:lang w:val="en-US"/>
        </w:rPr>
        <w:t xml:space="preserve">, không quy định vốn đối ứng từ </w:t>
      </w:r>
      <w:r w:rsidR="00AB6BE6" w:rsidRPr="008360E5">
        <w:rPr>
          <w:rFonts w:ascii="Times New Roman" w:eastAsia="Times New Roman" w:hAnsi="Times New Roman" w:cs="Times New Roman"/>
          <w:sz w:val="28"/>
          <w:szCs w:val="28"/>
          <w:lang w:val="en-US"/>
        </w:rPr>
        <w:t>n</w:t>
      </w:r>
      <w:r w:rsidR="00AB2234" w:rsidRPr="008360E5">
        <w:rPr>
          <w:rFonts w:ascii="Times New Roman" w:eastAsia="Times New Roman" w:hAnsi="Times New Roman" w:cs="Times New Roman"/>
          <w:sz w:val="28"/>
          <w:szCs w:val="28"/>
          <w:lang w:val="en-US"/>
        </w:rPr>
        <w:t>gân sách địa phương</w:t>
      </w:r>
      <w:r w:rsidR="00900FA8" w:rsidRPr="008360E5">
        <w:rPr>
          <w:rFonts w:ascii="Times New Roman" w:eastAsia="Times New Roman" w:hAnsi="Times New Roman" w:cs="Times New Roman"/>
          <w:sz w:val="28"/>
          <w:szCs w:val="28"/>
          <w:lang w:val="en-US"/>
        </w:rPr>
        <w:t>.</w:t>
      </w:r>
    </w:p>
    <w:p w14:paraId="40646624" w14:textId="2BA6203D" w:rsidR="00923EDB" w:rsidRPr="008360E5" w:rsidRDefault="00923EDB"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 xml:space="preserve">Định mức phân bổ theo Nghị quyết </w:t>
      </w:r>
      <w:r w:rsidR="00AB2234" w:rsidRPr="008360E5">
        <w:rPr>
          <w:rFonts w:ascii="Times New Roman" w:eastAsia="Times New Roman" w:hAnsi="Times New Roman" w:cs="Times New Roman"/>
          <w:sz w:val="28"/>
          <w:szCs w:val="28"/>
          <w:lang w:val="en-US"/>
        </w:rPr>
        <w:t xml:space="preserve">số </w:t>
      </w:r>
      <w:r w:rsidRPr="008360E5">
        <w:rPr>
          <w:rFonts w:ascii="Times New Roman" w:eastAsia="Times New Roman" w:hAnsi="Times New Roman" w:cs="Times New Roman"/>
          <w:sz w:val="28"/>
          <w:szCs w:val="28"/>
          <w:lang w:val="en-US"/>
        </w:rPr>
        <w:t xml:space="preserve">18/2022/NQ-HĐND </w:t>
      </w:r>
      <w:r w:rsidR="001E734A" w:rsidRPr="008360E5">
        <w:rPr>
          <w:rFonts w:ascii="Times New Roman" w:eastAsia="Times New Roman" w:hAnsi="Times New Roman" w:cs="Times New Roman"/>
          <w:sz w:val="28"/>
          <w:szCs w:val="28"/>
          <w:lang w:val="en-US"/>
        </w:rPr>
        <w:t xml:space="preserve">ngày 09/12/2022 của HĐND tỉnh (Nghị quyết số 18/2022/NQ-HĐND) </w:t>
      </w:r>
      <w:r w:rsidRPr="008360E5">
        <w:rPr>
          <w:rFonts w:ascii="Times New Roman" w:eastAsia="Times New Roman" w:hAnsi="Times New Roman" w:cs="Times New Roman"/>
          <w:sz w:val="28"/>
          <w:szCs w:val="28"/>
          <w:lang w:val="en-US"/>
        </w:rPr>
        <w:t>như sau:</w:t>
      </w:r>
    </w:p>
    <w:p w14:paraId="3D2156C1" w14:textId="12F68015" w:rsidR="00923EDB" w:rsidRPr="008360E5" w:rsidRDefault="00923EDB" w:rsidP="0073053A">
      <w:pPr>
        <w:widowControl w:val="0"/>
        <w:spacing w:before="120" w:after="0" w:line="240" w:lineRule="auto"/>
        <w:ind w:firstLine="567"/>
        <w:jc w:val="both"/>
        <w:rPr>
          <w:rFonts w:ascii="Times New Roman" w:hAnsi="Times New Roman" w:cs="Times New Roman"/>
          <w:spacing w:val="-8"/>
          <w:sz w:val="28"/>
          <w:szCs w:val="28"/>
          <w:lang w:val="nl-NL"/>
        </w:rPr>
      </w:pPr>
      <w:r w:rsidRPr="008360E5">
        <w:rPr>
          <w:rFonts w:ascii="Times New Roman" w:hAnsi="Times New Roman" w:cs="Times New Roman"/>
          <w:spacing w:val="-8"/>
          <w:sz w:val="28"/>
          <w:szCs w:val="28"/>
          <w:lang w:val="nl-NL"/>
        </w:rPr>
        <w:t>- Phân bổ cho Ban Dân tộc tỉnh tối đa 5% tổng số vốn sự nghiệp củ</w:t>
      </w:r>
      <w:r w:rsidR="00BF6FCE" w:rsidRPr="008360E5">
        <w:rPr>
          <w:rFonts w:ascii="Times New Roman" w:hAnsi="Times New Roman" w:cs="Times New Roman"/>
          <w:spacing w:val="-8"/>
          <w:sz w:val="28"/>
          <w:szCs w:val="28"/>
          <w:lang w:val="nl-NL"/>
        </w:rPr>
        <w:t>a T</w:t>
      </w:r>
      <w:r w:rsidRPr="008360E5">
        <w:rPr>
          <w:rFonts w:ascii="Times New Roman" w:hAnsi="Times New Roman" w:cs="Times New Roman"/>
          <w:spacing w:val="-8"/>
          <w:sz w:val="28"/>
          <w:szCs w:val="28"/>
          <w:lang w:val="nl-NL"/>
        </w:rPr>
        <w:t>iểu dự án 4.</w:t>
      </w:r>
    </w:p>
    <w:p w14:paraId="4309EE39" w14:textId="77777777" w:rsidR="00923EDB" w:rsidRPr="008360E5" w:rsidRDefault="00923EDB" w:rsidP="0073053A">
      <w:pPr>
        <w:widowControl w:val="0"/>
        <w:spacing w:before="120" w:after="0" w:line="240" w:lineRule="auto"/>
        <w:ind w:firstLine="567"/>
        <w:jc w:val="both"/>
        <w:rPr>
          <w:rFonts w:ascii="Times New Roman" w:hAnsi="Times New Roman" w:cs="Times New Roman"/>
          <w:sz w:val="28"/>
          <w:szCs w:val="28"/>
          <w:lang w:val="nl-NL"/>
        </w:rPr>
      </w:pPr>
      <w:r w:rsidRPr="008360E5">
        <w:rPr>
          <w:rFonts w:ascii="Times New Roman" w:hAnsi="Times New Roman" w:cs="Times New Roman"/>
          <w:sz w:val="28"/>
          <w:szCs w:val="28"/>
          <w:lang w:val="nl-NL"/>
        </w:rPr>
        <w:t>- Phân bổ cho các địa phương: Áp dụng phương pháp tính điểm theo các tiêu chí sau:</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625"/>
        <w:gridCol w:w="1620"/>
        <w:gridCol w:w="1277"/>
        <w:gridCol w:w="1948"/>
      </w:tblGrid>
      <w:tr w:rsidR="00554716" w:rsidRPr="008360E5" w14:paraId="6E980E39" w14:textId="77777777" w:rsidTr="00481DBB">
        <w:trPr>
          <w:trHeight w:val="429"/>
          <w:tblHeader/>
          <w:jc w:val="center"/>
        </w:trPr>
        <w:tc>
          <w:tcPr>
            <w:tcW w:w="495" w:type="dxa"/>
            <w:shd w:val="clear" w:color="auto" w:fill="auto"/>
          </w:tcPr>
          <w:p w14:paraId="6F04DED0" w14:textId="77777777" w:rsidR="00923EDB" w:rsidRPr="008360E5" w:rsidRDefault="00923EDB" w:rsidP="0073053A">
            <w:pPr>
              <w:widowControl w:val="0"/>
              <w:tabs>
                <w:tab w:val="left" w:pos="709"/>
              </w:tabs>
              <w:spacing w:after="0" w:line="240" w:lineRule="auto"/>
              <w:rPr>
                <w:rFonts w:ascii="Times New Roman" w:hAnsi="Times New Roman" w:cs="Times New Roman"/>
                <w:b/>
                <w:sz w:val="28"/>
                <w:szCs w:val="28"/>
                <w:lang w:val="nl-NL"/>
              </w:rPr>
            </w:pPr>
            <w:r w:rsidRPr="008360E5">
              <w:rPr>
                <w:rFonts w:ascii="Times New Roman" w:hAnsi="Times New Roman" w:cs="Times New Roman"/>
                <w:b/>
                <w:sz w:val="28"/>
                <w:szCs w:val="28"/>
                <w:lang w:val="nl-NL"/>
              </w:rPr>
              <w:t>TT</w:t>
            </w:r>
          </w:p>
        </w:tc>
        <w:tc>
          <w:tcPr>
            <w:tcW w:w="3874" w:type="dxa"/>
            <w:shd w:val="clear" w:color="auto" w:fill="auto"/>
          </w:tcPr>
          <w:p w14:paraId="28E4D729" w14:textId="77777777" w:rsidR="00923EDB" w:rsidRPr="008360E5" w:rsidRDefault="00923EDB" w:rsidP="0073053A">
            <w:pPr>
              <w:widowControl w:val="0"/>
              <w:tabs>
                <w:tab w:val="left" w:pos="709"/>
              </w:tabs>
              <w:spacing w:after="0" w:line="240" w:lineRule="auto"/>
              <w:ind w:firstLine="567"/>
              <w:jc w:val="center"/>
              <w:rPr>
                <w:rFonts w:ascii="Times New Roman" w:hAnsi="Times New Roman" w:cs="Times New Roman"/>
                <w:b/>
                <w:sz w:val="28"/>
                <w:szCs w:val="28"/>
                <w:lang w:val="nl-NL"/>
              </w:rPr>
            </w:pPr>
            <w:r w:rsidRPr="008360E5">
              <w:rPr>
                <w:rFonts w:ascii="Times New Roman" w:hAnsi="Times New Roman" w:cs="Times New Roman"/>
                <w:b/>
                <w:sz w:val="28"/>
                <w:szCs w:val="28"/>
                <w:lang w:val="nl-NL"/>
              </w:rPr>
              <w:t>Nội dung tiêu chí</w:t>
            </w:r>
          </w:p>
        </w:tc>
        <w:tc>
          <w:tcPr>
            <w:tcW w:w="1674" w:type="dxa"/>
            <w:shd w:val="clear" w:color="auto" w:fill="auto"/>
          </w:tcPr>
          <w:p w14:paraId="6E1F14A3" w14:textId="77777777" w:rsidR="00923EDB" w:rsidRPr="008360E5" w:rsidRDefault="00923EDB" w:rsidP="0073053A">
            <w:pPr>
              <w:widowControl w:val="0"/>
              <w:tabs>
                <w:tab w:val="left" w:pos="709"/>
              </w:tabs>
              <w:spacing w:after="0" w:line="240" w:lineRule="auto"/>
              <w:rPr>
                <w:rFonts w:ascii="Times New Roman" w:hAnsi="Times New Roman" w:cs="Times New Roman"/>
                <w:b/>
                <w:sz w:val="28"/>
                <w:szCs w:val="28"/>
                <w:lang w:val="nl-NL"/>
              </w:rPr>
            </w:pPr>
            <w:r w:rsidRPr="008360E5">
              <w:rPr>
                <w:rFonts w:ascii="Times New Roman" w:hAnsi="Times New Roman" w:cs="Times New Roman"/>
                <w:b/>
                <w:sz w:val="28"/>
                <w:szCs w:val="28"/>
                <w:lang w:val="nl-NL"/>
              </w:rPr>
              <w:t>Số điểm</w:t>
            </w:r>
          </w:p>
        </w:tc>
        <w:tc>
          <w:tcPr>
            <w:tcW w:w="1317" w:type="dxa"/>
            <w:shd w:val="clear" w:color="auto" w:fill="auto"/>
          </w:tcPr>
          <w:p w14:paraId="39679BC3" w14:textId="77777777" w:rsidR="00923EDB" w:rsidRPr="008360E5" w:rsidRDefault="00923EDB" w:rsidP="0073053A">
            <w:pPr>
              <w:widowControl w:val="0"/>
              <w:tabs>
                <w:tab w:val="left" w:pos="709"/>
              </w:tabs>
              <w:spacing w:after="0" w:line="240" w:lineRule="auto"/>
              <w:rPr>
                <w:rFonts w:ascii="Times New Roman" w:hAnsi="Times New Roman" w:cs="Times New Roman"/>
                <w:b/>
                <w:sz w:val="28"/>
                <w:szCs w:val="28"/>
                <w:lang w:val="nl-NL"/>
              </w:rPr>
            </w:pPr>
            <w:r w:rsidRPr="008360E5">
              <w:rPr>
                <w:rFonts w:ascii="Times New Roman" w:hAnsi="Times New Roman" w:cs="Times New Roman"/>
                <w:b/>
                <w:sz w:val="28"/>
                <w:szCs w:val="28"/>
                <w:lang w:val="nl-NL"/>
              </w:rPr>
              <w:t>Số lượng</w:t>
            </w:r>
          </w:p>
        </w:tc>
        <w:tc>
          <w:tcPr>
            <w:tcW w:w="2034" w:type="dxa"/>
            <w:shd w:val="clear" w:color="auto" w:fill="auto"/>
          </w:tcPr>
          <w:p w14:paraId="56CF6D11" w14:textId="77777777" w:rsidR="00923EDB" w:rsidRPr="008360E5" w:rsidRDefault="00923EDB" w:rsidP="0073053A">
            <w:pPr>
              <w:widowControl w:val="0"/>
              <w:tabs>
                <w:tab w:val="left" w:pos="709"/>
              </w:tabs>
              <w:spacing w:after="0" w:line="240" w:lineRule="auto"/>
              <w:rPr>
                <w:rFonts w:ascii="Times New Roman" w:hAnsi="Times New Roman" w:cs="Times New Roman"/>
                <w:b/>
                <w:sz w:val="28"/>
                <w:szCs w:val="28"/>
                <w:lang w:val="nl-NL"/>
              </w:rPr>
            </w:pPr>
            <w:r w:rsidRPr="008360E5">
              <w:rPr>
                <w:rFonts w:ascii="Times New Roman" w:hAnsi="Times New Roman" w:cs="Times New Roman"/>
                <w:b/>
                <w:sz w:val="28"/>
                <w:szCs w:val="28"/>
                <w:lang w:val="nl-NL"/>
              </w:rPr>
              <w:t>Tổng số điểm</w:t>
            </w:r>
          </w:p>
        </w:tc>
      </w:tr>
      <w:tr w:rsidR="00554716" w:rsidRPr="008360E5" w14:paraId="4507665C" w14:textId="77777777" w:rsidTr="00481DBB">
        <w:trPr>
          <w:trHeight w:val="2096"/>
          <w:jc w:val="center"/>
        </w:trPr>
        <w:tc>
          <w:tcPr>
            <w:tcW w:w="495" w:type="dxa"/>
            <w:shd w:val="clear" w:color="auto" w:fill="auto"/>
            <w:vAlign w:val="center"/>
          </w:tcPr>
          <w:p w14:paraId="5A6693DF" w14:textId="77777777" w:rsidR="00923EDB" w:rsidRPr="008360E5" w:rsidRDefault="00923EDB" w:rsidP="0073053A">
            <w:pPr>
              <w:widowControl w:val="0"/>
              <w:tabs>
                <w:tab w:val="left" w:pos="709"/>
              </w:tabs>
              <w:spacing w:after="0" w:line="240" w:lineRule="auto"/>
              <w:ind w:firstLine="567"/>
              <w:jc w:val="center"/>
              <w:rPr>
                <w:rFonts w:ascii="Times New Roman" w:hAnsi="Times New Roman" w:cs="Times New Roman"/>
                <w:sz w:val="28"/>
                <w:szCs w:val="28"/>
                <w:lang w:val="nl-NL"/>
              </w:rPr>
            </w:pPr>
            <w:r w:rsidRPr="008360E5">
              <w:rPr>
                <w:rFonts w:ascii="Times New Roman" w:hAnsi="Times New Roman" w:cs="Times New Roman"/>
                <w:sz w:val="28"/>
                <w:szCs w:val="28"/>
                <w:lang w:val="nl-NL"/>
              </w:rPr>
              <w:t>1</w:t>
            </w:r>
          </w:p>
        </w:tc>
        <w:tc>
          <w:tcPr>
            <w:tcW w:w="3874" w:type="dxa"/>
            <w:shd w:val="clear" w:color="auto" w:fill="auto"/>
            <w:vAlign w:val="center"/>
          </w:tcPr>
          <w:p w14:paraId="2C43B2E5" w14:textId="3143D853" w:rsidR="00923EDB" w:rsidRPr="008360E5" w:rsidRDefault="00923EDB" w:rsidP="0073053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50"/>
              <w:jc w:val="center"/>
              <w:rPr>
                <w:rFonts w:ascii="Times New Roman" w:hAnsi="Times New Roman" w:cs="Times New Roman"/>
                <w:bCs/>
                <w:sz w:val="28"/>
                <w:szCs w:val="28"/>
              </w:rPr>
            </w:pPr>
            <w:r w:rsidRPr="008360E5">
              <w:rPr>
                <w:rStyle w:val="BodyText4"/>
                <w:rFonts w:eastAsia="Calibri" w:cs="Times New Roman"/>
                <w:color w:val="auto"/>
                <w:sz w:val="28"/>
                <w:szCs w:val="28"/>
              </w:rPr>
              <w:t xml:space="preserve">Mỗi xã </w:t>
            </w:r>
            <w:r w:rsidR="008C0238" w:rsidRPr="008360E5">
              <w:rPr>
                <w:rStyle w:val="BodyText4"/>
                <w:rFonts w:eastAsia="Calibri" w:cs="Times New Roman"/>
                <w:color w:val="auto"/>
                <w:sz w:val="28"/>
                <w:szCs w:val="28"/>
                <w:lang w:val="en-US"/>
              </w:rPr>
              <w:t xml:space="preserve">đặc biệt khó khăn </w:t>
            </w:r>
            <w:r w:rsidRPr="008360E5">
              <w:rPr>
                <w:rStyle w:val="BodyText4"/>
                <w:rFonts w:eastAsia="Calibri" w:cs="Times New Roman"/>
                <w:color w:val="auto"/>
                <w:sz w:val="28"/>
                <w:szCs w:val="28"/>
              </w:rPr>
              <w:t xml:space="preserve">(xã khu vực III), xã ATK thuộc khu vực II, </w:t>
            </w:r>
            <w:r w:rsidRPr="008360E5">
              <w:rPr>
                <w:rStyle w:val="BodytextBold"/>
                <w:rFonts w:eastAsia="Calibri" w:cs="Times New Roman"/>
                <w:b w:val="0"/>
                <w:color w:val="auto"/>
                <w:sz w:val="28"/>
                <w:szCs w:val="28"/>
              </w:rPr>
              <w:t xml:space="preserve">I </w:t>
            </w:r>
            <w:r w:rsidRPr="008360E5">
              <w:rPr>
                <w:rStyle w:val="BodytextItalic"/>
                <w:rFonts w:eastAsia="Calibri" w:cs="Times New Roman"/>
                <w:sz w:val="28"/>
                <w:szCs w:val="28"/>
              </w:rPr>
              <w:t xml:space="preserve">(xã chưa được cấp có </w:t>
            </w:r>
            <w:r w:rsidRPr="008360E5">
              <w:rPr>
                <w:rStyle w:val="BodytextItalic"/>
                <w:rFonts w:eastAsia="Calibri" w:cs="Times New Roman"/>
                <w:spacing w:val="-4"/>
                <w:sz w:val="28"/>
                <w:szCs w:val="28"/>
              </w:rPr>
              <w:t xml:space="preserve">thẩm quyền công nhận đạt chuẩn </w:t>
            </w:r>
            <w:r w:rsidR="008C0238" w:rsidRPr="008360E5">
              <w:rPr>
                <w:rStyle w:val="BodytextItalic"/>
                <w:rFonts w:eastAsia="Calibri" w:cs="Times New Roman"/>
                <w:spacing w:val="-4"/>
                <w:sz w:val="28"/>
                <w:szCs w:val="28"/>
                <w:lang w:val="en-US"/>
              </w:rPr>
              <w:t>nông thôn mới</w:t>
            </w:r>
            <w:r w:rsidRPr="008360E5">
              <w:rPr>
                <w:rStyle w:val="BodytextItalic"/>
                <w:rFonts w:eastAsia="Calibri" w:cs="Times New Roman"/>
                <w:spacing w:val="-4"/>
                <w:sz w:val="28"/>
                <w:szCs w:val="28"/>
              </w:rPr>
              <w:t>, hoàn thành mục tiêu Chương trình 135)</w:t>
            </w:r>
          </w:p>
        </w:tc>
        <w:tc>
          <w:tcPr>
            <w:tcW w:w="1674" w:type="dxa"/>
            <w:shd w:val="clear" w:color="auto" w:fill="auto"/>
            <w:vAlign w:val="center"/>
          </w:tcPr>
          <w:p w14:paraId="3C32CFB6" w14:textId="77777777" w:rsidR="00923EDB" w:rsidRPr="008360E5" w:rsidRDefault="00923EDB" w:rsidP="0073053A">
            <w:pPr>
              <w:widowControl w:val="0"/>
              <w:tabs>
                <w:tab w:val="left" w:pos="709"/>
              </w:tabs>
              <w:spacing w:after="0" w:line="240" w:lineRule="auto"/>
              <w:ind w:firstLine="567"/>
              <w:jc w:val="center"/>
              <w:rPr>
                <w:rFonts w:ascii="Times New Roman" w:hAnsi="Times New Roman" w:cs="Times New Roman"/>
                <w:sz w:val="28"/>
                <w:szCs w:val="28"/>
                <w:lang w:val="nl-NL"/>
              </w:rPr>
            </w:pPr>
            <w:r w:rsidRPr="008360E5">
              <w:rPr>
                <w:rFonts w:ascii="Times New Roman" w:hAnsi="Times New Roman" w:cs="Times New Roman"/>
                <w:sz w:val="28"/>
                <w:szCs w:val="28"/>
                <w:lang w:val="nl-NL"/>
              </w:rPr>
              <w:t>15</w:t>
            </w:r>
          </w:p>
        </w:tc>
        <w:tc>
          <w:tcPr>
            <w:tcW w:w="1317" w:type="dxa"/>
            <w:shd w:val="clear" w:color="auto" w:fill="auto"/>
            <w:vAlign w:val="center"/>
          </w:tcPr>
          <w:p w14:paraId="04574EC4" w14:textId="77777777" w:rsidR="00923EDB" w:rsidRPr="008360E5" w:rsidRDefault="00923EDB" w:rsidP="0073053A">
            <w:pPr>
              <w:widowControl w:val="0"/>
              <w:tabs>
                <w:tab w:val="left" w:pos="709"/>
              </w:tabs>
              <w:spacing w:after="0" w:line="240" w:lineRule="auto"/>
              <w:ind w:firstLine="567"/>
              <w:jc w:val="center"/>
              <w:rPr>
                <w:rFonts w:ascii="Times New Roman" w:hAnsi="Times New Roman" w:cs="Times New Roman"/>
                <w:sz w:val="28"/>
                <w:szCs w:val="28"/>
                <w:lang w:val="nl-NL"/>
              </w:rPr>
            </w:pPr>
            <w:r w:rsidRPr="008360E5">
              <w:rPr>
                <w:rFonts w:ascii="Times New Roman" w:hAnsi="Times New Roman" w:cs="Times New Roman"/>
                <w:sz w:val="28"/>
                <w:szCs w:val="28"/>
                <w:lang w:val="nl-NL"/>
              </w:rPr>
              <w:t>a</w:t>
            </w:r>
          </w:p>
        </w:tc>
        <w:tc>
          <w:tcPr>
            <w:tcW w:w="2034" w:type="dxa"/>
            <w:shd w:val="clear" w:color="auto" w:fill="auto"/>
            <w:vAlign w:val="center"/>
          </w:tcPr>
          <w:p w14:paraId="247559EC" w14:textId="77777777" w:rsidR="00923EDB" w:rsidRPr="008360E5" w:rsidRDefault="00923EDB" w:rsidP="0073053A">
            <w:pPr>
              <w:widowControl w:val="0"/>
              <w:spacing w:after="0" w:line="240" w:lineRule="auto"/>
              <w:ind w:firstLine="567"/>
              <w:jc w:val="center"/>
              <w:rPr>
                <w:rFonts w:ascii="Times New Roman" w:hAnsi="Times New Roman" w:cs="Times New Roman"/>
                <w:sz w:val="28"/>
                <w:szCs w:val="28"/>
              </w:rPr>
            </w:pPr>
            <w:r w:rsidRPr="008360E5">
              <w:rPr>
                <w:rFonts w:ascii="Times New Roman" w:hAnsi="Times New Roman" w:cs="Times New Roman"/>
                <w:sz w:val="28"/>
                <w:szCs w:val="28"/>
              </w:rPr>
              <w:t>15 x a</w:t>
            </w:r>
          </w:p>
        </w:tc>
      </w:tr>
      <w:tr w:rsidR="00554716" w:rsidRPr="008360E5" w14:paraId="04CF63D5" w14:textId="77777777" w:rsidTr="00481DBB">
        <w:trPr>
          <w:jc w:val="center"/>
        </w:trPr>
        <w:tc>
          <w:tcPr>
            <w:tcW w:w="495" w:type="dxa"/>
            <w:shd w:val="clear" w:color="auto" w:fill="auto"/>
            <w:vAlign w:val="center"/>
          </w:tcPr>
          <w:p w14:paraId="47EEB708" w14:textId="77777777" w:rsidR="00923EDB" w:rsidRPr="008360E5" w:rsidRDefault="00923EDB" w:rsidP="0073053A">
            <w:pPr>
              <w:widowControl w:val="0"/>
              <w:tabs>
                <w:tab w:val="left" w:pos="709"/>
              </w:tabs>
              <w:spacing w:after="0" w:line="240" w:lineRule="auto"/>
              <w:ind w:firstLine="567"/>
              <w:jc w:val="center"/>
              <w:rPr>
                <w:rFonts w:ascii="Times New Roman" w:hAnsi="Times New Roman" w:cs="Times New Roman"/>
                <w:sz w:val="28"/>
                <w:szCs w:val="28"/>
                <w:lang w:val="nl-NL"/>
              </w:rPr>
            </w:pPr>
            <w:r w:rsidRPr="008360E5">
              <w:rPr>
                <w:rFonts w:ascii="Times New Roman" w:hAnsi="Times New Roman" w:cs="Times New Roman"/>
                <w:sz w:val="28"/>
                <w:szCs w:val="28"/>
                <w:lang w:val="nl-NL"/>
              </w:rPr>
              <w:t>2</w:t>
            </w:r>
          </w:p>
        </w:tc>
        <w:tc>
          <w:tcPr>
            <w:tcW w:w="3874" w:type="dxa"/>
            <w:shd w:val="clear" w:color="auto" w:fill="auto"/>
            <w:vAlign w:val="center"/>
          </w:tcPr>
          <w:p w14:paraId="2BF07F0E" w14:textId="2CB993F6" w:rsidR="00923EDB" w:rsidRPr="008360E5" w:rsidRDefault="00923EDB" w:rsidP="0073053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50" w:right="-110"/>
              <w:jc w:val="center"/>
              <w:rPr>
                <w:rFonts w:ascii="Times New Roman" w:hAnsi="Times New Roman" w:cs="Times New Roman"/>
                <w:bCs/>
                <w:sz w:val="28"/>
                <w:szCs w:val="28"/>
              </w:rPr>
            </w:pPr>
            <w:r w:rsidRPr="008360E5">
              <w:rPr>
                <w:rStyle w:val="BodyText4"/>
                <w:rFonts w:eastAsia="Calibri" w:cs="Times New Roman"/>
                <w:color w:val="auto"/>
                <w:sz w:val="28"/>
                <w:szCs w:val="28"/>
              </w:rPr>
              <w:t xml:space="preserve">Mỗi thôn </w:t>
            </w:r>
            <w:r w:rsidR="00554716" w:rsidRPr="008360E5">
              <w:rPr>
                <w:rStyle w:val="BodyText4"/>
                <w:rFonts w:eastAsia="Calibri" w:cs="Times New Roman"/>
                <w:color w:val="auto"/>
                <w:sz w:val="28"/>
                <w:szCs w:val="28"/>
                <w:lang w:val="en-US"/>
              </w:rPr>
              <w:t xml:space="preserve">đặc biệt khó khăn </w:t>
            </w:r>
            <w:r w:rsidRPr="008360E5">
              <w:rPr>
                <w:rStyle w:val="BodyText4"/>
                <w:rFonts w:eastAsia="Calibri" w:cs="Times New Roman"/>
                <w:color w:val="auto"/>
                <w:sz w:val="28"/>
                <w:szCs w:val="28"/>
              </w:rPr>
              <w:t xml:space="preserve">không thuộc </w:t>
            </w:r>
            <w:r w:rsidRPr="008360E5">
              <w:rPr>
                <w:rStyle w:val="BodytextBold"/>
                <w:rFonts w:eastAsia="Calibri" w:cs="Times New Roman"/>
                <w:b w:val="0"/>
                <w:color w:val="auto"/>
                <w:sz w:val="28"/>
                <w:szCs w:val="28"/>
              </w:rPr>
              <w:t>xã</w:t>
            </w:r>
            <w:r w:rsidRPr="008360E5">
              <w:rPr>
                <w:rStyle w:val="BodytextBold"/>
                <w:rFonts w:eastAsia="Calibri" w:cs="Times New Roman"/>
                <w:color w:val="auto"/>
                <w:sz w:val="28"/>
                <w:szCs w:val="28"/>
              </w:rPr>
              <w:t xml:space="preserve"> </w:t>
            </w:r>
            <w:r w:rsidRPr="008360E5">
              <w:rPr>
                <w:rStyle w:val="BodyText4"/>
                <w:rFonts w:eastAsia="Calibri" w:cs="Times New Roman"/>
                <w:color w:val="auto"/>
                <w:sz w:val="28"/>
                <w:szCs w:val="28"/>
              </w:rPr>
              <w:t xml:space="preserve">khu vực III </w:t>
            </w:r>
            <w:r w:rsidRPr="0073053A">
              <w:rPr>
                <w:rStyle w:val="Bodytext10"/>
                <w:rFonts w:eastAsia="Calibri" w:cs="Times New Roman"/>
                <w:b w:val="0"/>
                <w:i/>
                <w:color w:val="auto"/>
                <w:sz w:val="28"/>
                <w:szCs w:val="28"/>
              </w:rPr>
              <w:t>(</w:t>
            </w:r>
            <w:r w:rsidR="00BF6FCE" w:rsidRPr="008360E5">
              <w:rPr>
                <w:rStyle w:val="Bodytext10"/>
                <w:rFonts w:eastAsia="Calibri" w:cs="Times New Roman"/>
                <w:b w:val="0"/>
                <w:i/>
                <w:color w:val="auto"/>
                <w:sz w:val="28"/>
                <w:szCs w:val="28"/>
                <w:lang w:val="en-US"/>
              </w:rPr>
              <w:t>s</w:t>
            </w:r>
            <w:r w:rsidRPr="008360E5">
              <w:rPr>
                <w:rStyle w:val="Bodytext10"/>
                <w:rFonts w:eastAsia="Calibri" w:cs="Times New Roman"/>
                <w:b w:val="0"/>
                <w:i/>
                <w:color w:val="auto"/>
                <w:sz w:val="28"/>
                <w:szCs w:val="28"/>
              </w:rPr>
              <w:t>ố</w:t>
            </w:r>
            <w:r w:rsidRPr="008360E5">
              <w:rPr>
                <w:rStyle w:val="Bodytext10"/>
                <w:rFonts w:eastAsia="Calibri" w:cs="Times New Roman"/>
                <w:color w:val="auto"/>
                <w:sz w:val="28"/>
                <w:szCs w:val="28"/>
              </w:rPr>
              <w:t xml:space="preserve"> </w:t>
            </w:r>
            <w:r w:rsidRPr="008360E5">
              <w:rPr>
                <w:rStyle w:val="BodytextItalic"/>
                <w:rFonts w:eastAsia="Calibri" w:cs="Times New Roman"/>
                <w:sz w:val="28"/>
                <w:szCs w:val="28"/>
              </w:rPr>
              <w:t xml:space="preserve">thôn </w:t>
            </w:r>
            <w:r w:rsidR="0036153A" w:rsidRPr="008360E5">
              <w:rPr>
                <w:rStyle w:val="BodytextItalic"/>
                <w:rFonts w:eastAsia="Calibri" w:cs="Times New Roman"/>
                <w:sz w:val="28"/>
                <w:szCs w:val="28"/>
                <w:lang w:val="en-US"/>
              </w:rPr>
              <w:t xml:space="preserve">đặc biệt khó khăn </w:t>
            </w:r>
            <w:r w:rsidRPr="008360E5">
              <w:rPr>
                <w:rStyle w:val="BodytextItalic"/>
                <w:rFonts w:eastAsia="Calibri" w:cs="Times New Roman"/>
                <w:sz w:val="28"/>
                <w:szCs w:val="28"/>
              </w:rPr>
              <w:t>được tính điểm phân bổ vốn không quá 04 thôn/xã ngoài khu vực III)</w:t>
            </w:r>
          </w:p>
        </w:tc>
        <w:tc>
          <w:tcPr>
            <w:tcW w:w="1674" w:type="dxa"/>
            <w:shd w:val="clear" w:color="auto" w:fill="auto"/>
            <w:vAlign w:val="center"/>
          </w:tcPr>
          <w:p w14:paraId="44470B0F" w14:textId="77777777" w:rsidR="00923EDB" w:rsidRPr="008360E5" w:rsidRDefault="00923EDB" w:rsidP="0073053A">
            <w:pPr>
              <w:widowControl w:val="0"/>
              <w:tabs>
                <w:tab w:val="left" w:pos="709"/>
              </w:tabs>
              <w:spacing w:after="0" w:line="240" w:lineRule="auto"/>
              <w:ind w:firstLine="567"/>
              <w:jc w:val="center"/>
              <w:rPr>
                <w:rFonts w:ascii="Times New Roman" w:hAnsi="Times New Roman" w:cs="Times New Roman"/>
                <w:sz w:val="28"/>
                <w:szCs w:val="28"/>
                <w:lang w:val="nl-NL"/>
              </w:rPr>
            </w:pPr>
            <w:r w:rsidRPr="008360E5">
              <w:rPr>
                <w:rFonts w:ascii="Times New Roman" w:hAnsi="Times New Roman" w:cs="Times New Roman"/>
                <w:sz w:val="28"/>
                <w:szCs w:val="28"/>
                <w:lang w:val="nl-NL"/>
              </w:rPr>
              <w:t>1,5</w:t>
            </w:r>
          </w:p>
        </w:tc>
        <w:tc>
          <w:tcPr>
            <w:tcW w:w="1317" w:type="dxa"/>
            <w:shd w:val="clear" w:color="auto" w:fill="auto"/>
            <w:vAlign w:val="center"/>
          </w:tcPr>
          <w:p w14:paraId="74802985" w14:textId="77777777" w:rsidR="00923EDB" w:rsidRPr="008360E5" w:rsidRDefault="00923EDB" w:rsidP="0073053A">
            <w:pPr>
              <w:widowControl w:val="0"/>
              <w:tabs>
                <w:tab w:val="left" w:pos="709"/>
              </w:tabs>
              <w:spacing w:after="0" w:line="240" w:lineRule="auto"/>
              <w:ind w:firstLine="567"/>
              <w:jc w:val="center"/>
              <w:rPr>
                <w:rFonts w:ascii="Times New Roman" w:hAnsi="Times New Roman" w:cs="Times New Roman"/>
                <w:sz w:val="28"/>
                <w:szCs w:val="28"/>
                <w:lang w:val="nl-NL"/>
              </w:rPr>
            </w:pPr>
            <w:r w:rsidRPr="008360E5">
              <w:rPr>
                <w:rFonts w:ascii="Times New Roman" w:hAnsi="Times New Roman" w:cs="Times New Roman"/>
                <w:sz w:val="28"/>
                <w:szCs w:val="28"/>
                <w:lang w:val="nl-NL"/>
              </w:rPr>
              <w:t>b</w:t>
            </w:r>
          </w:p>
        </w:tc>
        <w:tc>
          <w:tcPr>
            <w:tcW w:w="2034" w:type="dxa"/>
            <w:shd w:val="clear" w:color="auto" w:fill="auto"/>
            <w:vAlign w:val="center"/>
          </w:tcPr>
          <w:p w14:paraId="73C5C2CF" w14:textId="77777777" w:rsidR="00923EDB" w:rsidRPr="008360E5" w:rsidRDefault="00923EDB" w:rsidP="0073053A">
            <w:pPr>
              <w:widowControl w:val="0"/>
              <w:spacing w:after="0" w:line="240" w:lineRule="auto"/>
              <w:ind w:firstLine="567"/>
              <w:jc w:val="center"/>
              <w:rPr>
                <w:rFonts w:ascii="Times New Roman" w:hAnsi="Times New Roman" w:cs="Times New Roman"/>
                <w:sz w:val="28"/>
                <w:szCs w:val="28"/>
              </w:rPr>
            </w:pPr>
            <w:r w:rsidRPr="008360E5">
              <w:rPr>
                <w:rFonts w:ascii="Times New Roman" w:hAnsi="Times New Roman" w:cs="Times New Roman"/>
                <w:sz w:val="28"/>
                <w:szCs w:val="28"/>
              </w:rPr>
              <w:t>1,5 x b</w:t>
            </w:r>
          </w:p>
        </w:tc>
      </w:tr>
      <w:tr w:rsidR="00554716" w:rsidRPr="008360E5" w14:paraId="5AAF335E" w14:textId="77777777" w:rsidTr="00481DBB">
        <w:trPr>
          <w:jc w:val="center"/>
        </w:trPr>
        <w:tc>
          <w:tcPr>
            <w:tcW w:w="495" w:type="dxa"/>
            <w:shd w:val="clear" w:color="auto" w:fill="auto"/>
          </w:tcPr>
          <w:p w14:paraId="233593C2" w14:textId="77777777" w:rsidR="00923EDB" w:rsidRPr="008360E5" w:rsidRDefault="00923EDB" w:rsidP="0073053A">
            <w:pPr>
              <w:widowControl w:val="0"/>
              <w:tabs>
                <w:tab w:val="left" w:pos="709"/>
              </w:tabs>
              <w:spacing w:after="0" w:line="240" w:lineRule="auto"/>
              <w:ind w:firstLine="567"/>
              <w:jc w:val="center"/>
              <w:rPr>
                <w:rFonts w:ascii="Times New Roman" w:hAnsi="Times New Roman" w:cs="Times New Roman"/>
                <w:b/>
                <w:sz w:val="28"/>
                <w:szCs w:val="28"/>
                <w:lang w:val="nl-NL"/>
              </w:rPr>
            </w:pPr>
          </w:p>
        </w:tc>
        <w:tc>
          <w:tcPr>
            <w:tcW w:w="3874" w:type="dxa"/>
            <w:shd w:val="clear" w:color="auto" w:fill="auto"/>
          </w:tcPr>
          <w:p w14:paraId="597247DA" w14:textId="77777777" w:rsidR="00923EDB" w:rsidRPr="008360E5" w:rsidRDefault="00923EDB" w:rsidP="0073053A">
            <w:pPr>
              <w:widowControl w:val="0"/>
              <w:tabs>
                <w:tab w:val="left" w:pos="709"/>
              </w:tabs>
              <w:spacing w:after="0" w:line="240" w:lineRule="auto"/>
              <w:ind w:firstLine="567"/>
              <w:jc w:val="both"/>
              <w:rPr>
                <w:rFonts w:ascii="Times New Roman" w:hAnsi="Times New Roman" w:cs="Times New Roman"/>
                <w:b/>
                <w:sz w:val="28"/>
                <w:szCs w:val="28"/>
                <w:lang w:val="nl-NL"/>
              </w:rPr>
            </w:pPr>
            <w:r w:rsidRPr="008360E5">
              <w:rPr>
                <w:rFonts w:ascii="Times New Roman" w:hAnsi="Times New Roman" w:cs="Times New Roman"/>
                <w:b/>
                <w:sz w:val="28"/>
                <w:szCs w:val="28"/>
                <w:lang w:val="nl-NL"/>
              </w:rPr>
              <w:t>Tổng cộng</w:t>
            </w:r>
          </w:p>
        </w:tc>
        <w:tc>
          <w:tcPr>
            <w:tcW w:w="1674" w:type="dxa"/>
            <w:shd w:val="clear" w:color="auto" w:fill="auto"/>
          </w:tcPr>
          <w:p w14:paraId="103B4FE3" w14:textId="77777777" w:rsidR="00923EDB" w:rsidRPr="008360E5" w:rsidRDefault="00923EDB" w:rsidP="0073053A">
            <w:pPr>
              <w:widowControl w:val="0"/>
              <w:tabs>
                <w:tab w:val="left" w:pos="709"/>
              </w:tabs>
              <w:spacing w:after="0" w:line="240" w:lineRule="auto"/>
              <w:ind w:firstLine="567"/>
              <w:jc w:val="center"/>
              <w:rPr>
                <w:rFonts w:ascii="Times New Roman" w:hAnsi="Times New Roman" w:cs="Times New Roman"/>
                <w:b/>
                <w:sz w:val="28"/>
                <w:szCs w:val="28"/>
                <w:lang w:val="nl-NL"/>
              </w:rPr>
            </w:pPr>
          </w:p>
        </w:tc>
        <w:tc>
          <w:tcPr>
            <w:tcW w:w="1317" w:type="dxa"/>
            <w:shd w:val="clear" w:color="auto" w:fill="auto"/>
          </w:tcPr>
          <w:p w14:paraId="4E747B33" w14:textId="77777777" w:rsidR="00923EDB" w:rsidRPr="008360E5" w:rsidRDefault="00923EDB" w:rsidP="0073053A">
            <w:pPr>
              <w:widowControl w:val="0"/>
              <w:tabs>
                <w:tab w:val="left" w:pos="709"/>
              </w:tabs>
              <w:spacing w:after="0" w:line="240" w:lineRule="auto"/>
              <w:ind w:firstLine="567"/>
              <w:jc w:val="center"/>
              <w:rPr>
                <w:rFonts w:ascii="Times New Roman" w:hAnsi="Times New Roman" w:cs="Times New Roman"/>
                <w:b/>
                <w:sz w:val="28"/>
                <w:szCs w:val="28"/>
                <w:lang w:val="nl-NL"/>
              </w:rPr>
            </w:pPr>
          </w:p>
        </w:tc>
        <w:tc>
          <w:tcPr>
            <w:tcW w:w="2034" w:type="dxa"/>
            <w:shd w:val="clear" w:color="auto" w:fill="auto"/>
          </w:tcPr>
          <w:p w14:paraId="65A73528" w14:textId="77777777" w:rsidR="00923EDB" w:rsidRPr="008360E5" w:rsidRDefault="00923EDB" w:rsidP="0073053A">
            <w:pPr>
              <w:widowControl w:val="0"/>
              <w:tabs>
                <w:tab w:val="left" w:pos="709"/>
              </w:tabs>
              <w:spacing w:after="0" w:line="240" w:lineRule="auto"/>
              <w:ind w:firstLine="567"/>
              <w:jc w:val="center"/>
              <w:rPr>
                <w:rFonts w:ascii="Times New Roman" w:hAnsi="Times New Roman" w:cs="Times New Roman"/>
                <w:b/>
                <w:sz w:val="28"/>
                <w:szCs w:val="28"/>
                <w:vertAlign w:val="subscript"/>
                <w:lang w:val="nl-NL"/>
              </w:rPr>
            </w:pPr>
            <w:r w:rsidRPr="008360E5">
              <w:rPr>
                <w:rFonts w:ascii="Times New Roman" w:eastAsia="Calibri" w:hAnsi="Times New Roman" w:cs="Times New Roman"/>
                <w:b/>
                <w:bCs/>
                <w:sz w:val="28"/>
                <w:szCs w:val="28"/>
              </w:rPr>
              <w:t>X</w:t>
            </w:r>
            <w:r w:rsidRPr="008360E5">
              <w:rPr>
                <w:rFonts w:ascii="Times New Roman" w:eastAsia="Calibri" w:hAnsi="Times New Roman" w:cs="Times New Roman"/>
                <w:b/>
                <w:bCs/>
                <w:sz w:val="28"/>
                <w:szCs w:val="28"/>
                <w:vertAlign w:val="subscript"/>
              </w:rPr>
              <w:t>k,i</w:t>
            </w:r>
          </w:p>
        </w:tc>
      </w:tr>
    </w:tbl>
    <w:p w14:paraId="7B8790E1" w14:textId="47F4E847" w:rsidR="00923EDB" w:rsidRPr="008360E5" w:rsidRDefault="00B62D90"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Từ định mức trên, phân bổ cho Ban Dân tộc tỉn</w:t>
      </w:r>
      <w:r w:rsidR="00BF6FCE" w:rsidRPr="008360E5">
        <w:rPr>
          <w:rFonts w:ascii="Times New Roman" w:eastAsia="Times New Roman" w:hAnsi="Times New Roman" w:cs="Times New Roman"/>
          <w:sz w:val="28"/>
          <w:szCs w:val="28"/>
          <w:lang w:val="en-US"/>
        </w:rPr>
        <w:t>h và các huyện, thành phố theo b</w:t>
      </w:r>
      <w:r w:rsidRPr="008360E5">
        <w:rPr>
          <w:rFonts w:ascii="Times New Roman" w:eastAsia="Times New Roman" w:hAnsi="Times New Roman" w:cs="Times New Roman"/>
          <w:sz w:val="28"/>
          <w:szCs w:val="28"/>
          <w:lang w:val="en-US"/>
        </w:rPr>
        <w:t xml:space="preserve">iểu chi tiết số </w:t>
      </w:r>
      <w:r w:rsidR="00900FA8" w:rsidRPr="008360E5">
        <w:rPr>
          <w:rFonts w:ascii="Times New Roman" w:eastAsia="Times New Roman" w:hAnsi="Times New Roman" w:cs="Times New Roman"/>
          <w:sz w:val="28"/>
          <w:szCs w:val="28"/>
          <w:lang w:val="en-US"/>
        </w:rPr>
        <w:t>04</w:t>
      </w:r>
      <w:r w:rsidR="00BF6FCE" w:rsidRPr="008360E5">
        <w:rPr>
          <w:rFonts w:ascii="Times New Roman" w:eastAsia="Times New Roman" w:hAnsi="Times New Roman" w:cs="Times New Roman"/>
          <w:sz w:val="28"/>
          <w:szCs w:val="28"/>
          <w:lang w:val="en-US"/>
        </w:rPr>
        <w:t xml:space="preserve"> </w:t>
      </w:r>
      <w:r w:rsidRPr="008360E5">
        <w:rPr>
          <w:rFonts w:ascii="Times New Roman" w:eastAsia="Times New Roman" w:hAnsi="Times New Roman" w:cs="Times New Roman"/>
          <w:sz w:val="28"/>
          <w:szCs w:val="28"/>
          <w:lang w:val="en-US"/>
        </w:rPr>
        <w:t>kèm</w:t>
      </w:r>
      <w:r w:rsidR="00BF6FCE" w:rsidRPr="008360E5">
        <w:rPr>
          <w:rFonts w:ascii="Times New Roman" w:eastAsia="Times New Roman" w:hAnsi="Times New Roman" w:cs="Times New Roman"/>
          <w:sz w:val="28"/>
          <w:szCs w:val="28"/>
          <w:lang w:val="en-US"/>
        </w:rPr>
        <w:t xml:space="preserve"> theo</w:t>
      </w:r>
      <w:r w:rsidRPr="008360E5">
        <w:rPr>
          <w:rFonts w:ascii="Times New Roman" w:eastAsia="Times New Roman" w:hAnsi="Times New Roman" w:cs="Times New Roman"/>
          <w:sz w:val="28"/>
          <w:szCs w:val="28"/>
          <w:lang w:val="en-US"/>
        </w:rPr>
        <w:t>.</w:t>
      </w:r>
    </w:p>
    <w:p w14:paraId="273DFFF5" w14:textId="1455A96A" w:rsidR="00900FA8" w:rsidRPr="008360E5" w:rsidRDefault="00B62D90"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c)</w:t>
      </w:r>
      <w:r w:rsidR="006A3366" w:rsidRPr="008360E5">
        <w:rPr>
          <w:rFonts w:ascii="Times New Roman" w:eastAsia="Times New Roman" w:hAnsi="Times New Roman" w:cs="Times New Roman"/>
          <w:sz w:val="28"/>
          <w:szCs w:val="28"/>
          <w:lang w:val="en-US"/>
        </w:rPr>
        <w:t xml:space="preserve"> Dự án 7: </w:t>
      </w:r>
      <w:r w:rsidR="00AB2234" w:rsidRPr="008360E5">
        <w:rPr>
          <w:rFonts w:ascii="Times New Roman" w:eastAsia="Times New Roman" w:hAnsi="Times New Roman" w:cs="Times New Roman"/>
          <w:sz w:val="28"/>
          <w:szCs w:val="28"/>
          <w:lang w:val="en-US"/>
        </w:rPr>
        <w:t>595 triệu đồng, gồm: Ngân sách trung ương</w:t>
      </w:r>
      <w:r w:rsidR="00900FA8" w:rsidRPr="008360E5">
        <w:rPr>
          <w:rFonts w:ascii="Times New Roman" w:eastAsia="Times New Roman" w:hAnsi="Times New Roman" w:cs="Times New Roman"/>
          <w:sz w:val="28"/>
          <w:szCs w:val="28"/>
          <w:lang w:val="en-US"/>
        </w:rPr>
        <w:t xml:space="preserve"> là 567 triệu đồng, </w:t>
      </w:r>
      <w:r w:rsidR="00AB2234" w:rsidRPr="008360E5">
        <w:rPr>
          <w:rFonts w:ascii="Times New Roman" w:eastAsia="Times New Roman" w:hAnsi="Times New Roman" w:cs="Times New Roman"/>
          <w:sz w:val="28"/>
          <w:szCs w:val="28"/>
          <w:lang w:val="en-US"/>
        </w:rPr>
        <w:t xml:space="preserve">ngân sách địa phương </w:t>
      </w:r>
      <w:r w:rsidR="00900FA8" w:rsidRPr="008360E5">
        <w:rPr>
          <w:rFonts w:ascii="Times New Roman" w:eastAsia="Times New Roman" w:hAnsi="Times New Roman" w:cs="Times New Roman"/>
          <w:sz w:val="28"/>
          <w:szCs w:val="28"/>
          <w:lang w:val="en-US"/>
        </w:rPr>
        <w:t>đối ứng là 28 triệu đồng.</w:t>
      </w:r>
    </w:p>
    <w:p w14:paraId="437E0BF2" w14:textId="7E466EB9" w:rsidR="006A3366" w:rsidRPr="008360E5" w:rsidRDefault="006A3366" w:rsidP="0073053A">
      <w:pPr>
        <w:widowControl w:val="0"/>
        <w:shd w:val="clear" w:color="auto" w:fill="FFFFFF"/>
        <w:spacing w:before="120" w:after="0" w:line="240" w:lineRule="auto"/>
        <w:ind w:firstLine="567"/>
        <w:jc w:val="both"/>
        <w:rPr>
          <w:rFonts w:ascii="Times New Roman" w:hAnsi="Times New Roman" w:cs="Times New Roman"/>
          <w:i/>
          <w:iCs/>
          <w:sz w:val="28"/>
          <w:szCs w:val="28"/>
          <w:lang w:val="nl-NL"/>
        </w:rPr>
      </w:pPr>
      <w:r w:rsidRPr="008360E5">
        <w:rPr>
          <w:rFonts w:ascii="Times New Roman" w:eastAsia="Times New Roman" w:hAnsi="Times New Roman" w:cs="Times New Roman"/>
          <w:sz w:val="28"/>
          <w:szCs w:val="28"/>
          <w:lang w:val="en-US"/>
        </w:rPr>
        <w:t xml:space="preserve">Định mức phân bổ theo Nghị quyết </w:t>
      </w:r>
      <w:r w:rsidR="000148EA" w:rsidRPr="008360E5">
        <w:rPr>
          <w:rFonts w:ascii="Times New Roman" w:eastAsia="Times New Roman" w:hAnsi="Times New Roman" w:cs="Times New Roman"/>
          <w:sz w:val="28"/>
          <w:szCs w:val="28"/>
          <w:lang w:val="en-US"/>
        </w:rPr>
        <w:t xml:space="preserve">số </w:t>
      </w:r>
      <w:r w:rsidRPr="008360E5">
        <w:rPr>
          <w:rFonts w:ascii="Times New Roman" w:eastAsia="Times New Roman" w:hAnsi="Times New Roman" w:cs="Times New Roman"/>
          <w:sz w:val="28"/>
          <w:szCs w:val="28"/>
          <w:lang w:val="en-US"/>
        </w:rPr>
        <w:t xml:space="preserve">18/2022/NQ-HĐND như sau: </w:t>
      </w:r>
      <w:r w:rsidRPr="008360E5">
        <w:rPr>
          <w:rFonts w:ascii="Times New Roman" w:hAnsi="Times New Roman" w:cs="Times New Roman"/>
          <w:i/>
          <w:iCs/>
          <w:sz w:val="28"/>
          <w:szCs w:val="28"/>
          <w:lang w:val="nl-NL"/>
        </w:rPr>
        <w:t>“Phân bổ cho Sở Y tế: Tối đa 100% vốn sự nghiệp của dự án 7”.</w:t>
      </w:r>
    </w:p>
    <w:p w14:paraId="70FB59E4" w14:textId="2B6921B3" w:rsidR="006A3366" w:rsidRPr="008360E5" w:rsidRDefault="006A3366" w:rsidP="0073053A">
      <w:pPr>
        <w:widowControl w:val="0"/>
        <w:shd w:val="clear" w:color="auto" w:fill="FFFFFF"/>
        <w:spacing w:before="120" w:after="0" w:line="240" w:lineRule="auto"/>
        <w:ind w:firstLine="567"/>
        <w:jc w:val="both"/>
        <w:rPr>
          <w:rFonts w:ascii="Times New Roman" w:hAnsi="Times New Roman" w:cs="Times New Roman"/>
          <w:sz w:val="28"/>
          <w:szCs w:val="28"/>
          <w:lang w:val="nl-NL"/>
        </w:rPr>
      </w:pPr>
      <w:r w:rsidRPr="008360E5">
        <w:rPr>
          <w:rFonts w:ascii="Times New Roman" w:hAnsi="Times New Roman" w:cs="Times New Roman"/>
          <w:sz w:val="28"/>
          <w:szCs w:val="28"/>
          <w:lang w:val="nl-NL"/>
        </w:rPr>
        <w:t xml:space="preserve">Theo đó, </w:t>
      </w:r>
      <w:r w:rsidR="00900FA8" w:rsidRPr="008360E5">
        <w:rPr>
          <w:rFonts w:ascii="Times New Roman" w:hAnsi="Times New Roman" w:cs="Times New Roman"/>
          <w:sz w:val="28"/>
          <w:szCs w:val="28"/>
          <w:lang w:val="nl-NL"/>
        </w:rPr>
        <w:t xml:space="preserve">kinh phí </w:t>
      </w:r>
      <w:r w:rsidRPr="008360E5">
        <w:rPr>
          <w:rFonts w:ascii="Times New Roman" w:hAnsi="Times New Roman" w:cs="Times New Roman"/>
          <w:sz w:val="28"/>
          <w:szCs w:val="28"/>
          <w:lang w:val="nl-NL"/>
        </w:rPr>
        <w:t>phân bổ cho Sở Y tế</w:t>
      </w:r>
      <w:r w:rsidR="00092411" w:rsidRPr="008360E5">
        <w:rPr>
          <w:rFonts w:ascii="Times New Roman" w:hAnsi="Times New Roman" w:cs="Times New Roman"/>
          <w:sz w:val="28"/>
          <w:szCs w:val="28"/>
          <w:lang w:val="nl-NL"/>
        </w:rPr>
        <w:t xml:space="preserve"> là</w:t>
      </w:r>
      <w:r w:rsidR="00900FA8" w:rsidRPr="008360E5">
        <w:rPr>
          <w:rFonts w:ascii="Times New Roman" w:hAnsi="Times New Roman" w:cs="Times New Roman"/>
          <w:sz w:val="28"/>
          <w:szCs w:val="28"/>
          <w:lang w:val="nl-NL"/>
        </w:rPr>
        <w:t xml:space="preserve"> </w:t>
      </w:r>
      <w:r w:rsidR="00900FA8" w:rsidRPr="008360E5">
        <w:rPr>
          <w:rFonts w:ascii="Times New Roman" w:eastAsia="Times New Roman" w:hAnsi="Times New Roman" w:cs="Times New Roman"/>
          <w:sz w:val="28"/>
          <w:szCs w:val="28"/>
          <w:lang w:val="en-US"/>
        </w:rPr>
        <w:t>595</w:t>
      </w:r>
      <w:r w:rsidRPr="008360E5">
        <w:rPr>
          <w:rFonts w:ascii="Times New Roman" w:hAnsi="Times New Roman" w:cs="Times New Roman"/>
          <w:sz w:val="28"/>
          <w:szCs w:val="28"/>
          <w:lang w:val="nl-NL"/>
        </w:rPr>
        <w:t xml:space="preserve"> triệu đồ</w:t>
      </w:r>
      <w:r w:rsidR="00737CCB" w:rsidRPr="008360E5">
        <w:rPr>
          <w:rFonts w:ascii="Times New Roman" w:hAnsi="Times New Roman" w:cs="Times New Roman"/>
          <w:sz w:val="28"/>
          <w:szCs w:val="28"/>
          <w:lang w:val="nl-NL"/>
        </w:rPr>
        <w:t>ng theo b</w:t>
      </w:r>
      <w:r w:rsidR="00900FA8" w:rsidRPr="008360E5">
        <w:rPr>
          <w:rFonts w:ascii="Times New Roman" w:hAnsi="Times New Roman" w:cs="Times New Roman"/>
          <w:sz w:val="28"/>
          <w:szCs w:val="28"/>
          <w:lang w:val="nl-NL"/>
        </w:rPr>
        <w:t>iểu chi tiết số</w:t>
      </w:r>
      <w:r w:rsidR="00737CCB" w:rsidRPr="008360E5">
        <w:rPr>
          <w:rFonts w:ascii="Times New Roman" w:hAnsi="Times New Roman" w:cs="Times New Roman"/>
          <w:sz w:val="28"/>
          <w:szCs w:val="28"/>
          <w:lang w:val="nl-NL"/>
        </w:rPr>
        <w:t xml:space="preserve"> 05 </w:t>
      </w:r>
      <w:r w:rsidR="00900FA8" w:rsidRPr="008360E5">
        <w:rPr>
          <w:rFonts w:ascii="Times New Roman" w:hAnsi="Times New Roman" w:cs="Times New Roman"/>
          <w:sz w:val="28"/>
          <w:szCs w:val="28"/>
          <w:lang w:val="nl-NL"/>
        </w:rPr>
        <w:t>kèm</w:t>
      </w:r>
      <w:r w:rsidR="00737CCB" w:rsidRPr="008360E5">
        <w:rPr>
          <w:rFonts w:ascii="Times New Roman" w:hAnsi="Times New Roman" w:cs="Times New Roman"/>
          <w:sz w:val="28"/>
          <w:szCs w:val="28"/>
          <w:lang w:val="nl-NL"/>
        </w:rPr>
        <w:t xml:space="preserve"> theo</w:t>
      </w:r>
      <w:r w:rsidR="00900FA8" w:rsidRPr="008360E5">
        <w:rPr>
          <w:rFonts w:ascii="Times New Roman" w:hAnsi="Times New Roman" w:cs="Times New Roman"/>
          <w:sz w:val="28"/>
          <w:szCs w:val="28"/>
          <w:lang w:val="nl-NL"/>
        </w:rPr>
        <w:t>.</w:t>
      </w:r>
    </w:p>
    <w:p w14:paraId="1F469501" w14:textId="5018F24F" w:rsidR="00900FA8" w:rsidRPr="008360E5" w:rsidRDefault="00900FA8"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lastRenderedPageBreak/>
        <w:t>d) Tiểu dự án 1, Dự án 9: 4.52</w:t>
      </w:r>
      <w:r w:rsidR="008E553B" w:rsidRPr="008360E5">
        <w:rPr>
          <w:rFonts w:ascii="Times New Roman" w:eastAsia="Times New Roman" w:hAnsi="Times New Roman" w:cs="Times New Roman"/>
          <w:sz w:val="28"/>
          <w:szCs w:val="28"/>
          <w:lang w:val="en-US"/>
        </w:rPr>
        <w:t>8</w:t>
      </w:r>
      <w:r w:rsidRPr="008360E5">
        <w:rPr>
          <w:rFonts w:ascii="Times New Roman" w:eastAsia="Times New Roman" w:hAnsi="Times New Roman" w:cs="Times New Roman"/>
          <w:sz w:val="28"/>
          <w:szCs w:val="28"/>
          <w:lang w:val="en-US"/>
        </w:rPr>
        <w:t xml:space="preserve"> triệu đồng, gồm: </w:t>
      </w:r>
      <w:r w:rsidR="00726966" w:rsidRPr="008360E5">
        <w:rPr>
          <w:rFonts w:ascii="Times New Roman" w:eastAsia="Times New Roman" w:hAnsi="Times New Roman" w:cs="Times New Roman"/>
          <w:sz w:val="28"/>
          <w:szCs w:val="28"/>
          <w:lang w:val="en-US"/>
        </w:rPr>
        <w:t xml:space="preserve">Ngân sách </w:t>
      </w:r>
      <w:r w:rsidR="00BF6FCE" w:rsidRPr="008360E5">
        <w:rPr>
          <w:rFonts w:ascii="Times New Roman" w:eastAsia="Times New Roman" w:hAnsi="Times New Roman" w:cs="Times New Roman"/>
          <w:sz w:val="28"/>
          <w:szCs w:val="28"/>
          <w:lang w:val="en-US"/>
        </w:rPr>
        <w:t>t</w:t>
      </w:r>
      <w:r w:rsidR="00726966" w:rsidRPr="008360E5">
        <w:rPr>
          <w:rFonts w:ascii="Times New Roman" w:eastAsia="Times New Roman" w:hAnsi="Times New Roman" w:cs="Times New Roman"/>
          <w:sz w:val="28"/>
          <w:szCs w:val="28"/>
          <w:lang w:val="en-US"/>
        </w:rPr>
        <w:t>rung ương</w:t>
      </w:r>
      <w:r w:rsidRPr="008360E5">
        <w:rPr>
          <w:rFonts w:ascii="Times New Roman" w:eastAsia="Times New Roman" w:hAnsi="Times New Roman" w:cs="Times New Roman"/>
          <w:sz w:val="28"/>
          <w:szCs w:val="28"/>
          <w:lang w:val="en-US"/>
        </w:rPr>
        <w:t xml:space="preserve"> 4.313</w:t>
      </w:r>
      <w:r w:rsidR="00726966" w:rsidRPr="008360E5">
        <w:rPr>
          <w:rFonts w:ascii="Times New Roman" w:eastAsia="Times New Roman" w:hAnsi="Times New Roman" w:cs="Times New Roman"/>
          <w:sz w:val="28"/>
          <w:szCs w:val="28"/>
          <w:lang w:val="en-US"/>
        </w:rPr>
        <w:t xml:space="preserve"> triệu đồng, ngân sách địa phương </w:t>
      </w:r>
      <w:r w:rsidRPr="008360E5">
        <w:rPr>
          <w:rFonts w:ascii="Times New Roman" w:eastAsia="Times New Roman" w:hAnsi="Times New Roman" w:cs="Times New Roman"/>
          <w:sz w:val="28"/>
          <w:szCs w:val="28"/>
          <w:lang w:val="en-US"/>
        </w:rPr>
        <w:t>đối ứng 2</w:t>
      </w:r>
      <w:r w:rsidR="00EE47D7" w:rsidRPr="008360E5">
        <w:rPr>
          <w:rFonts w:ascii="Times New Roman" w:eastAsia="Times New Roman" w:hAnsi="Times New Roman" w:cs="Times New Roman"/>
          <w:sz w:val="28"/>
          <w:szCs w:val="28"/>
          <w:lang w:val="en-US"/>
        </w:rPr>
        <w:t>1</w:t>
      </w:r>
      <w:r w:rsidR="008E553B" w:rsidRPr="008360E5">
        <w:rPr>
          <w:rFonts w:ascii="Times New Roman" w:eastAsia="Times New Roman" w:hAnsi="Times New Roman" w:cs="Times New Roman"/>
          <w:sz w:val="28"/>
          <w:szCs w:val="28"/>
          <w:lang w:val="en-US"/>
        </w:rPr>
        <w:t>5</w:t>
      </w:r>
      <w:r w:rsidRPr="008360E5">
        <w:rPr>
          <w:rFonts w:ascii="Times New Roman" w:eastAsia="Times New Roman" w:hAnsi="Times New Roman" w:cs="Times New Roman"/>
          <w:sz w:val="28"/>
          <w:szCs w:val="28"/>
          <w:lang w:val="en-US"/>
        </w:rPr>
        <w:t xml:space="preserve"> triệu đồng.</w:t>
      </w:r>
    </w:p>
    <w:p w14:paraId="71CF11D7" w14:textId="58E0A637" w:rsidR="00900FA8" w:rsidRPr="008360E5" w:rsidRDefault="00900FA8" w:rsidP="0073053A">
      <w:pPr>
        <w:widowControl w:val="0"/>
        <w:shd w:val="clear" w:color="auto" w:fill="FFFFFF"/>
        <w:spacing w:before="120" w:after="0" w:line="240" w:lineRule="auto"/>
        <w:ind w:firstLine="567"/>
        <w:jc w:val="both"/>
        <w:rPr>
          <w:rFonts w:ascii="Times New Roman" w:hAnsi="Times New Roman" w:cs="Times New Roman"/>
          <w:i/>
          <w:iCs/>
          <w:sz w:val="28"/>
          <w:szCs w:val="28"/>
          <w:lang w:val="nl-NL"/>
        </w:rPr>
      </w:pPr>
      <w:r w:rsidRPr="008360E5">
        <w:rPr>
          <w:rFonts w:ascii="Times New Roman" w:eastAsia="Times New Roman" w:hAnsi="Times New Roman" w:cs="Times New Roman"/>
          <w:sz w:val="28"/>
          <w:szCs w:val="28"/>
          <w:lang w:val="en-US"/>
        </w:rPr>
        <w:t xml:space="preserve">Định mức phân bổ theo Nghị quyết </w:t>
      </w:r>
      <w:r w:rsidR="00595F57" w:rsidRPr="008360E5">
        <w:rPr>
          <w:rFonts w:ascii="Times New Roman" w:eastAsia="Times New Roman" w:hAnsi="Times New Roman" w:cs="Times New Roman"/>
          <w:sz w:val="28"/>
          <w:szCs w:val="28"/>
          <w:lang w:val="en-US"/>
        </w:rPr>
        <w:t xml:space="preserve">số </w:t>
      </w:r>
      <w:r w:rsidRPr="008360E5">
        <w:rPr>
          <w:rFonts w:ascii="Times New Roman" w:eastAsia="Times New Roman" w:hAnsi="Times New Roman" w:cs="Times New Roman"/>
          <w:sz w:val="28"/>
          <w:szCs w:val="28"/>
          <w:lang w:val="en-US"/>
        </w:rPr>
        <w:t xml:space="preserve">18/2022/NQ-HĐND như sau: </w:t>
      </w:r>
      <w:r w:rsidRPr="008360E5">
        <w:rPr>
          <w:rFonts w:ascii="Times New Roman" w:hAnsi="Times New Roman" w:cs="Times New Roman"/>
          <w:i/>
          <w:iCs/>
          <w:sz w:val="28"/>
          <w:szCs w:val="28"/>
          <w:lang w:val="nl-NL"/>
        </w:rPr>
        <w:t xml:space="preserve">“Phân bổ 100% </w:t>
      </w:r>
      <w:r w:rsidR="00EE47D7" w:rsidRPr="008360E5">
        <w:rPr>
          <w:rFonts w:ascii="Times New Roman" w:hAnsi="Times New Roman" w:cs="Times New Roman"/>
          <w:i/>
          <w:iCs/>
          <w:sz w:val="28"/>
          <w:szCs w:val="28"/>
          <w:lang w:val="nl-NL"/>
        </w:rPr>
        <w:t xml:space="preserve">tổng </w:t>
      </w:r>
      <w:r w:rsidRPr="008360E5">
        <w:rPr>
          <w:rFonts w:ascii="Times New Roman" w:hAnsi="Times New Roman" w:cs="Times New Roman"/>
          <w:i/>
          <w:iCs/>
          <w:sz w:val="28"/>
          <w:szCs w:val="28"/>
          <w:lang w:val="nl-NL"/>
        </w:rPr>
        <w:t xml:space="preserve">vốn </w:t>
      </w:r>
      <w:r w:rsidR="00EE47D7" w:rsidRPr="008360E5">
        <w:rPr>
          <w:rFonts w:ascii="Times New Roman" w:hAnsi="Times New Roman" w:cs="Times New Roman"/>
          <w:i/>
          <w:iCs/>
          <w:sz w:val="28"/>
          <w:szCs w:val="28"/>
          <w:lang w:val="nl-NL"/>
        </w:rPr>
        <w:t>ủy thác cho Chi nhánh Ngân hàng Chính sách xã hội tỉnh</w:t>
      </w:r>
      <w:r w:rsidRPr="008360E5">
        <w:rPr>
          <w:rFonts w:ascii="Times New Roman" w:hAnsi="Times New Roman" w:cs="Times New Roman"/>
          <w:i/>
          <w:iCs/>
          <w:sz w:val="28"/>
          <w:szCs w:val="28"/>
          <w:lang w:val="nl-NL"/>
        </w:rPr>
        <w:t>”.</w:t>
      </w:r>
    </w:p>
    <w:p w14:paraId="50030794" w14:textId="029734A4" w:rsidR="00900FA8" w:rsidRPr="008360E5" w:rsidRDefault="00900FA8" w:rsidP="0073053A">
      <w:pPr>
        <w:widowControl w:val="0"/>
        <w:shd w:val="clear" w:color="auto" w:fill="FFFFFF"/>
        <w:spacing w:before="120" w:after="0" w:line="240" w:lineRule="auto"/>
        <w:ind w:firstLine="567"/>
        <w:jc w:val="both"/>
        <w:rPr>
          <w:rFonts w:ascii="Times New Roman" w:hAnsi="Times New Roman" w:cs="Times New Roman"/>
          <w:sz w:val="28"/>
          <w:szCs w:val="28"/>
          <w:lang w:val="nl-NL"/>
        </w:rPr>
      </w:pPr>
      <w:r w:rsidRPr="008360E5">
        <w:rPr>
          <w:rFonts w:ascii="Times New Roman" w:hAnsi="Times New Roman" w:cs="Times New Roman"/>
          <w:sz w:val="28"/>
          <w:szCs w:val="28"/>
          <w:lang w:val="nl-NL"/>
        </w:rPr>
        <w:t xml:space="preserve">Theo đó, kinh phí </w:t>
      </w:r>
      <w:r w:rsidR="00EE47D7" w:rsidRPr="008360E5">
        <w:rPr>
          <w:rFonts w:ascii="Times New Roman" w:hAnsi="Times New Roman" w:cs="Times New Roman"/>
          <w:sz w:val="28"/>
          <w:szCs w:val="28"/>
          <w:lang w:val="nl-NL"/>
        </w:rPr>
        <w:t>ủy thác cho Ngân hàng Chính sách xã hội tỉnh</w:t>
      </w:r>
      <w:r w:rsidR="00A1375A" w:rsidRPr="008360E5">
        <w:rPr>
          <w:rFonts w:ascii="Times New Roman" w:hAnsi="Times New Roman" w:cs="Times New Roman"/>
          <w:sz w:val="28"/>
          <w:szCs w:val="28"/>
          <w:lang w:val="nl-NL"/>
        </w:rPr>
        <w:t xml:space="preserve"> là </w:t>
      </w:r>
      <w:r w:rsidR="00EE47D7" w:rsidRPr="008360E5">
        <w:rPr>
          <w:rFonts w:ascii="Times New Roman" w:eastAsia="Times New Roman" w:hAnsi="Times New Roman" w:cs="Times New Roman"/>
          <w:sz w:val="28"/>
          <w:szCs w:val="28"/>
          <w:lang w:val="en-US"/>
        </w:rPr>
        <w:t>4.52</w:t>
      </w:r>
      <w:r w:rsidR="008E553B" w:rsidRPr="008360E5">
        <w:rPr>
          <w:rFonts w:ascii="Times New Roman" w:eastAsia="Times New Roman" w:hAnsi="Times New Roman" w:cs="Times New Roman"/>
          <w:sz w:val="28"/>
          <w:szCs w:val="28"/>
          <w:lang w:val="en-US"/>
        </w:rPr>
        <w:t>8</w:t>
      </w:r>
      <w:r w:rsidRPr="008360E5">
        <w:rPr>
          <w:rFonts w:ascii="Times New Roman" w:hAnsi="Times New Roman" w:cs="Times New Roman"/>
          <w:sz w:val="28"/>
          <w:szCs w:val="28"/>
          <w:lang w:val="nl-NL"/>
        </w:rPr>
        <w:t xml:space="preserve"> triệu đồ</w:t>
      </w:r>
      <w:r w:rsidR="00A1375A" w:rsidRPr="008360E5">
        <w:rPr>
          <w:rFonts w:ascii="Times New Roman" w:hAnsi="Times New Roman" w:cs="Times New Roman"/>
          <w:sz w:val="28"/>
          <w:szCs w:val="28"/>
          <w:lang w:val="nl-NL"/>
        </w:rPr>
        <w:t>ng theo b</w:t>
      </w:r>
      <w:r w:rsidRPr="008360E5">
        <w:rPr>
          <w:rFonts w:ascii="Times New Roman" w:hAnsi="Times New Roman" w:cs="Times New Roman"/>
          <w:sz w:val="28"/>
          <w:szCs w:val="28"/>
          <w:lang w:val="nl-NL"/>
        </w:rPr>
        <w:t>iểu chi tiết số 0</w:t>
      </w:r>
      <w:r w:rsidR="00EE47D7" w:rsidRPr="008360E5">
        <w:rPr>
          <w:rFonts w:ascii="Times New Roman" w:hAnsi="Times New Roman" w:cs="Times New Roman"/>
          <w:sz w:val="28"/>
          <w:szCs w:val="28"/>
          <w:lang w:val="nl-NL"/>
        </w:rPr>
        <w:t>6</w:t>
      </w:r>
      <w:r w:rsidR="00A1375A" w:rsidRPr="008360E5">
        <w:rPr>
          <w:rFonts w:ascii="Times New Roman" w:hAnsi="Times New Roman" w:cs="Times New Roman"/>
          <w:sz w:val="28"/>
          <w:szCs w:val="28"/>
          <w:lang w:val="nl-NL"/>
        </w:rPr>
        <w:t xml:space="preserve"> </w:t>
      </w:r>
      <w:r w:rsidRPr="008360E5">
        <w:rPr>
          <w:rFonts w:ascii="Times New Roman" w:hAnsi="Times New Roman" w:cs="Times New Roman"/>
          <w:sz w:val="28"/>
          <w:szCs w:val="28"/>
          <w:lang w:val="nl-NL"/>
        </w:rPr>
        <w:t>kèm</w:t>
      </w:r>
      <w:r w:rsidR="00A1375A" w:rsidRPr="008360E5">
        <w:rPr>
          <w:rFonts w:ascii="Times New Roman" w:hAnsi="Times New Roman" w:cs="Times New Roman"/>
          <w:sz w:val="28"/>
          <w:szCs w:val="28"/>
          <w:lang w:val="nl-NL"/>
        </w:rPr>
        <w:t xml:space="preserve"> theo</w:t>
      </w:r>
      <w:r w:rsidRPr="008360E5">
        <w:rPr>
          <w:rFonts w:ascii="Times New Roman" w:hAnsi="Times New Roman" w:cs="Times New Roman"/>
          <w:sz w:val="28"/>
          <w:szCs w:val="28"/>
          <w:lang w:val="nl-NL"/>
        </w:rPr>
        <w:t>.</w:t>
      </w:r>
    </w:p>
    <w:p w14:paraId="4684262B" w14:textId="3260B085" w:rsidR="008D7F7B" w:rsidRPr="008360E5" w:rsidRDefault="00900FA8" w:rsidP="0073053A">
      <w:pPr>
        <w:widowControl w:val="0"/>
        <w:shd w:val="clear" w:color="auto" w:fill="FFFFFF"/>
        <w:spacing w:before="120" w:after="0" w:line="240" w:lineRule="auto"/>
        <w:ind w:firstLine="567"/>
        <w:jc w:val="both"/>
        <w:rPr>
          <w:rFonts w:ascii="Times New Roman" w:hAnsi="Times New Roman" w:cs="Times New Roman"/>
          <w:sz w:val="28"/>
          <w:szCs w:val="28"/>
          <w:lang w:val="nl-NL"/>
        </w:rPr>
      </w:pPr>
      <w:r w:rsidRPr="008360E5">
        <w:rPr>
          <w:rFonts w:ascii="Times New Roman" w:hAnsi="Times New Roman" w:cs="Times New Roman"/>
          <w:sz w:val="28"/>
          <w:szCs w:val="28"/>
          <w:lang w:val="nl-NL"/>
        </w:rPr>
        <w:t>e</w:t>
      </w:r>
      <w:r w:rsidR="008D7F7B" w:rsidRPr="008360E5">
        <w:rPr>
          <w:rFonts w:ascii="Times New Roman" w:hAnsi="Times New Roman" w:cs="Times New Roman"/>
          <w:sz w:val="28"/>
          <w:szCs w:val="28"/>
          <w:lang w:val="nl-NL"/>
        </w:rPr>
        <w:t>) Tiểu dự</w:t>
      </w:r>
      <w:r w:rsidR="00595F57" w:rsidRPr="008360E5">
        <w:rPr>
          <w:rFonts w:ascii="Times New Roman" w:hAnsi="Times New Roman" w:cs="Times New Roman"/>
          <w:sz w:val="28"/>
          <w:szCs w:val="28"/>
          <w:lang w:val="nl-NL"/>
        </w:rPr>
        <w:t xml:space="preserve"> án 2, D</w:t>
      </w:r>
      <w:r w:rsidR="008D7F7B" w:rsidRPr="008360E5">
        <w:rPr>
          <w:rFonts w:ascii="Times New Roman" w:hAnsi="Times New Roman" w:cs="Times New Roman"/>
          <w:sz w:val="28"/>
          <w:szCs w:val="28"/>
          <w:lang w:val="nl-NL"/>
        </w:rPr>
        <w:t>ự án 10: 528 triệu đồng</w:t>
      </w:r>
      <w:r w:rsidR="00EE47D7" w:rsidRPr="008360E5">
        <w:rPr>
          <w:rFonts w:ascii="Times New Roman" w:hAnsi="Times New Roman" w:cs="Times New Roman"/>
          <w:sz w:val="28"/>
          <w:szCs w:val="28"/>
          <w:lang w:val="nl-NL"/>
        </w:rPr>
        <w:t xml:space="preserve"> vố</w:t>
      </w:r>
      <w:r w:rsidR="00A1375A" w:rsidRPr="008360E5">
        <w:rPr>
          <w:rFonts w:ascii="Times New Roman" w:hAnsi="Times New Roman" w:cs="Times New Roman"/>
          <w:sz w:val="28"/>
          <w:szCs w:val="28"/>
          <w:lang w:val="nl-NL"/>
        </w:rPr>
        <w:t xml:space="preserve">n </w:t>
      </w:r>
      <w:r w:rsidR="00FE5929" w:rsidRPr="008360E5">
        <w:rPr>
          <w:rFonts w:ascii="Times New Roman" w:hAnsi="Times New Roman" w:cs="Times New Roman"/>
          <w:sz w:val="28"/>
          <w:szCs w:val="28"/>
          <w:lang w:val="nl-NL"/>
        </w:rPr>
        <w:t>ngân sá</w:t>
      </w:r>
      <w:r w:rsidR="00A1375A" w:rsidRPr="008360E5">
        <w:rPr>
          <w:rFonts w:ascii="Times New Roman" w:hAnsi="Times New Roman" w:cs="Times New Roman"/>
          <w:sz w:val="28"/>
          <w:szCs w:val="28"/>
          <w:lang w:val="nl-NL"/>
        </w:rPr>
        <w:t>ch trung ương</w:t>
      </w:r>
      <w:r w:rsidR="00EE47D7" w:rsidRPr="008360E5">
        <w:rPr>
          <w:rFonts w:ascii="Times New Roman" w:hAnsi="Times New Roman" w:cs="Times New Roman"/>
          <w:sz w:val="28"/>
          <w:szCs w:val="28"/>
          <w:lang w:val="nl-NL"/>
        </w:rPr>
        <w:t xml:space="preserve">, không quy định vốn đối ứng từ </w:t>
      </w:r>
      <w:r w:rsidR="00A1375A" w:rsidRPr="008360E5">
        <w:rPr>
          <w:rFonts w:ascii="Times New Roman" w:hAnsi="Times New Roman" w:cs="Times New Roman"/>
          <w:sz w:val="28"/>
          <w:szCs w:val="28"/>
          <w:lang w:val="nl-NL"/>
        </w:rPr>
        <w:t>ngân sách địa phương</w:t>
      </w:r>
      <w:r w:rsidR="00EE47D7" w:rsidRPr="008360E5">
        <w:rPr>
          <w:rFonts w:ascii="Times New Roman" w:hAnsi="Times New Roman" w:cs="Times New Roman"/>
          <w:sz w:val="28"/>
          <w:szCs w:val="28"/>
          <w:lang w:val="nl-NL"/>
        </w:rPr>
        <w:t>.</w:t>
      </w:r>
    </w:p>
    <w:p w14:paraId="344DDACF" w14:textId="5160844E" w:rsidR="008D7F7B" w:rsidRPr="008360E5" w:rsidRDefault="008D7F7B"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 xml:space="preserve"> Định mức phân bổ theo Nghị quyết </w:t>
      </w:r>
      <w:r w:rsidR="00092411" w:rsidRPr="008360E5">
        <w:rPr>
          <w:rFonts w:ascii="Times New Roman" w:eastAsia="Times New Roman" w:hAnsi="Times New Roman" w:cs="Times New Roman"/>
          <w:sz w:val="28"/>
          <w:szCs w:val="28"/>
          <w:lang w:val="en-US"/>
        </w:rPr>
        <w:t xml:space="preserve">số </w:t>
      </w:r>
      <w:r w:rsidRPr="008360E5">
        <w:rPr>
          <w:rFonts w:ascii="Times New Roman" w:eastAsia="Times New Roman" w:hAnsi="Times New Roman" w:cs="Times New Roman"/>
          <w:sz w:val="28"/>
          <w:szCs w:val="28"/>
          <w:lang w:val="en-US"/>
        </w:rPr>
        <w:t>18/2022/NQ-HĐND như sau:</w:t>
      </w:r>
    </w:p>
    <w:p w14:paraId="4DF353C1" w14:textId="05E82FAB" w:rsidR="008D7F7B" w:rsidRPr="008360E5" w:rsidRDefault="008D7F7B" w:rsidP="0073053A">
      <w:pPr>
        <w:widowControl w:val="0"/>
        <w:spacing w:before="120" w:after="0" w:line="240" w:lineRule="auto"/>
        <w:ind w:firstLine="567"/>
        <w:jc w:val="both"/>
        <w:rPr>
          <w:rFonts w:ascii="Times New Roman" w:hAnsi="Times New Roman" w:cs="Times New Roman"/>
          <w:i/>
          <w:iCs/>
          <w:sz w:val="28"/>
          <w:szCs w:val="28"/>
          <w:lang w:val="nl-NL"/>
        </w:rPr>
      </w:pPr>
      <w:r w:rsidRPr="008360E5">
        <w:rPr>
          <w:rFonts w:ascii="Times New Roman" w:hAnsi="Times New Roman" w:cs="Times New Roman"/>
          <w:i/>
          <w:iCs/>
          <w:sz w:val="28"/>
          <w:szCs w:val="28"/>
          <w:lang w:val="nl-NL"/>
        </w:rPr>
        <w:t xml:space="preserve">“- Phân bổ cho </w:t>
      </w:r>
      <w:r w:rsidRPr="008360E5">
        <w:rPr>
          <w:rFonts w:ascii="Times New Roman" w:hAnsi="Times New Roman" w:cs="Times New Roman"/>
          <w:i/>
          <w:iCs/>
          <w:sz w:val="28"/>
          <w:szCs w:val="28"/>
        </w:rPr>
        <w:t xml:space="preserve">các cơ quan cấp tỉnh: Tối đa 67% vốn sự nghiệp của tiểu dự án 2, trong đó: Sở Thông tin và Truyền thông tối đa 50%; </w:t>
      </w:r>
      <w:bookmarkStart w:id="0" w:name="_Hlk123807533"/>
      <w:r w:rsidRPr="008360E5">
        <w:rPr>
          <w:rFonts w:ascii="Times New Roman" w:hAnsi="Times New Roman" w:cs="Times New Roman"/>
          <w:i/>
          <w:iCs/>
          <w:sz w:val="28"/>
          <w:szCs w:val="28"/>
        </w:rPr>
        <w:t>Liên minh Hợp tác xã</w:t>
      </w:r>
      <w:bookmarkEnd w:id="0"/>
      <w:r w:rsidRPr="008360E5">
        <w:rPr>
          <w:rFonts w:ascii="Times New Roman" w:hAnsi="Times New Roman" w:cs="Times New Roman"/>
          <w:i/>
          <w:iCs/>
          <w:sz w:val="28"/>
          <w:szCs w:val="28"/>
        </w:rPr>
        <w:t xml:space="preserve"> tối đa 17%</w:t>
      </w:r>
      <w:r w:rsidRPr="008360E5">
        <w:rPr>
          <w:rFonts w:ascii="Times New Roman" w:hAnsi="Times New Roman" w:cs="Times New Roman"/>
          <w:i/>
          <w:iCs/>
          <w:sz w:val="28"/>
          <w:szCs w:val="28"/>
          <w:lang w:val="nl-NL"/>
        </w:rPr>
        <w:t>”.</w:t>
      </w:r>
    </w:p>
    <w:p w14:paraId="37797283" w14:textId="678D9C8D" w:rsidR="00674BF9" w:rsidRPr="008360E5" w:rsidRDefault="00674BF9" w:rsidP="0073053A">
      <w:pPr>
        <w:widowControl w:val="0"/>
        <w:spacing w:before="120" w:after="0" w:line="240" w:lineRule="auto"/>
        <w:ind w:firstLine="567"/>
        <w:jc w:val="both"/>
        <w:rPr>
          <w:rFonts w:ascii="Times New Roman" w:hAnsi="Times New Roman" w:cs="Times New Roman"/>
          <w:sz w:val="28"/>
          <w:szCs w:val="28"/>
        </w:rPr>
      </w:pPr>
      <w:r w:rsidRPr="008360E5">
        <w:rPr>
          <w:rFonts w:ascii="Times New Roman" w:hAnsi="Times New Roman" w:cs="Times New Roman"/>
          <w:sz w:val="28"/>
          <w:szCs w:val="28"/>
          <w:lang w:val="nl-NL"/>
        </w:rPr>
        <w:t xml:space="preserve">Theo định mức trên, số kinh phí phân bổ cho </w:t>
      </w:r>
      <w:r w:rsidR="00EE47D7" w:rsidRPr="008360E5">
        <w:rPr>
          <w:rFonts w:ascii="Times New Roman" w:hAnsi="Times New Roman" w:cs="Times New Roman"/>
          <w:sz w:val="28"/>
          <w:szCs w:val="28"/>
          <w:lang w:val="nl-NL"/>
        </w:rPr>
        <w:t xml:space="preserve">Sở Thông tin và Truyền thông  và Liên minh Hợp tác xã </w:t>
      </w:r>
      <w:r w:rsidR="00FE5929" w:rsidRPr="008360E5">
        <w:rPr>
          <w:rFonts w:ascii="Times New Roman" w:hAnsi="Times New Roman" w:cs="Times New Roman"/>
          <w:sz w:val="28"/>
          <w:szCs w:val="28"/>
          <w:lang w:val="nl-NL"/>
        </w:rPr>
        <w:t>theo b</w:t>
      </w:r>
      <w:r w:rsidR="00EE47D7" w:rsidRPr="008360E5">
        <w:rPr>
          <w:rFonts w:ascii="Times New Roman" w:hAnsi="Times New Roman" w:cs="Times New Roman"/>
          <w:sz w:val="28"/>
          <w:szCs w:val="28"/>
          <w:lang w:val="nl-NL"/>
        </w:rPr>
        <w:t>iểu chi tiết số</w:t>
      </w:r>
      <w:r w:rsidR="00FE5929" w:rsidRPr="008360E5">
        <w:rPr>
          <w:rFonts w:ascii="Times New Roman" w:hAnsi="Times New Roman" w:cs="Times New Roman"/>
          <w:sz w:val="28"/>
          <w:szCs w:val="28"/>
          <w:lang w:val="nl-NL"/>
        </w:rPr>
        <w:t xml:space="preserve"> 07</w:t>
      </w:r>
      <w:r w:rsidR="00EE47D7" w:rsidRPr="008360E5">
        <w:rPr>
          <w:rFonts w:ascii="Times New Roman" w:hAnsi="Times New Roman" w:cs="Times New Roman"/>
          <w:sz w:val="28"/>
          <w:szCs w:val="28"/>
          <w:lang w:val="nl-NL"/>
        </w:rPr>
        <w:t xml:space="preserve"> kèm</w:t>
      </w:r>
      <w:r w:rsidRPr="008360E5">
        <w:rPr>
          <w:rFonts w:ascii="Times New Roman" w:hAnsi="Times New Roman" w:cs="Times New Roman"/>
          <w:sz w:val="28"/>
          <w:szCs w:val="28"/>
          <w:lang w:val="nl-NL"/>
        </w:rPr>
        <w:t xml:space="preserve"> </w:t>
      </w:r>
      <w:r w:rsidR="00FE5929" w:rsidRPr="008360E5">
        <w:rPr>
          <w:rFonts w:ascii="Times New Roman" w:hAnsi="Times New Roman" w:cs="Times New Roman"/>
          <w:sz w:val="28"/>
          <w:szCs w:val="28"/>
          <w:lang w:val="nl-NL"/>
        </w:rPr>
        <w:t>theo.</w:t>
      </w:r>
    </w:p>
    <w:p w14:paraId="733AF6F1" w14:textId="118708CC" w:rsidR="00674BF9" w:rsidRPr="008360E5" w:rsidRDefault="00982B22" w:rsidP="0073053A">
      <w:pPr>
        <w:widowControl w:val="0"/>
        <w:shd w:val="clear" w:color="auto" w:fill="FFFFFF"/>
        <w:spacing w:before="120" w:after="0" w:line="240" w:lineRule="auto"/>
        <w:ind w:firstLine="567"/>
        <w:jc w:val="both"/>
        <w:rPr>
          <w:rFonts w:ascii="Times New Roman" w:hAnsi="Times New Roman" w:cs="Times New Roman"/>
          <w:bCs/>
          <w:sz w:val="28"/>
          <w:szCs w:val="28"/>
          <w:lang w:val="en-US"/>
        </w:rPr>
      </w:pPr>
      <w:r w:rsidRPr="008360E5">
        <w:rPr>
          <w:rFonts w:ascii="Times New Roman" w:hAnsi="Times New Roman" w:cs="Times New Roman"/>
          <w:b/>
          <w:bCs/>
          <w:sz w:val="28"/>
          <w:szCs w:val="28"/>
          <w:lang w:val="en-US"/>
        </w:rPr>
        <w:t xml:space="preserve">2. </w:t>
      </w:r>
      <w:r w:rsidR="000822D2" w:rsidRPr="008360E5">
        <w:rPr>
          <w:rFonts w:ascii="Times New Roman" w:hAnsi="Times New Roman" w:cs="Times New Roman"/>
          <w:b/>
          <w:bCs/>
          <w:sz w:val="28"/>
          <w:szCs w:val="28"/>
          <w:lang w:val="en-US"/>
        </w:rPr>
        <w:t>Chương trình</w:t>
      </w:r>
      <w:r w:rsidRPr="008360E5">
        <w:rPr>
          <w:rFonts w:ascii="Times New Roman" w:hAnsi="Times New Roman" w:cs="Times New Roman"/>
          <w:b/>
          <w:bCs/>
          <w:sz w:val="28"/>
          <w:szCs w:val="28"/>
          <w:lang w:val="en-US"/>
        </w:rPr>
        <w:t xml:space="preserve"> năm 2023: </w:t>
      </w:r>
      <w:r w:rsidR="00780B6D" w:rsidRPr="008360E5">
        <w:rPr>
          <w:rFonts w:ascii="Times New Roman" w:eastAsia="Times New Roman" w:hAnsi="Times New Roman" w:cs="Times New Roman"/>
          <w:bCs/>
          <w:sz w:val="28"/>
          <w:szCs w:val="28"/>
          <w:lang w:val="en-US"/>
        </w:rPr>
        <w:t>Tổng kinh phí phân bổ là 79.835</w:t>
      </w:r>
      <w:r w:rsidR="00B679ED" w:rsidRPr="008360E5">
        <w:rPr>
          <w:rFonts w:ascii="Times New Roman" w:eastAsia="Times New Roman" w:hAnsi="Times New Roman" w:cs="Times New Roman"/>
          <w:bCs/>
          <w:sz w:val="28"/>
          <w:szCs w:val="28"/>
          <w:lang w:val="en-US"/>
        </w:rPr>
        <w:t xml:space="preserve"> triệu đồng (Ngân sách trung ương</w:t>
      </w:r>
      <w:r w:rsidR="00780B6D" w:rsidRPr="008360E5">
        <w:rPr>
          <w:rFonts w:ascii="Times New Roman" w:eastAsia="Times New Roman" w:hAnsi="Times New Roman" w:cs="Times New Roman"/>
          <w:bCs/>
          <w:sz w:val="28"/>
          <w:szCs w:val="28"/>
          <w:lang w:val="en-US"/>
        </w:rPr>
        <w:t xml:space="preserve"> 72.170</w:t>
      </w:r>
      <w:r w:rsidR="00B679ED" w:rsidRPr="008360E5">
        <w:rPr>
          <w:rFonts w:ascii="Times New Roman" w:eastAsia="Times New Roman" w:hAnsi="Times New Roman" w:cs="Times New Roman"/>
          <w:bCs/>
          <w:sz w:val="28"/>
          <w:szCs w:val="28"/>
          <w:lang w:val="en-US"/>
        </w:rPr>
        <w:t xml:space="preserve"> triệu đồng, ngân sách địa phương đối ứng</w:t>
      </w:r>
      <w:r w:rsidR="00780B6D" w:rsidRPr="008360E5">
        <w:rPr>
          <w:rFonts w:ascii="Times New Roman" w:eastAsia="Times New Roman" w:hAnsi="Times New Roman" w:cs="Times New Roman"/>
          <w:bCs/>
          <w:sz w:val="28"/>
          <w:szCs w:val="28"/>
          <w:lang w:val="en-US"/>
        </w:rPr>
        <w:t xml:space="preserve"> 7.665 triệu đồng) cho các dự án, tiểu dự án</w:t>
      </w:r>
      <w:r w:rsidR="006B322F" w:rsidRPr="008360E5">
        <w:rPr>
          <w:rFonts w:ascii="Times New Roman" w:eastAsia="Times New Roman" w:hAnsi="Times New Roman" w:cs="Times New Roman"/>
          <w:bCs/>
          <w:sz w:val="28"/>
          <w:szCs w:val="28"/>
          <w:lang w:val="en-US"/>
        </w:rPr>
        <w:t>,</w:t>
      </w:r>
      <w:r w:rsidR="00780B6D" w:rsidRPr="008360E5">
        <w:rPr>
          <w:rFonts w:ascii="Times New Roman" w:eastAsia="Times New Roman" w:hAnsi="Times New Roman" w:cs="Times New Roman"/>
          <w:bCs/>
          <w:sz w:val="28"/>
          <w:szCs w:val="28"/>
          <w:lang w:val="en-US"/>
        </w:rPr>
        <w:t xml:space="preserve"> cụ thể như sau:</w:t>
      </w:r>
    </w:p>
    <w:p w14:paraId="0127172A" w14:textId="01434D69" w:rsidR="00674BF9" w:rsidRPr="008360E5" w:rsidRDefault="00674BF9" w:rsidP="0073053A">
      <w:pPr>
        <w:widowControl w:val="0"/>
        <w:spacing w:before="120" w:after="0" w:line="240" w:lineRule="auto"/>
        <w:ind w:firstLine="567"/>
        <w:jc w:val="both"/>
        <w:rPr>
          <w:rFonts w:ascii="Times New Roman" w:hAnsi="Times New Roman" w:cs="Times New Roman"/>
          <w:sz w:val="28"/>
          <w:szCs w:val="28"/>
        </w:rPr>
      </w:pPr>
      <w:r w:rsidRPr="008360E5">
        <w:rPr>
          <w:rFonts w:ascii="Times New Roman" w:hAnsi="Times New Roman" w:cs="Times New Roman"/>
          <w:sz w:val="28"/>
          <w:szCs w:val="28"/>
          <w:lang w:val="en-US"/>
        </w:rPr>
        <w:t xml:space="preserve">a) </w:t>
      </w:r>
      <w:r w:rsidRPr="008360E5">
        <w:rPr>
          <w:rFonts w:ascii="Times New Roman" w:hAnsi="Times New Roman" w:cs="Times New Roman"/>
          <w:sz w:val="28"/>
          <w:szCs w:val="28"/>
        </w:rPr>
        <w:t>Tiểu dự án 2 thuộc Dự án 3: 67.409 triệu đồ</w:t>
      </w:r>
      <w:r w:rsidR="00F5146D" w:rsidRPr="008360E5">
        <w:rPr>
          <w:rFonts w:ascii="Times New Roman" w:hAnsi="Times New Roman" w:cs="Times New Roman"/>
          <w:sz w:val="28"/>
          <w:szCs w:val="28"/>
        </w:rPr>
        <w:t>ng (</w:t>
      </w:r>
      <w:r w:rsidR="00F5146D" w:rsidRPr="008360E5">
        <w:rPr>
          <w:rFonts w:ascii="Times New Roman" w:hAnsi="Times New Roman" w:cs="Times New Roman"/>
          <w:sz w:val="28"/>
          <w:szCs w:val="28"/>
          <w:lang w:val="en-US"/>
        </w:rPr>
        <w:t>Ngân sách trung ương</w:t>
      </w:r>
      <w:r w:rsidRPr="008360E5">
        <w:rPr>
          <w:rFonts w:ascii="Times New Roman" w:hAnsi="Times New Roman" w:cs="Times New Roman"/>
          <w:sz w:val="28"/>
          <w:szCs w:val="28"/>
        </w:rPr>
        <w:t xml:space="preserve"> 59.744 triệu đồ</w:t>
      </w:r>
      <w:r w:rsidR="00F5146D" w:rsidRPr="008360E5">
        <w:rPr>
          <w:rFonts w:ascii="Times New Roman" w:hAnsi="Times New Roman" w:cs="Times New Roman"/>
          <w:sz w:val="28"/>
          <w:szCs w:val="28"/>
        </w:rPr>
        <w:t xml:space="preserve">ng, </w:t>
      </w:r>
      <w:r w:rsidR="00F5146D" w:rsidRPr="008360E5">
        <w:rPr>
          <w:rFonts w:ascii="Times New Roman" w:hAnsi="Times New Roman" w:cs="Times New Roman"/>
          <w:sz w:val="28"/>
          <w:szCs w:val="28"/>
          <w:lang w:val="en-US"/>
        </w:rPr>
        <w:t>ngân sách địa phương</w:t>
      </w:r>
      <w:r w:rsidRPr="008360E5">
        <w:rPr>
          <w:rFonts w:ascii="Times New Roman" w:hAnsi="Times New Roman" w:cs="Times New Roman"/>
          <w:sz w:val="28"/>
          <w:szCs w:val="28"/>
        </w:rPr>
        <w:t xml:space="preserve"> đối ứ</w:t>
      </w:r>
      <w:r w:rsidR="00F5146D" w:rsidRPr="008360E5">
        <w:rPr>
          <w:rFonts w:ascii="Times New Roman" w:hAnsi="Times New Roman" w:cs="Times New Roman"/>
          <w:sz w:val="28"/>
          <w:szCs w:val="28"/>
        </w:rPr>
        <w:t>ng</w:t>
      </w:r>
      <w:r w:rsidRPr="008360E5">
        <w:rPr>
          <w:rFonts w:ascii="Times New Roman" w:hAnsi="Times New Roman" w:cs="Times New Roman"/>
          <w:sz w:val="28"/>
          <w:szCs w:val="28"/>
        </w:rPr>
        <w:t xml:space="preserve"> 7.665 triệu đồng).</w:t>
      </w:r>
    </w:p>
    <w:p w14:paraId="507D4F56" w14:textId="77777777" w:rsidR="0065399F" w:rsidRPr="008360E5" w:rsidRDefault="00674BF9"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 xml:space="preserve">Định mức phân bổ theo Nghị quyết </w:t>
      </w:r>
      <w:r w:rsidR="0065399F" w:rsidRPr="008360E5">
        <w:rPr>
          <w:rFonts w:ascii="Times New Roman" w:eastAsia="Times New Roman" w:hAnsi="Times New Roman" w:cs="Times New Roman"/>
          <w:sz w:val="28"/>
          <w:szCs w:val="28"/>
          <w:lang w:val="en-US"/>
        </w:rPr>
        <w:t xml:space="preserve">số </w:t>
      </w:r>
      <w:r w:rsidRPr="008360E5">
        <w:rPr>
          <w:rFonts w:ascii="Times New Roman" w:eastAsia="Times New Roman" w:hAnsi="Times New Roman" w:cs="Times New Roman"/>
          <w:sz w:val="28"/>
          <w:szCs w:val="28"/>
          <w:lang w:val="en-US"/>
        </w:rPr>
        <w:t>18/2022/NQ-HĐND như sau:</w:t>
      </w:r>
      <w:r w:rsidR="000358E0" w:rsidRPr="008360E5">
        <w:rPr>
          <w:rFonts w:ascii="Times New Roman" w:eastAsia="Times New Roman" w:hAnsi="Times New Roman" w:cs="Times New Roman"/>
          <w:sz w:val="28"/>
          <w:szCs w:val="28"/>
          <w:lang w:val="en-US"/>
        </w:rPr>
        <w:t xml:space="preserve"> </w:t>
      </w:r>
    </w:p>
    <w:p w14:paraId="32A8AEB4" w14:textId="725975EC" w:rsidR="00674BF9" w:rsidRPr="008360E5" w:rsidRDefault="00674BF9"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hAnsi="Times New Roman" w:cs="Times New Roman"/>
          <w:i/>
          <w:iCs/>
          <w:sz w:val="28"/>
          <w:szCs w:val="28"/>
          <w:lang w:val="nl-NL"/>
        </w:rPr>
        <w:t>“</w:t>
      </w:r>
      <w:r w:rsidRPr="008360E5">
        <w:rPr>
          <w:rFonts w:ascii="Times New Roman" w:hAnsi="Times New Roman" w:cs="Times New Roman"/>
          <w:i/>
          <w:iCs/>
          <w:sz w:val="28"/>
          <w:szCs w:val="28"/>
        </w:rPr>
        <w:t>- Phân bổ cho các địa phương:</w:t>
      </w:r>
    </w:p>
    <w:p w14:paraId="0C42F5D4" w14:textId="40694E2F" w:rsidR="00674BF9" w:rsidRPr="008360E5" w:rsidRDefault="00674BF9" w:rsidP="0073053A">
      <w:pPr>
        <w:widowControl w:val="0"/>
        <w:spacing w:before="120" w:after="0" w:line="240" w:lineRule="auto"/>
        <w:ind w:firstLine="567"/>
        <w:jc w:val="both"/>
        <w:rPr>
          <w:rFonts w:ascii="Times New Roman" w:hAnsi="Times New Roman" w:cs="Times New Roman"/>
          <w:i/>
          <w:iCs/>
          <w:sz w:val="28"/>
          <w:szCs w:val="28"/>
          <w:lang w:val="en-US"/>
        </w:rPr>
      </w:pPr>
      <w:r w:rsidRPr="008360E5">
        <w:rPr>
          <w:rFonts w:ascii="Times New Roman" w:hAnsi="Times New Roman" w:cs="Times New Roman"/>
          <w:i/>
          <w:iCs/>
          <w:sz w:val="28"/>
          <w:szCs w:val="28"/>
        </w:rPr>
        <w:t>+ Thực hiện dự án hỗ trợ phát triển sản xuất liên kết theo chuỗi giá trị,</w:t>
      </w:r>
      <w:r w:rsidRPr="008360E5">
        <w:rPr>
          <w:rFonts w:ascii="Times New Roman" w:hAnsi="Times New Roman" w:cs="Times New Roman"/>
          <w:b/>
          <w:i/>
          <w:iCs/>
          <w:sz w:val="28"/>
          <w:szCs w:val="28"/>
        </w:rPr>
        <w:t xml:space="preserve"> </w:t>
      </w:r>
      <w:r w:rsidRPr="008360E5">
        <w:rPr>
          <w:rFonts w:ascii="Times New Roman" w:hAnsi="Times New Roman" w:cs="Times New Roman"/>
          <w:i/>
          <w:iCs/>
          <w:sz w:val="28"/>
          <w:szCs w:val="28"/>
        </w:rPr>
        <w:t xml:space="preserve">dự án </w:t>
      </w:r>
      <w:r w:rsidRPr="008360E5">
        <w:rPr>
          <w:rFonts w:ascii="Times New Roman" w:hAnsi="Times New Roman" w:cs="Times New Roman"/>
          <w:i/>
          <w:iCs/>
          <w:spacing w:val="-8"/>
          <w:sz w:val="28"/>
          <w:szCs w:val="28"/>
        </w:rPr>
        <w:t>hỗ trợ phát triển sản xuất cộng đồng theo danh mục được cấp có thẩm quyền phê duyệ</w:t>
      </w:r>
      <w:r w:rsidR="00EE68E2" w:rsidRPr="008360E5">
        <w:rPr>
          <w:rFonts w:ascii="Times New Roman" w:hAnsi="Times New Roman" w:cs="Times New Roman"/>
          <w:i/>
          <w:iCs/>
          <w:spacing w:val="-8"/>
          <w:sz w:val="28"/>
          <w:szCs w:val="28"/>
        </w:rPr>
        <w:t>t</w:t>
      </w:r>
      <w:r w:rsidR="000358E0" w:rsidRPr="008360E5">
        <w:rPr>
          <w:rFonts w:ascii="Times New Roman" w:hAnsi="Times New Roman" w:cs="Times New Roman"/>
          <w:i/>
          <w:iCs/>
          <w:spacing w:val="-8"/>
          <w:sz w:val="28"/>
          <w:szCs w:val="28"/>
          <w:lang w:val="en-US"/>
        </w:rPr>
        <w:t>”</w:t>
      </w:r>
      <w:r w:rsidR="00EE68E2" w:rsidRPr="008360E5">
        <w:rPr>
          <w:rFonts w:ascii="Times New Roman" w:hAnsi="Times New Roman" w:cs="Times New Roman"/>
          <w:i/>
          <w:iCs/>
          <w:spacing w:val="-8"/>
          <w:sz w:val="28"/>
          <w:szCs w:val="28"/>
          <w:lang w:val="en-US"/>
        </w:rPr>
        <w:t>.</w:t>
      </w:r>
    </w:p>
    <w:p w14:paraId="5CD0D34C" w14:textId="773E387F" w:rsidR="00A7499A" w:rsidRPr="00BD2D20" w:rsidRDefault="00854121" w:rsidP="0073053A">
      <w:pPr>
        <w:widowControl w:val="0"/>
        <w:spacing w:before="120" w:after="0" w:line="240" w:lineRule="auto"/>
        <w:ind w:firstLine="567"/>
        <w:jc w:val="both"/>
        <w:rPr>
          <w:rFonts w:ascii="Times New Roman" w:hAnsi="Times New Roman" w:cs="Times New Roman"/>
          <w:spacing w:val="-4"/>
          <w:sz w:val="28"/>
          <w:szCs w:val="28"/>
          <w:lang w:val="en-US"/>
        </w:rPr>
      </w:pPr>
      <w:r w:rsidRPr="00BD2D20">
        <w:rPr>
          <w:rFonts w:ascii="Times New Roman" w:hAnsi="Times New Roman" w:cs="Times New Roman"/>
          <w:spacing w:val="-4"/>
          <w:sz w:val="28"/>
          <w:szCs w:val="28"/>
          <w:lang w:val="en-US"/>
        </w:rPr>
        <w:t xml:space="preserve">Các dự án hỗ trợ phát triển sản xuất đề xuất phân bổ </w:t>
      </w:r>
      <w:r w:rsidR="002B2DE6" w:rsidRPr="00BD2D20">
        <w:rPr>
          <w:rFonts w:ascii="Times New Roman" w:hAnsi="Times New Roman" w:cs="Times New Roman"/>
          <w:spacing w:val="-4"/>
          <w:sz w:val="28"/>
          <w:szCs w:val="28"/>
          <w:lang w:val="en-US"/>
        </w:rPr>
        <w:t>theo danh mục dự án</w:t>
      </w:r>
      <w:r w:rsidRPr="00BD2D20">
        <w:rPr>
          <w:rFonts w:ascii="Times New Roman" w:hAnsi="Times New Roman" w:cs="Times New Roman"/>
          <w:spacing w:val="-4"/>
          <w:sz w:val="28"/>
          <w:szCs w:val="28"/>
          <w:lang w:val="en-US"/>
        </w:rPr>
        <w:t xml:space="preserve"> được cấp có thẩm quyền phê du</w:t>
      </w:r>
      <w:r w:rsidR="00A7499A" w:rsidRPr="00BD2D20">
        <w:rPr>
          <w:rFonts w:ascii="Times New Roman" w:hAnsi="Times New Roman" w:cs="Times New Roman"/>
          <w:spacing w:val="-4"/>
          <w:sz w:val="28"/>
          <w:szCs w:val="28"/>
          <w:lang w:val="en-US"/>
        </w:rPr>
        <w:t xml:space="preserve">yệt </w:t>
      </w:r>
      <w:r w:rsidR="002B2DE6" w:rsidRPr="00BD2D20">
        <w:rPr>
          <w:rFonts w:ascii="Times New Roman" w:hAnsi="Times New Roman" w:cs="Times New Roman"/>
          <w:spacing w:val="-4"/>
          <w:sz w:val="28"/>
          <w:szCs w:val="28"/>
          <w:lang w:val="en-US"/>
        </w:rPr>
        <w:t xml:space="preserve">và nhu cầu kinh phí thực tế </w:t>
      </w:r>
      <w:r w:rsidR="002B4976" w:rsidRPr="00BD2D20">
        <w:rPr>
          <w:rFonts w:ascii="Times New Roman" w:hAnsi="Times New Roman" w:cs="Times New Roman"/>
          <w:spacing w:val="-4"/>
          <w:sz w:val="28"/>
          <w:szCs w:val="28"/>
          <w:lang w:val="en-US"/>
        </w:rPr>
        <w:t xml:space="preserve">để </w:t>
      </w:r>
      <w:r w:rsidR="002B2DE6" w:rsidRPr="00BD2D20">
        <w:rPr>
          <w:rFonts w:ascii="Times New Roman" w:hAnsi="Times New Roman" w:cs="Times New Roman"/>
          <w:spacing w:val="-4"/>
          <w:sz w:val="28"/>
          <w:szCs w:val="28"/>
          <w:lang w:val="en-US"/>
        </w:rPr>
        <w:t xml:space="preserve">triển khai </w:t>
      </w:r>
      <w:r w:rsidR="002B4976" w:rsidRPr="00BD2D20">
        <w:rPr>
          <w:rFonts w:ascii="Times New Roman" w:hAnsi="Times New Roman" w:cs="Times New Roman"/>
          <w:spacing w:val="-4"/>
          <w:sz w:val="28"/>
          <w:szCs w:val="28"/>
          <w:lang w:val="en-US"/>
        </w:rPr>
        <w:t xml:space="preserve">thực hiện các dự án trong </w:t>
      </w:r>
      <w:r w:rsidR="002B2DE6" w:rsidRPr="00BD2D20">
        <w:rPr>
          <w:rFonts w:ascii="Times New Roman" w:hAnsi="Times New Roman" w:cs="Times New Roman"/>
          <w:spacing w:val="-4"/>
          <w:sz w:val="28"/>
          <w:szCs w:val="28"/>
          <w:lang w:val="en-US"/>
        </w:rPr>
        <w:t>năm 2023 do các địa phương đề xuất;</w:t>
      </w:r>
      <w:r w:rsidR="000822D2" w:rsidRPr="00BD2D20">
        <w:rPr>
          <w:rFonts w:ascii="Times New Roman" w:hAnsi="Times New Roman" w:cs="Times New Roman"/>
          <w:spacing w:val="-4"/>
          <w:sz w:val="28"/>
          <w:szCs w:val="28"/>
          <w:lang w:val="en-US"/>
        </w:rPr>
        <w:t xml:space="preserve"> riêng 02 dự án của huyện Bạch Thông</w:t>
      </w:r>
      <w:r w:rsidR="002B2DE6" w:rsidRPr="00BD2D20">
        <w:rPr>
          <w:rFonts w:ascii="Times New Roman" w:hAnsi="Times New Roman" w:cs="Times New Roman"/>
          <w:spacing w:val="-4"/>
          <w:sz w:val="28"/>
          <w:szCs w:val="28"/>
          <w:lang w:val="en-US"/>
        </w:rPr>
        <w:t>, gồm: Hỗ trợ phát triển sản xuất liên kết theo chuỗi giá trị trồng và tiêu thụ</w:t>
      </w:r>
      <w:r w:rsidR="0065399F" w:rsidRPr="00BD2D20">
        <w:rPr>
          <w:rFonts w:ascii="Times New Roman" w:hAnsi="Times New Roman" w:cs="Times New Roman"/>
          <w:spacing w:val="-4"/>
          <w:sz w:val="28"/>
          <w:szCs w:val="28"/>
          <w:lang w:val="en-US"/>
        </w:rPr>
        <w:t xml:space="preserve"> K</w:t>
      </w:r>
      <w:r w:rsidR="002B2DE6" w:rsidRPr="00BD2D20">
        <w:rPr>
          <w:rFonts w:ascii="Times New Roman" w:hAnsi="Times New Roman" w:cs="Times New Roman"/>
          <w:spacing w:val="-4"/>
          <w:sz w:val="28"/>
          <w:szCs w:val="28"/>
          <w:lang w:val="en-US"/>
        </w:rPr>
        <w:t>hoai tây nguyên liệu của HTX Dền Vang và Dự án liên kết sản xuất và tiêu thụ sản phẩ</w:t>
      </w:r>
      <w:r w:rsidR="0065399F" w:rsidRPr="00BD2D20">
        <w:rPr>
          <w:rFonts w:ascii="Times New Roman" w:hAnsi="Times New Roman" w:cs="Times New Roman"/>
          <w:spacing w:val="-4"/>
          <w:sz w:val="28"/>
          <w:szCs w:val="28"/>
          <w:lang w:val="en-US"/>
        </w:rPr>
        <w:t>m Trâu, B</w:t>
      </w:r>
      <w:r w:rsidR="002B2DE6" w:rsidRPr="00BD2D20">
        <w:rPr>
          <w:rFonts w:ascii="Times New Roman" w:hAnsi="Times New Roman" w:cs="Times New Roman"/>
          <w:spacing w:val="-4"/>
          <w:sz w:val="28"/>
          <w:szCs w:val="28"/>
          <w:lang w:val="en-US"/>
        </w:rPr>
        <w:t xml:space="preserve">ò vỗ béo của HTX Hòa Phát </w:t>
      </w:r>
      <w:r w:rsidR="004424CB" w:rsidRPr="00BD2D20">
        <w:rPr>
          <w:rFonts w:ascii="Times New Roman" w:hAnsi="Times New Roman" w:cs="Times New Roman"/>
          <w:spacing w:val="-4"/>
          <w:sz w:val="28"/>
          <w:szCs w:val="28"/>
          <w:lang w:val="en-US"/>
        </w:rPr>
        <w:t xml:space="preserve">đề xuất </w:t>
      </w:r>
      <w:r w:rsidR="002B2DE6" w:rsidRPr="00BD2D20">
        <w:rPr>
          <w:rFonts w:ascii="Times New Roman" w:hAnsi="Times New Roman" w:cs="Times New Roman"/>
          <w:spacing w:val="-4"/>
          <w:sz w:val="28"/>
          <w:szCs w:val="28"/>
          <w:lang w:val="en-US"/>
        </w:rPr>
        <w:t>phân bổ kinh phí theo phân kỳ đầ</w:t>
      </w:r>
      <w:r w:rsidR="00982B22" w:rsidRPr="00BD2D20">
        <w:rPr>
          <w:rFonts w:ascii="Times New Roman" w:hAnsi="Times New Roman" w:cs="Times New Roman"/>
          <w:spacing w:val="-4"/>
          <w:sz w:val="28"/>
          <w:szCs w:val="28"/>
          <w:lang w:val="en-US"/>
        </w:rPr>
        <w:t xml:space="preserve">u tư năm 2023 </w:t>
      </w:r>
      <w:r w:rsidR="004424CB" w:rsidRPr="00BD2D20">
        <w:rPr>
          <w:rFonts w:ascii="Times New Roman" w:hAnsi="Times New Roman" w:cs="Times New Roman"/>
          <w:spacing w:val="-4"/>
          <w:sz w:val="28"/>
          <w:szCs w:val="28"/>
          <w:lang w:val="en-US"/>
        </w:rPr>
        <w:t>tại</w:t>
      </w:r>
      <w:r w:rsidR="00113C7F" w:rsidRPr="00BD2D20">
        <w:rPr>
          <w:rFonts w:ascii="Times New Roman" w:hAnsi="Times New Roman" w:cs="Times New Roman"/>
          <w:spacing w:val="-4"/>
          <w:sz w:val="28"/>
          <w:szCs w:val="28"/>
          <w:lang w:val="en-US"/>
        </w:rPr>
        <w:t xml:space="preserve"> </w:t>
      </w:r>
      <w:r w:rsidR="002B2DE6" w:rsidRPr="00BD2D20">
        <w:rPr>
          <w:rFonts w:ascii="Times New Roman" w:hAnsi="Times New Roman" w:cs="Times New Roman"/>
          <w:spacing w:val="-4"/>
          <w:sz w:val="28"/>
          <w:szCs w:val="28"/>
          <w:lang w:val="en-US"/>
        </w:rPr>
        <w:t xml:space="preserve">quyết định phê duyệt dự án </w:t>
      </w:r>
      <w:r w:rsidR="00113C7F" w:rsidRPr="00BD2D20">
        <w:rPr>
          <w:rFonts w:ascii="Times New Roman" w:hAnsi="Times New Roman" w:cs="Times New Roman"/>
          <w:spacing w:val="-4"/>
          <w:sz w:val="28"/>
          <w:szCs w:val="28"/>
          <w:lang w:val="en-US"/>
        </w:rPr>
        <w:t>của</w:t>
      </w:r>
      <w:r w:rsidR="002B2DE6" w:rsidRPr="00BD2D20">
        <w:rPr>
          <w:rFonts w:ascii="Times New Roman" w:hAnsi="Times New Roman" w:cs="Times New Roman"/>
          <w:spacing w:val="-4"/>
          <w:sz w:val="28"/>
          <w:szCs w:val="28"/>
          <w:lang w:val="en-US"/>
        </w:rPr>
        <w:t xml:space="preserve"> cấp có thẩm quyền</w:t>
      </w:r>
      <w:r w:rsidR="00EE47D7" w:rsidRPr="00BD2D20">
        <w:rPr>
          <w:rFonts w:ascii="Times New Roman" w:hAnsi="Times New Roman" w:cs="Times New Roman"/>
          <w:spacing w:val="-4"/>
          <w:sz w:val="28"/>
          <w:szCs w:val="28"/>
          <w:lang w:val="en-US"/>
        </w:rPr>
        <w:t>. Theo đó, c</w:t>
      </w:r>
      <w:r w:rsidR="00047FFB" w:rsidRPr="00BD2D20">
        <w:rPr>
          <w:rFonts w:ascii="Times New Roman" w:hAnsi="Times New Roman" w:cs="Times New Roman"/>
          <w:spacing w:val="-4"/>
          <w:sz w:val="28"/>
          <w:szCs w:val="28"/>
          <w:lang w:val="en-US"/>
        </w:rPr>
        <w:t xml:space="preserve">ăn cứ nhu cầu kinh phí thực hiện dự án hỗ trợ phát triển sản xuất đã được phê duyệt danh mục, </w:t>
      </w:r>
      <w:r w:rsidR="002B2DE6" w:rsidRPr="00BD2D20">
        <w:rPr>
          <w:rFonts w:ascii="Times New Roman" w:hAnsi="Times New Roman" w:cs="Times New Roman"/>
          <w:spacing w:val="-4"/>
          <w:sz w:val="28"/>
          <w:szCs w:val="28"/>
          <w:lang w:val="en-US"/>
        </w:rPr>
        <w:t xml:space="preserve">phê duyệt dự án, </w:t>
      </w:r>
      <w:r w:rsidR="00047FFB" w:rsidRPr="00BD2D20">
        <w:rPr>
          <w:rFonts w:ascii="Times New Roman" w:hAnsi="Times New Roman" w:cs="Times New Roman"/>
          <w:spacing w:val="-4"/>
          <w:sz w:val="28"/>
          <w:szCs w:val="28"/>
          <w:lang w:val="en-US"/>
        </w:rPr>
        <w:t>khả</w:t>
      </w:r>
      <w:r w:rsidR="00D860AF" w:rsidRPr="00BD2D20">
        <w:rPr>
          <w:rFonts w:ascii="Times New Roman" w:hAnsi="Times New Roman" w:cs="Times New Roman"/>
          <w:spacing w:val="-4"/>
          <w:sz w:val="28"/>
          <w:szCs w:val="28"/>
          <w:lang w:val="en-US"/>
        </w:rPr>
        <w:t xml:space="preserve"> năng ngân sách t</w:t>
      </w:r>
      <w:r w:rsidR="00047FFB" w:rsidRPr="00BD2D20">
        <w:rPr>
          <w:rFonts w:ascii="Times New Roman" w:hAnsi="Times New Roman" w:cs="Times New Roman"/>
          <w:spacing w:val="-4"/>
          <w:sz w:val="28"/>
          <w:szCs w:val="28"/>
          <w:lang w:val="en-US"/>
        </w:rPr>
        <w:t>rung ương và nguồn vốn đối ứng ngân sách địa phương, UBND tỉnh trình HĐND tỉnh giao dự toán cho các địa phương thực hiện dự án hỗ trợ phát triển sản xuất</w:t>
      </w:r>
      <w:r w:rsidR="00D860AF" w:rsidRPr="00BD2D20">
        <w:rPr>
          <w:rFonts w:ascii="Times New Roman" w:hAnsi="Times New Roman" w:cs="Times New Roman"/>
          <w:spacing w:val="-4"/>
          <w:sz w:val="28"/>
          <w:szCs w:val="28"/>
          <w:lang w:val="en-US"/>
        </w:rPr>
        <w:t>,</w:t>
      </w:r>
      <w:r w:rsidR="00047FFB" w:rsidRPr="00BD2D20">
        <w:rPr>
          <w:rFonts w:ascii="Times New Roman" w:hAnsi="Times New Roman" w:cs="Times New Roman"/>
          <w:spacing w:val="-4"/>
          <w:sz w:val="28"/>
          <w:szCs w:val="28"/>
          <w:lang w:val="en-US"/>
        </w:rPr>
        <w:t xml:space="preserve"> với tổng số tiề</w:t>
      </w:r>
      <w:r w:rsidR="00D860AF" w:rsidRPr="00BD2D20">
        <w:rPr>
          <w:rFonts w:ascii="Times New Roman" w:hAnsi="Times New Roman" w:cs="Times New Roman"/>
          <w:spacing w:val="-4"/>
          <w:sz w:val="28"/>
          <w:szCs w:val="28"/>
          <w:lang w:val="en-US"/>
        </w:rPr>
        <w:t>n</w:t>
      </w:r>
      <w:r w:rsidR="00047FFB" w:rsidRPr="00BD2D20">
        <w:rPr>
          <w:rFonts w:ascii="Times New Roman" w:hAnsi="Times New Roman" w:cs="Times New Roman"/>
          <w:spacing w:val="-4"/>
          <w:sz w:val="28"/>
          <w:szCs w:val="28"/>
          <w:lang w:val="en-US"/>
        </w:rPr>
        <w:t xml:space="preserve"> </w:t>
      </w:r>
      <w:r w:rsidR="00EE47D7" w:rsidRPr="00BD2D20">
        <w:rPr>
          <w:rFonts w:ascii="Times New Roman" w:hAnsi="Times New Roman" w:cs="Times New Roman"/>
          <w:spacing w:val="-4"/>
          <w:sz w:val="28"/>
          <w:szCs w:val="28"/>
          <w:lang w:val="en-US"/>
        </w:rPr>
        <w:t>67.409</w:t>
      </w:r>
      <w:r w:rsidR="00047FFB" w:rsidRPr="00BD2D20">
        <w:rPr>
          <w:rFonts w:ascii="Times New Roman" w:hAnsi="Times New Roman" w:cs="Times New Roman"/>
          <w:spacing w:val="-4"/>
          <w:sz w:val="28"/>
          <w:szCs w:val="28"/>
          <w:lang w:val="en-US"/>
        </w:rPr>
        <w:t xml:space="preserve"> </w:t>
      </w:r>
      <w:r w:rsidR="00CD0ECB" w:rsidRPr="00BD2D20">
        <w:rPr>
          <w:rFonts w:ascii="Times New Roman" w:hAnsi="Times New Roman" w:cs="Times New Roman"/>
          <w:spacing w:val="-4"/>
          <w:sz w:val="28"/>
          <w:szCs w:val="28"/>
          <w:lang w:val="en-US"/>
        </w:rPr>
        <w:t>t</w:t>
      </w:r>
      <w:r w:rsidR="00047FFB" w:rsidRPr="00BD2D20">
        <w:rPr>
          <w:rFonts w:ascii="Times New Roman" w:hAnsi="Times New Roman" w:cs="Times New Roman"/>
          <w:spacing w:val="-4"/>
          <w:sz w:val="28"/>
          <w:szCs w:val="28"/>
          <w:lang w:val="en-US"/>
        </w:rPr>
        <w:t>riệu đồng, trong đó:</w:t>
      </w:r>
    </w:p>
    <w:p w14:paraId="035530D7" w14:textId="5B625BE3" w:rsidR="00047FFB" w:rsidRPr="008360E5" w:rsidRDefault="00A8425B"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w:t>
      </w:r>
      <w:r w:rsidR="00047FFB" w:rsidRPr="008360E5">
        <w:rPr>
          <w:rFonts w:ascii="Times New Roman" w:hAnsi="Times New Roman" w:cs="Times New Roman"/>
          <w:sz w:val="28"/>
          <w:szCs w:val="28"/>
          <w:lang w:val="en-US"/>
        </w:rPr>
        <w:t xml:space="preserve"> Dự án hỗ trợ phát triển sản xuất liên kết theo chuỗi giá trị </w:t>
      </w:r>
      <w:r w:rsidR="00EE47D7" w:rsidRPr="008360E5">
        <w:rPr>
          <w:rFonts w:ascii="Times New Roman" w:hAnsi="Times New Roman" w:cs="Times New Roman"/>
          <w:sz w:val="28"/>
          <w:szCs w:val="28"/>
          <w:lang w:val="en-US"/>
        </w:rPr>
        <w:t>44.086,541 triệu đồng, gồ</w:t>
      </w:r>
      <w:r w:rsidR="00A84A1E" w:rsidRPr="008360E5">
        <w:rPr>
          <w:rFonts w:ascii="Times New Roman" w:hAnsi="Times New Roman" w:cs="Times New Roman"/>
          <w:sz w:val="28"/>
          <w:szCs w:val="28"/>
          <w:lang w:val="en-US"/>
        </w:rPr>
        <w:t xml:space="preserve">m: Ngân sách trung ương </w:t>
      </w:r>
      <w:r w:rsidR="00EE47D7" w:rsidRPr="008360E5">
        <w:rPr>
          <w:rFonts w:ascii="Times New Roman" w:hAnsi="Times New Roman" w:cs="Times New Roman"/>
          <w:sz w:val="28"/>
          <w:szCs w:val="28"/>
          <w:lang w:val="en-US"/>
        </w:rPr>
        <w:t>39.073,42 triệu đồ</w:t>
      </w:r>
      <w:r w:rsidR="00A84A1E" w:rsidRPr="008360E5">
        <w:rPr>
          <w:rFonts w:ascii="Times New Roman" w:hAnsi="Times New Roman" w:cs="Times New Roman"/>
          <w:sz w:val="28"/>
          <w:szCs w:val="28"/>
          <w:lang w:val="en-US"/>
        </w:rPr>
        <w:t>ng, ngân sách địa phương</w:t>
      </w:r>
      <w:r w:rsidR="00EE47D7" w:rsidRPr="008360E5">
        <w:rPr>
          <w:rFonts w:ascii="Times New Roman" w:hAnsi="Times New Roman" w:cs="Times New Roman"/>
          <w:sz w:val="28"/>
          <w:szCs w:val="28"/>
          <w:lang w:val="en-US"/>
        </w:rPr>
        <w:t xml:space="preserve"> đối ứ</w:t>
      </w:r>
      <w:r w:rsidR="00A90F18" w:rsidRPr="008360E5">
        <w:rPr>
          <w:rFonts w:ascii="Times New Roman" w:hAnsi="Times New Roman" w:cs="Times New Roman"/>
          <w:sz w:val="28"/>
          <w:szCs w:val="28"/>
          <w:lang w:val="en-US"/>
        </w:rPr>
        <w:t xml:space="preserve">ng </w:t>
      </w:r>
      <w:r w:rsidR="00EE47D7" w:rsidRPr="008360E5">
        <w:rPr>
          <w:rFonts w:ascii="Times New Roman" w:hAnsi="Times New Roman" w:cs="Times New Roman"/>
          <w:sz w:val="28"/>
          <w:szCs w:val="28"/>
          <w:lang w:val="en-US"/>
        </w:rPr>
        <w:t>5.013,121 triệu đồng.</w:t>
      </w:r>
    </w:p>
    <w:p w14:paraId="475B934B" w14:textId="7433C2B7" w:rsidR="00A8425B" w:rsidRPr="00BD2D20" w:rsidRDefault="007406A4" w:rsidP="0073053A">
      <w:pPr>
        <w:widowControl w:val="0"/>
        <w:spacing w:before="120" w:after="0" w:line="240" w:lineRule="auto"/>
        <w:ind w:firstLine="567"/>
        <w:jc w:val="both"/>
        <w:rPr>
          <w:rFonts w:ascii="Times New Roman" w:hAnsi="Times New Roman" w:cs="Times New Roman"/>
          <w:sz w:val="28"/>
          <w:szCs w:val="28"/>
          <w:lang w:val="en-US"/>
        </w:rPr>
      </w:pPr>
      <w:r w:rsidRPr="00BD2D20">
        <w:rPr>
          <w:rFonts w:ascii="Times New Roman" w:hAnsi="Times New Roman" w:cs="Times New Roman"/>
          <w:sz w:val="28"/>
          <w:szCs w:val="28"/>
          <w:lang w:val="en-US"/>
        </w:rPr>
        <w:t xml:space="preserve">Trong danh mục các dự án hỗ trợ phát triển sản xuất theo chuỗi giá trị đề xuất phân bổ kinh phí, </w:t>
      </w:r>
      <w:r w:rsidR="00A8425B" w:rsidRPr="00BD2D20">
        <w:rPr>
          <w:rFonts w:ascii="Times New Roman" w:hAnsi="Times New Roman" w:cs="Times New Roman"/>
          <w:sz w:val="28"/>
          <w:szCs w:val="28"/>
          <w:lang w:val="en-US"/>
        </w:rPr>
        <w:t xml:space="preserve">UBND tỉnh thuyết minh thêm về số lũy kế kinh phí bố trí từ năm </w:t>
      </w:r>
      <w:r w:rsidR="00A8425B" w:rsidRPr="00BD2D20">
        <w:rPr>
          <w:rFonts w:ascii="Times New Roman" w:hAnsi="Times New Roman" w:cs="Times New Roman"/>
          <w:sz w:val="28"/>
          <w:szCs w:val="28"/>
          <w:lang w:val="en-US"/>
        </w:rPr>
        <w:lastRenderedPageBreak/>
        <w:t xml:space="preserve">2022 trở về trước và tình hình thực hiện </w:t>
      </w:r>
      <w:r w:rsidRPr="00BD2D20">
        <w:rPr>
          <w:rFonts w:ascii="Times New Roman" w:hAnsi="Times New Roman" w:cs="Times New Roman"/>
          <w:sz w:val="28"/>
          <w:szCs w:val="28"/>
          <w:lang w:val="en-US"/>
        </w:rPr>
        <w:t xml:space="preserve">02 dự án </w:t>
      </w:r>
      <w:r w:rsidR="00A8425B" w:rsidRPr="00BD2D20">
        <w:rPr>
          <w:rFonts w:ascii="Times New Roman" w:hAnsi="Times New Roman" w:cs="Times New Roman"/>
          <w:sz w:val="28"/>
          <w:szCs w:val="28"/>
          <w:lang w:val="en-US"/>
        </w:rPr>
        <w:t xml:space="preserve">chuyển tiếp </w:t>
      </w:r>
      <w:r w:rsidRPr="00BD2D20">
        <w:rPr>
          <w:rFonts w:ascii="Times New Roman" w:hAnsi="Times New Roman" w:cs="Times New Roman"/>
          <w:sz w:val="28"/>
          <w:szCs w:val="28"/>
          <w:lang w:val="en-US"/>
        </w:rPr>
        <w:t>của huyện Bạ</w:t>
      </w:r>
      <w:r w:rsidR="00A8425B" w:rsidRPr="00BD2D20">
        <w:rPr>
          <w:rFonts w:ascii="Times New Roman" w:hAnsi="Times New Roman" w:cs="Times New Roman"/>
          <w:sz w:val="28"/>
          <w:szCs w:val="28"/>
          <w:lang w:val="en-US"/>
        </w:rPr>
        <w:t>ch Thông đến thời điểm hiện tại, gồm: Hỗ trợ phát triển sản xuất liên kết theo chuỗi giá trị trồng và tiêu thụ khoai tây nguyên liệu của HTX Dền Vang và Dự án liên kết sản xuất và tiêu thụ sản phẩ</w:t>
      </w:r>
      <w:r w:rsidR="009028FB" w:rsidRPr="00BD2D20">
        <w:rPr>
          <w:rFonts w:ascii="Times New Roman" w:hAnsi="Times New Roman" w:cs="Times New Roman"/>
          <w:sz w:val="28"/>
          <w:szCs w:val="28"/>
          <w:lang w:val="en-US"/>
        </w:rPr>
        <w:t>m Trâu, B</w:t>
      </w:r>
      <w:r w:rsidR="00A8425B" w:rsidRPr="00BD2D20">
        <w:rPr>
          <w:rFonts w:ascii="Times New Roman" w:hAnsi="Times New Roman" w:cs="Times New Roman"/>
          <w:sz w:val="28"/>
          <w:szCs w:val="28"/>
          <w:lang w:val="en-US"/>
        </w:rPr>
        <w:t>ò vỗ béo của HTX Hòa Phát, cụ thể như sau:</w:t>
      </w:r>
    </w:p>
    <w:p w14:paraId="78D1323E" w14:textId="69FC3ABF" w:rsidR="007406A4" w:rsidRPr="008360E5" w:rsidRDefault="00A8425B"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w:t>
      </w:r>
      <w:r w:rsidR="007406A4" w:rsidRPr="008360E5">
        <w:rPr>
          <w:rFonts w:ascii="Times New Roman" w:hAnsi="Times New Roman" w:cs="Times New Roman"/>
          <w:sz w:val="28"/>
          <w:szCs w:val="28"/>
          <w:lang w:val="en-US"/>
        </w:rPr>
        <w:t xml:space="preserve"> </w:t>
      </w:r>
      <w:r w:rsidRPr="008360E5">
        <w:rPr>
          <w:rFonts w:ascii="Times New Roman" w:hAnsi="Times New Roman" w:cs="Times New Roman"/>
          <w:sz w:val="28"/>
          <w:szCs w:val="28"/>
          <w:lang w:val="en-US"/>
        </w:rPr>
        <w:t>Tại Biểu 09 báo cáo</w:t>
      </w:r>
      <w:r w:rsidR="007406A4" w:rsidRPr="008360E5">
        <w:rPr>
          <w:rFonts w:ascii="Times New Roman" w:hAnsi="Times New Roman" w:cs="Times New Roman"/>
          <w:sz w:val="28"/>
          <w:szCs w:val="28"/>
          <w:lang w:val="en-US"/>
        </w:rPr>
        <w:t xml:space="preserve"> lũy kế số kinh phí bố trí từ năm 2022 trở về trước</w:t>
      </w:r>
      <w:r w:rsidRPr="008360E5">
        <w:rPr>
          <w:rFonts w:ascii="Times New Roman" w:hAnsi="Times New Roman" w:cs="Times New Roman"/>
          <w:sz w:val="28"/>
          <w:szCs w:val="28"/>
          <w:lang w:val="en-US"/>
        </w:rPr>
        <w:t xml:space="preserve"> của 02 dự án</w:t>
      </w:r>
      <w:r w:rsidR="009028FB" w:rsidRPr="008360E5">
        <w:rPr>
          <w:rFonts w:ascii="Times New Roman" w:hAnsi="Times New Roman" w:cs="Times New Roman"/>
          <w:sz w:val="28"/>
          <w:szCs w:val="28"/>
          <w:lang w:val="en-US"/>
        </w:rPr>
        <w:t>,</w:t>
      </w:r>
      <w:r w:rsidR="007406A4" w:rsidRPr="008360E5">
        <w:rPr>
          <w:rFonts w:ascii="Times New Roman" w:hAnsi="Times New Roman" w:cs="Times New Roman"/>
          <w:sz w:val="28"/>
          <w:szCs w:val="28"/>
          <w:lang w:val="en-US"/>
        </w:rPr>
        <w:t xml:space="preserve"> vớ</w:t>
      </w:r>
      <w:r w:rsidR="009028FB" w:rsidRPr="008360E5">
        <w:rPr>
          <w:rFonts w:ascii="Times New Roman" w:hAnsi="Times New Roman" w:cs="Times New Roman"/>
          <w:sz w:val="28"/>
          <w:szCs w:val="28"/>
          <w:lang w:val="en-US"/>
        </w:rPr>
        <w:t xml:space="preserve">i </w:t>
      </w:r>
      <w:r w:rsidR="007406A4" w:rsidRPr="008360E5">
        <w:rPr>
          <w:rFonts w:ascii="Times New Roman" w:hAnsi="Times New Roman" w:cs="Times New Roman"/>
          <w:sz w:val="28"/>
          <w:szCs w:val="28"/>
          <w:lang w:val="en-US"/>
        </w:rPr>
        <w:t>số tiền là 2.187,218 triệu đồng, đến thời điểm 19/01/2023 chưa thực hiện giải ngân đượ</w:t>
      </w:r>
      <w:r w:rsidR="009028FB" w:rsidRPr="008360E5">
        <w:rPr>
          <w:rFonts w:ascii="Times New Roman" w:hAnsi="Times New Roman" w:cs="Times New Roman"/>
          <w:sz w:val="28"/>
          <w:szCs w:val="28"/>
          <w:lang w:val="en-US"/>
        </w:rPr>
        <w:t>c vì s</w:t>
      </w:r>
      <w:r w:rsidR="007406A4" w:rsidRPr="008360E5">
        <w:rPr>
          <w:rFonts w:ascii="Times New Roman" w:hAnsi="Times New Roman" w:cs="Times New Roman"/>
          <w:sz w:val="28"/>
          <w:szCs w:val="28"/>
          <w:lang w:val="en-US"/>
        </w:rPr>
        <w:t xml:space="preserve">ố kinh phí bố trí từ năm 2022 trở về trước số tiền </w:t>
      </w:r>
      <w:r w:rsidR="007406A4" w:rsidRPr="008360E5">
        <w:rPr>
          <w:rFonts w:ascii="Times New Roman" w:hAnsi="Times New Roman" w:cs="Times New Roman"/>
          <w:spacing w:val="-6"/>
          <w:sz w:val="28"/>
          <w:szCs w:val="28"/>
          <w:lang w:val="en-US"/>
        </w:rPr>
        <w:t>2.187,218 triệu đồng</w:t>
      </w:r>
      <w:r w:rsidR="00447F41" w:rsidRPr="008360E5">
        <w:rPr>
          <w:rFonts w:ascii="Times New Roman" w:hAnsi="Times New Roman" w:cs="Times New Roman"/>
          <w:spacing w:val="-6"/>
          <w:sz w:val="28"/>
          <w:szCs w:val="28"/>
          <w:lang w:val="en-US"/>
        </w:rPr>
        <w:t>,</w:t>
      </w:r>
      <w:r w:rsidR="007406A4" w:rsidRPr="008360E5">
        <w:rPr>
          <w:rFonts w:ascii="Times New Roman" w:hAnsi="Times New Roman" w:cs="Times New Roman"/>
          <w:spacing w:val="-6"/>
          <w:sz w:val="28"/>
          <w:szCs w:val="28"/>
          <w:lang w:val="en-US"/>
        </w:rPr>
        <w:t xml:space="preserve"> Sở Tài chính </w:t>
      </w:r>
      <w:r w:rsidR="009028FB" w:rsidRPr="008360E5">
        <w:rPr>
          <w:rFonts w:ascii="Times New Roman" w:hAnsi="Times New Roman" w:cs="Times New Roman"/>
          <w:spacing w:val="-6"/>
          <w:sz w:val="28"/>
          <w:szCs w:val="28"/>
          <w:lang w:val="en-US"/>
        </w:rPr>
        <w:t xml:space="preserve">đã có </w:t>
      </w:r>
      <w:r w:rsidR="007406A4" w:rsidRPr="008360E5">
        <w:rPr>
          <w:rFonts w:ascii="Times New Roman" w:hAnsi="Times New Roman" w:cs="Times New Roman"/>
          <w:spacing w:val="-6"/>
          <w:sz w:val="28"/>
          <w:szCs w:val="28"/>
          <w:lang w:val="en-US"/>
        </w:rPr>
        <w:t>Tờ trình số 233/TTr-STC ngày 15/12/2022</w:t>
      </w:r>
      <w:r w:rsidR="007406A4" w:rsidRPr="008360E5">
        <w:rPr>
          <w:rFonts w:ascii="Times New Roman" w:hAnsi="Times New Roman" w:cs="Times New Roman"/>
          <w:sz w:val="28"/>
          <w:szCs w:val="28"/>
          <w:lang w:val="en-US"/>
        </w:rPr>
        <w:t xml:space="preserve"> và Tờ trình số 261/TTr-STC ngày 29/12/2022</w:t>
      </w:r>
      <w:r w:rsidR="009028FB" w:rsidRPr="008360E5">
        <w:rPr>
          <w:rFonts w:ascii="Times New Roman" w:hAnsi="Times New Roman" w:cs="Times New Roman"/>
          <w:sz w:val="28"/>
          <w:szCs w:val="28"/>
          <w:lang w:val="en-US"/>
        </w:rPr>
        <w:t xml:space="preserve"> trình UBND tỉnh, hiện</w:t>
      </w:r>
      <w:r w:rsidR="007406A4" w:rsidRPr="008360E5">
        <w:rPr>
          <w:rFonts w:ascii="Times New Roman" w:hAnsi="Times New Roman" w:cs="Times New Roman"/>
          <w:sz w:val="28"/>
          <w:szCs w:val="28"/>
          <w:lang w:val="en-US"/>
        </w:rPr>
        <w:t xml:space="preserve"> nay UBND tỉnh </w:t>
      </w:r>
      <w:r w:rsidR="00447F41" w:rsidRPr="008360E5">
        <w:rPr>
          <w:rFonts w:ascii="Times New Roman" w:hAnsi="Times New Roman" w:cs="Times New Roman"/>
          <w:sz w:val="28"/>
          <w:szCs w:val="28"/>
          <w:lang w:val="en-US"/>
        </w:rPr>
        <w:t>đang xin ý kiến Ban Thường vụ Tỉnh ủy và Trường trực HĐND tỉnh làm cơ sở để</w:t>
      </w:r>
      <w:r w:rsidR="007406A4" w:rsidRPr="008360E5">
        <w:rPr>
          <w:rFonts w:ascii="Times New Roman" w:hAnsi="Times New Roman" w:cs="Times New Roman"/>
          <w:sz w:val="28"/>
          <w:szCs w:val="28"/>
          <w:lang w:val="en-US"/>
        </w:rPr>
        <w:t xml:space="preserve"> ban hành quyết định giao dự toán cho UBND huyện Bạ</w:t>
      </w:r>
      <w:r w:rsidR="00447F41" w:rsidRPr="008360E5">
        <w:rPr>
          <w:rFonts w:ascii="Times New Roman" w:hAnsi="Times New Roman" w:cs="Times New Roman"/>
          <w:sz w:val="28"/>
          <w:szCs w:val="28"/>
          <w:lang w:val="en-US"/>
        </w:rPr>
        <w:t>ch Thông, vì vậy</w:t>
      </w:r>
      <w:r w:rsidR="009028FB" w:rsidRPr="008360E5">
        <w:rPr>
          <w:rFonts w:ascii="Times New Roman" w:hAnsi="Times New Roman" w:cs="Times New Roman"/>
          <w:sz w:val="28"/>
          <w:szCs w:val="28"/>
          <w:lang w:val="en-US"/>
        </w:rPr>
        <w:t>,</w:t>
      </w:r>
      <w:r w:rsidR="007406A4" w:rsidRPr="008360E5">
        <w:rPr>
          <w:rFonts w:ascii="Times New Roman" w:hAnsi="Times New Roman" w:cs="Times New Roman"/>
          <w:sz w:val="28"/>
          <w:szCs w:val="28"/>
          <w:lang w:val="en-US"/>
        </w:rPr>
        <w:t xml:space="preserve"> </w:t>
      </w:r>
      <w:r w:rsidR="002B4976" w:rsidRPr="008360E5">
        <w:rPr>
          <w:rFonts w:ascii="Times New Roman" w:hAnsi="Times New Roman" w:cs="Times New Roman"/>
          <w:sz w:val="28"/>
          <w:szCs w:val="28"/>
          <w:lang w:val="en-US"/>
        </w:rPr>
        <w:t>địa phương chưa có cơ sở giải ngân nguồn kinh phí.</w:t>
      </w:r>
    </w:p>
    <w:p w14:paraId="7AA3A60B" w14:textId="1DCA5E4B" w:rsidR="00A8425B" w:rsidRPr="008360E5" w:rsidRDefault="00A8425B"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 Về tình hình thực hiện 02 dự án đến thời điểm hiện tại:</w:t>
      </w:r>
      <w:r w:rsidR="008E3576" w:rsidRPr="008360E5">
        <w:rPr>
          <w:rFonts w:ascii="Times New Roman" w:hAnsi="Times New Roman" w:cs="Times New Roman"/>
          <w:sz w:val="28"/>
          <w:szCs w:val="28"/>
          <w:lang w:val="en-US"/>
        </w:rPr>
        <w:t xml:space="preserve"> </w:t>
      </w:r>
    </w:p>
    <w:p w14:paraId="7790319E" w14:textId="226D337E" w:rsidR="008E3576" w:rsidRPr="008360E5" w:rsidRDefault="008E3576" w:rsidP="0073053A">
      <w:pPr>
        <w:widowControl w:val="0"/>
        <w:spacing w:before="120" w:after="0" w:line="240" w:lineRule="auto"/>
        <w:ind w:firstLine="567"/>
        <w:jc w:val="both"/>
        <w:rPr>
          <w:rFonts w:ascii="Times New Roman" w:hAnsi="Times New Roman" w:cs="Times New Roman"/>
          <w:spacing w:val="2"/>
          <w:sz w:val="28"/>
          <w:szCs w:val="28"/>
          <w:lang w:val="en-US"/>
        </w:rPr>
      </w:pPr>
      <w:r w:rsidRPr="008360E5">
        <w:rPr>
          <w:rFonts w:ascii="Times New Roman" w:hAnsi="Times New Roman" w:cs="Times New Roman"/>
          <w:sz w:val="28"/>
          <w:szCs w:val="28"/>
          <w:lang w:val="en-US"/>
        </w:rPr>
        <w:t xml:space="preserve">+ </w:t>
      </w:r>
      <w:r w:rsidR="00AE224B" w:rsidRPr="008360E5">
        <w:rPr>
          <w:rFonts w:ascii="Times New Roman" w:hAnsi="Times New Roman" w:cs="Times New Roman"/>
          <w:sz w:val="28"/>
          <w:szCs w:val="28"/>
          <w:lang w:val="en-US"/>
        </w:rPr>
        <w:t xml:space="preserve">Dự án </w:t>
      </w:r>
      <w:r w:rsidRPr="008360E5">
        <w:rPr>
          <w:rFonts w:ascii="Times New Roman" w:hAnsi="Times New Roman" w:cs="Times New Roman"/>
          <w:spacing w:val="2"/>
          <w:sz w:val="28"/>
          <w:szCs w:val="28"/>
          <w:lang w:val="en-US"/>
        </w:rPr>
        <w:t>Hỗ trợ phát triển sản xuất liên kết theo chuỗi giá trị trồng và tiêu thụ</w:t>
      </w:r>
      <w:r w:rsidR="009028FB" w:rsidRPr="008360E5">
        <w:rPr>
          <w:rFonts w:ascii="Times New Roman" w:hAnsi="Times New Roman" w:cs="Times New Roman"/>
          <w:spacing w:val="2"/>
          <w:sz w:val="28"/>
          <w:szCs w:val="28"/>
          <w:lang w:val="en-US"/>
        </w:rPr>
        <w:t xml:space="preserve"> K</w:t>
      </w:r>
      <w:r w:rsidRPr="008360E5">
        <w:rPr>
          <w:rFonts w:ascii="Times New Roman" w:hAnsi="Times New Roman" w:cs="Times New Roman"/>
          <w:spacing w:val="2"/>
          <w:sz w:val="28"/>
          <w:szCs w:val="28"/>
          <w:lang w:val="en-US"/>
        </w:rPr>
        <w:t>hoai tây nguyên liệu của HTX Dề</w:t>
      </w:r>
      <w:r w:rsidR="0000134F" w:rsidRPr="008360E5">
        <w:rPr>
          <w:rFonts w:ascii="Times New Roman" w:hAnsi="Times New Roman" w:cs="Times New Roman"/>
          <w:spacing w:val="2"/>
          <w:sz w:val="28"/>
          <w:szCs w:val="28"/>
          <w:lang w:val="en-US"/>
        </w:rPr>
        <w:t xml:space="preserve">n </w:t>
      </w:r>
      <w:r w:rsidRPr="008360E5">
        <w:rPr>
          <w:rFonts w:ascii="Times New Roman" w:hAnsi="Times New Roman" w:cs="Times New Roman"/>
          <w:spacing w:val="2"/>
          <w:sz w:val="28"/>
          <w:szCs w:val="28"/>
          <w:lang w:val="en-US"/>
        </w:rPr>
        <w:t>Vang: Dự án đã thực hiện cơ bàn hoàn thành khối lượng theo phân kỳ đầu tư của năm 2022</w:t>
      </w:r>
      <w:r w:rsidR="00AE224B" w:rsidRPr="008360E5">
        <w:rPr>
          <w:rFonts w:ascii="Times New Roman" w:hAnsi="Times New Roman" w:cs="Times New Roman"/>
          <w:spacing w:val="2"/>
          <w:sz w:val="28"/>
          <w:szCs w:val="28"/>
          <w:lang w:val="en-US"/>
        </w:rPr>
        <w:t>, cụ thể: Quá trình triển khai thực hiện dự án được người dân đồng tình ủng hộ, đơn vị chủ trì dự án đã thực hiện đúng cam kết về cung ứng giống, phân bón, thuốc bảo vệ thực vật, hướng dẫn kỹ thuật cho các hộ tham gia dự án. Hiện nay sản phẩm đã được thu hoạch, đơn vị liên kết đã thu mua sản phẩm của các hộ tham gia dự án, cụ thể: Đối với xã S</w:t>
      </w:r>
      <w:r w:rsidR="00BD2D20">
        <w:rPr>
          <w:rFonts w:ascii="Times New Roman" w:hAnsi="Times New Roman" w:cs="Times New Roman"/>
          <w:spacing w:val="2"/>
          <w:sz w:val="28"/>
          <w:szCs w:val="28"/>
          <w:lang w:val="en-US"/>
        </w:rPr>
        <w:t>ỹ</w:t>
      </w:r>
      <w:bookmarkStart w:id="1" w:name="_GoBack"/>
      <w:bookmarkEnd w:id="1"/>
      <w:r w:rsidR="00AE224B" w:rsidRPr="008360E5">
        <w:rPr>
          <w:rFonts w:ascii="Times New Roman" w:hAnsi="Times New Roman" w:cs="Times New Roman"/>
          <w:spacing w:val="2"/>
          <w:sz w:val="28"/>
          <w:szCs w:val="28"/>
          <w:lang w:val="en-US"/>
        </w:rPr>
        <w:t xml:space="preserve"> Bình, ngày 06/02/2023 đã thu mua xong; xã Mỹ Thanh đã thống nhất lịch thu mua từ ngày 10 đến ngày 15/02/2023. Năng suất đạt 122 tạ/ha, sản lượng đạt 202 tấn, đạt kế hoạch đề r</w:t>
      </w:r>
      <w:r w:rsidR="009028FB" w:rsidRPr="008360E5">
        <w:rPr>
          <w:rFonts w:ascii="Times New Roman" w:hAnsi="Times New Roman" w:cs="Times New Roman"/>
          <w:spacing w:val="2"/>
          <w:sz w:val="28"/>
          <w:szCs w:val="28"/>
          <w:lang w:val="en-US"/>
        </w:rPr>
        <w:t>a. Giá thu mua K</w:t>
      </w:r>
      <w:r w:rsidR="00AE224B" w:rsidRPr="008360E5">
        <w:rPr>
          <w:rFonts w:ascii="Times New Roman" w:hAnsi="Times New Roman" w:cs="Times New Roman"/>
          <w:spacing w:val="2"/>
          <w:sz w:val="28"/>
          <w:szCs w:val="28"/>
          <w:lang w:val="en-US"/>
        </w:rPr>
        <w:t>hoai tây nguyên liệu 8.000</w:t>
      </w:r>
      <w:r w:rsidR="00BB7EBC" w:rsidRPr="008360E5">
        <w:rPr>
          <w:rFonts w:ascii="Times New Roman" w:hAnsi="Times New Roman" w:cs="Times New Roman"/>
          <w:spacing w:val="2"/>
          <w:sz w:val="28"/>
          <w:szCs w:val="28"/>
          <w:lang w:val="en-US"/>
        </w:rPr>
        <w:t xml:space="preserve"> </w:t>
      </w:r>
      <w:r w:rsidR="00AE224B" w:rsidRPr="008360E5">
        <w:rPr>
          <w:rFonts w:ascii="Times New Roman" w:hAnsi="Times New Roman" w:cs="Times New Roman"/>
          <w:spacing w:val="2"/>
          <w:sz w:val="28"/>
          <w:szCs w:val="28"/>
          <w:lang w:val="en-US"/>
        </w:rPr>
        <w:t>đ</w:t>
      </w:r>
      <w:r w:rsidR="009028FB" w:rsidRPr="008360E5">
        <w:rPr>
          <w:rFonts w:ascii="Times New Roman" w:hAnsi="Times New Roman" w:cs="Times New Roman"/>
          <w:spacing w:val="2"/>
          <w:sz w:val="28"/>
          <w:szCs w:val="28"/>
          <w:lang w:val="en-US"/>
        </w:rPr>
        <w:t>ồng</w:t>
      </w:r>
      <w:r w:rsidR="00AE224B" w:rsidRPr="008360E5">
        <w:rPr>
          <w:rFonts w:ascii="Times New Roman" w:hAnsi="Times New Roman" w:cs="Times New Roman"/>
          <w:spacing w:val="2"/>
          <w:sz w:val="28"/>
          <w:szCs w:val="28"/>
          <w:lang w:val="en-US"/>
        </w:rPr>
        <w:t xml:space="preserve">/kg. Dự án thực hiện được đánh giá có hiệu quả, đầu tư bài bản; có ký kết hợp đồng đầu tư, bao tiêu sản phẩm trong 5 năm. Đến nay, </w:t>
      </w:r>
      <w:r w:rsidR="00447F41" w:rsidRPr="008360E5">
        <w:rPr>
          <w:rFonts w:ascii="Times New Roman" w:hAnsi="Times New Roman" w:cs="Times New Roman"/>
          <w:spacing w:val="2"/>
          <w:sz w:val="28"/>
          <w:szCs w:val="28"/>
          <w:lang w:val="en-US"/>
        </w:rPr>
        <w:t xml:space="preserve">UBND huyện đang chờ nguồn kinh phí của Chương trình (đã trình tại Tờ trình số </w:t>
      </w:r>
      <w:r w:rsidR="00447F41" w:rsidRPr="008360E5">
        <w:rPr>
          <w:rFonts w:ascii="Times New Roman" w:hAnsi="Times New Roman" w:cs="Times New Roman"/>
          <w:sz w:val="28"/>
          <w:szCs w:val="28"/>
          <w:lang w:val="en-US"/>
        </w:rPr>
        <w:t>số 233/TTr-STC của Sở Tài chính) để thanh toán cho phần khối lượng hoàn thành theo phân kỳ đầu tư năm 2022 nêu trên của Dự án.</w:t>
      </w:r>
    </w:p>
    <w:p w14:paraId="3C5E0A4F" w14:textId="56A74409" w:rsidR="00AE224B" w:rsidRPr="008360E5" w:rsidRDefault="00AE224B" w:rsidP="0073053A">
      <w:pPr>
        <w:widowControl w:val="0"/>
        <w:spacing w:before="120" w:after="0" w:line="240" w:lineRule="auto"/>
        <w:ind w:firstLine="567"/>
        <w:jc w:val="both"/>
        <w:rPr>
          <w:rFonts w:ascii="Times New Roman" w:hAnsi="Times New Roman" w:cs="Times New Roman"/>
          <w:spacing w:val="-2"/>
          <w:sz w:val="28"/>
          <w:szCs w:val="28"/>
          <w:lang w:val="en-US"/>
        </w:rPr>
      </w:pPr>
      <w:r w:rsidRPr="00BD2D20">
        <w:rPr>
          <w:rFonts w:ascii="Times New Roman" w:hAnsi="Times New Roman" w:cs="Times New Roman"/>
          <w:spacing w:val="-4"/>
          <w:sz w:val="28"/>
          <w:szCs w:val="28"/>
          <w:lang w:val="en-US"/>
        </w:rPr>
        <w:t>+ Dự án Liên kết sản xuất và tiêu thụ sản phẩm trâu, bò vỗ béo của HTX Hòa Phát: Dự án đã thực hiện cơ bàn hoàn thành khối lượng theo phân kỳ đầu tư của năm 2022, cụ thể: Quá trình triển khai được người dân đồng tình ủng hộ, đơn vị chủ trì dự án đã thực hiện đúng cam kết về cung ứng thức ăn hỗn hợp, thuốc thú y, hóa chất sát trùng, hướng dẫn kỹ thuật cho các hộ tham gia dự án. Hiện tại đã xuất bán được khoả</w:t>
      </w:r>
      <w:r w:rsidR="009028FB" w:rsidRPr="00BD2D20">
        <w:rPr>
          <w:rFonts w:ascii="Times New Roman" w:hAnsi="Times New Roman" w:cs="Times New Roman"/>
          <w:spacing w:val="-4"/>
          <w:sz w:val="28"/>
          <w:szCs w:val="28"/>
          <w:lang w:val="en-US"/>
        </w:rPr>
        <w:t>ng 30% T</w:t>
      </w:r>
      <w:r w:rsidRPr="00BD2D20">
        <w:rPr>
          <w:rFonts w:ascii="Times New Roman" w:hAnsi="Times New Roman" w:cs="Times New Roman"/>
          <w:spacing w:val="-4"/>
          <w:sz w:val="28"/>
          <w:szCs w:val="28"/>
          <w:lang w:val="en-US"/>
        </w:rPr>
        <w:t>râu</w:t>
      </w:r>
      <w:r w:rsidR="009028FB" w:rsidRPr="00BD2D20">
        <w:rPr>
          <w:rFonts w:ascii="Times New Roman" w:hAnsi="Times New Roman" w:cs="Times New Roman"/>
          <w:spacing w:val="-4"/>
          <w:sz w:val="28"/>
          <w:szCs w:val="28"/>
          <w:lang w:val="en-US"/>
        </w:rPr>
        <w:t>, B</w:t>
      </w:r>
      <w:r w:rsidRPr="00BD2D20">
        <w:rPr>
          <w:rFonts w:ascii="Times New Roman" w:hAnsi="Times New Roman" w:cs="Times New Roman"/>
          <w:spacing w:val="-4"/>
          <w:sz w:val="28"/>
          <w:szCs w:val="28"/>
          <w:lang w:val="en-US"/>
        </w:rPr>
        <w:t xml:space="preserve">ò vỗ béo, </w:t>
      </w:r>
      <w:r w:rsidR="0028602C" w:rsidRPr="00BD2D20">
        <w:rPr>
          <w:rFonts w:ascii="Times New Roman" w:hAnsi="Times New Roman" w:cs="Times New Roman"/>
          <w:spacing w:val="-4"/>
          <w:sz w:val="28"/>
          <w:szCs w:val="28"/>
          <w:lang w:val="en-US"/>
        </w:rPr>
        <w:t xml:space="preserve">trọng lượng trung bình trâu bò sau vỗ béo tăng từ </w:t>
      </w:r>
      <w:r w:rsidR="00846157" w:rsidRPr="00BD2D20">
        <w:rPr>
          <w:rFonts w:ascii="Times New Roman" w:hAnsi="Times New Roman" w:cs="Times New Roman"/>
          <w:spacing w:val="-4"/>
          <w:sz w:val="28"/>
          <w:szCs w:val="28"/>
          <w:lang w:val="en-US"/>
        </w:rPr>
        <w:t>800g-</w:t>
      </w:r>
      <w:r w:rsidR="0028602C" w:rsidRPr="00BD2D20">
        <w:rPr>
          <w:rFonts w:ascii="Times New Roman" w:hAnsi="Times New Roman" w:cs="Times New Roman"/>
          <w:spacing w:val="-4"/>
          <w:sz w:val="28"/>
          <w:szCs w:val="28"/>
          <w:lang w:val="en-US"/>
        </w:rPr>
        <w:t>1,2kg/con/ngày, trong 03 tháng đạ</w:t>
      </w:r>
      <w:r w:rsidR="00C9398D" w:rsidRPr="00BD2D20">
        <w:rPr>
          <w:rFonts w:ascii="Times New Roman" w:hAnsi="Times New Roman" w:cs="Times New Roman"/>
          <w:spacing w:val="-4"/>
          <w:sz w:val="28"/>
          <w:szCs w:val="28"/>
          <w:lang w:val="en-US"/>
        </w:rPr>
        <w:t>t 72-</w:t>
      </w:r>
      <w:r w:rsidR="0028602C" w:rsidRPr="00BD2D20">
        <w:rPr>
          <w:rFonts w:ascii="Times New Roman" w:hAnsi="Times New Roman" w:cs="Times New Roman"/>
          <w:spacing w:val="-4"/>
          <w:sz w:val="28"/>
          <w:szCs w:val="28"/>
          <w:lang w:val="en-US"/>
        </w:rPr>
        <w:t xml:space="preserve">108 kg/con, </w:t>
      </w:r>
      <w:r w:rsidRPr="00BD2D20">
        <w:rPr>
          <w:rFonts w:ascii="Times New Roman" w:hAnsi="Times New Roman" w:cs="Times New Roman"/>
          <w:spacing w:val="-4"/>
          <w:sz w:val="28"/>
          <w:szCs w:val="28"/>
          <w:lang w:val="en-US"/>
        </w:rPr>
        <w:t>hiệu quả kinh tế đạt kế hoạch đề</w:t>
      </w:r>
      <w:r w:rsidR="0028602C" w:rsidRPr="00BD2D20">
        <w:rPr>
          <w:rFonts w:ascii="Times New Roman" w:hAnsi="Times New Roman" w:cs="Times New Roman"/>
          <w:spacing w:val="-4"/>
          <w:sz w:val="28"/>
          <w:szCs w:val="28"/>
          <w:lang w:val="en-US"/>
        </w:rPr>
        <w:t xml:space="preserve"> ra</w:t>
      </w:r>
      <w:r w:rsidRPr="00BD2D20">
        <w:rPr>
          <w:rFonts w:ascii="Times New Roman" w:hAnsi="Times New Roman" w:cs="Times New Roman"/>
          <w:spacing w:val="-4"/>
          <w:sz w:val="28"/>
          <w:szCs w:val="28"/>
          <w:lang w:val="en-US"/>
        </w:rPr>
        <w:t xml:space="preserve">. </w:t>
      </w:r>
      <w:r w:rsidR="0028602C" w:rsidRPr="00BD2D20">
        <w:rPr>
          <w:rFonts w:ascii="Times New Roman" w:hAnsi="Times New Roman" w:cs="Times New Roman"/>
          <w:spacing w:val="-4"/>
          <w:sz w:val="28"/>
          <w:szCs w:val="28"/>
          <w:lang w:val="en-US"/>
        </w:rPr>
        <w:t xml:space="preserve">Ngoài ra, dự án liên kết tạo việc làm cho 5 lao động có việc làm thường xuyên, mức lương trung bình 3,5 triệu đồng/người/tháng, </w:t>
      </w:r>
      <w:r w:rsidRPr="00BD2D20">
        <w:rPr>
          <w:rFonts w:ascii="Times New Roman" w:hAnsi="Times New Roman" w:cs="Times New Roman"/>
          <w:spacing w:val="-4"/>
          <w:sz w:val="28"/>
          <w:szCs w:val="28"/>
          <w:lang w:val="en-US"/>
        </w:rPr>
        <w:t>Dự án thực hiện có hiệu quả, đầu tư bài bản, có ký kết đầu tư, bao tiêu sản phẩm. Hiện nay</w:t>
      </w:r>
      <w:r w:rsidR="0028602C" w:rsidRPr="00BD2D20">
        <w:rPr>
          <w:rFonts w:ascii="Times New Roman" w:hAnsi="Times New Roman" w:cs="Times New Roman"/>
          <w:spacing w:val="-4"/>
          <w:sz w:val="28"/>
          <w:szCs w:val="28"/>
          <w:lang w:val="en-US"/>
        </w:rPr>
        <w:t>,</w:t>
      </w:r>
      <w:r w:rsidRPr="00BD2D20">
        <w:rPr>
          <w:rFonts w:ascii="Times New Roman" w:hAnsi="Times New Roman" w:cs="Times New Roman"/>
          <w:spacing w:val="-4"/>
          <w:sz w:val="28"/>
          <w:szCs w:val="28"/>
          <w:lang w:val="en-US"/>
        </w:rPr>
        <w:t xml:space="preserve"> Hợp tác xã đã chuẩn bị chuồng trại để thực hiện khối lượng theo phân kỳ đầu tư của năm thứ 2 (năm 2023).</w:t>
      </w:r>
      <w:r w:rsidR="00447F41" w:rsidRPr="00BD2D20">
        <w:rPr>
          <w:rFonts w:ascii="Times New Roman" w:hAnsi="Times New Roman" w:cs="Times New Roman"/>
          <w:spacing w:val="-4"/>
          <w:sz w:val="28"/>
          <w:szCs w:val="28"/>
          <w:lang w:val="en-US"/>
        </w:rPr>
        <w:t xml:space="preserve"> Đến nay, UBND huyện đang chờ nguồn kinh phí của Chương trình (đã trình tại các Tờ trình số số 233/TTr-STC, </w:t>
      </w:r>
      <w:r w:rsidR="00C36A44" w:rsidRPr="00BD2D20">
        <w:rPr>
          <w:rFonts w:ascii="Times New Roman" w:hAnsi="Times New Roman" w:cs="Times New Roman"/>
          <w:spacing w:val="-4"/>
          <w:sz w:val="28"/>
          <w:szCs w:val="28"/>
          <w:lang w:val="en-US"/>
        </w:rPr>
        <w:t xml:space="preserve">Tờ trình </w:t>
      </w:r>
      <w:r w:rsidR="00447F41" w:rsidRPr="00BD2D20">
        <w:rPr>
          <w:rFonts w:ascii="Times New Roman" w:hAnsi="Times New Roman" w:cs="Times New Roman"/>
          <w:spacing w:val="-4"/>
          <w:sz w:val="28"/>
          <w:szCs w:val="28"/>
          <w:lang w:val="en-US"/>
        </w:rPr>
        <w:t>số 261/TTr-STC của Sở Tài chính) để thanh toán cho phần khối lượng hoàn thành theo phân kỳ đầu tư năm 2022 nêu trên của Dự án</w:t>
      </w:r>
      <w:r w:rsidR="00447F41" w:rsidRPr="008360E5">
        <w:rPr>
          <w:rFonts w:ascii="Times New Roman" w:hAnsi="Times New Roman" w:cs="Times New Roman"/>
          <w:spacing w:val="-2"/>
          <w:sz w:val="28"/>
          <w:szCs w:val="28"/>
          <w:lang w:val="en-US"/>
        </w:rPr>
        <w:t>.</w:t>
      </w:r>
    </w:p>
    <w:p w14:paraId="27712AF3" w14:textId="4388F75E" w:rsidR="00AE224B" w:rsidRPr="008360E5" w:rsidRDefault="00AE224B" w:rsidP="0073053A">
      <w:pPr>
        <w:widowControl w:val="0"/>
        <w:spacing w:before="120" w:after="0" w:line="240" w:lineRule="auto"/>
        <w:ind w:firstLine="567"/>
        <w:jc w:val="both"/>
        <w:rPr>
          <w:rFonts w:ascii="Times New Roman" w:hAnsi="Times New Roman" w:cs="Times New Roman"/>
          <w:spacing w:val="2"/>
          <w:sz w:val="28"/>
          <w:szCs w:val="28"/>
          <w:lang w:val="en-US"/>
        </w:rPr>
      </w:pPr>
      <w:r w:rsidRPr="008360E5">
        <w:rPr>
          <w:rFonts w:ascii="Times New Roman" w:hAnsi="Times New Roman" w:cs="Times New Roman"/>
          <w:spacing w:val="2"/>
          <w:sz w:val="28"/>
          <w:szCs w:val="28"/>
          <w:lang w:val="en-US"/>
        </w:rPr>
        <w:t xml:space="preserve">Từ tình hình thực tế triển khai 02 dự án chuyển tiếp của huyện Bạch Thông nêu trên, </w:t>
      </w:r>
      <w:r w:rsidR="00447F41" w:rsidRPr="008360E5">
        <w:rPr>
          <w:rFonts w:ascii="Times New Roman" w:hAnsi="Times New Roman" w:cs="Times New Roman"/>
          <w:spacing w:val="2"/>
          <w:sz w:val="28"/>
          <w:szCs w:val="28"/>
          <w:lang w:val="en-US"/>
        </w:rPr>
        <w:t xml:space="preserve">UBND tỉnh trình HĐND tỉnh xem xét, quyết định tiếp tục phân bổ nguồn </w:t>
      </w:r>
      <w:r w:rsidR="00447F41" w:rsidRPr="008360E5">
        <w:rPr>
          <w:rFonts w:ascii="Times New Roman" w:hAnsi="Times New Roman" w:cs="Times New Roman"/>
          <w:spacing w:val="2"/>
          <w:sz w:val="28"/>
          <w:szCs w:val="28"/>
          <w:lang w:val="en-US"/>
        </w:rPr>
        <w:lastRenderedPageBreak/>
        <w:t>kinh phí của Chương trình năm 2023 cho 02 dự án trên tương ứng với phần kinh phí theo phân kỳ đầu tư năm 2023 tại quyết định phê duyệt dự án của cấp có thẩm quyề</w:t>
      </w:r>
      <w:r w:rsidR="0028602C" w:rsidRPr="008360E5">
        <w:rPr>
          <w:rFonts w:ascii="Times New Roman" w:hAnsi="Times New Roman" w:cs="Times New Roman"/>
          <w:spacing w:val="2"/>
          <w:sz w:val="28"/>
          <w:szCs w:val="28"/>
          <w:lang w:val="en-US"/>
        </w:rPr>
        <w:t xml:space="preserve">n, để địa phương chủ động triển khai thực hiện các dự án theo đúng kế hoạch được duyệt. </w:t>
      </w:r>
    </w:p>
    <w:p w14:paraId="57DD01BB" w14:textId="3015C073" w:rsidR="0028602C" w:rsidRPr="008360E5" w:rsidRDefault="0028602C" w:rsidP="0073053A">
      <w:pPr>
        <w:widowControl w:val="0"/>
        <w:spacing w:before="120" w:after="0" w:line="240" w:lineRule="auto"/>
        <w:ind w:firstLine="567"/>
        <w:jc w:val="center"/>
        <w:rPr>
          <w:rFonts w:ascii="Times New Roman" w:hAnsi="Times New Roman" w:cs="Times New Roman"/>
          <w:spacing w:val="2"/>
          <w:sz w:val="28"/>
          <w:szCs w:val="28"/>
          <w:lang w:val="en-US"/>
        </w:rPr>
      </w:pPr>
      <w:r w:rsidRPr="008360E5">
        <w:rPr>
          <w:rFonts w:ascii="Times New Roman" w:hAnsi="Times New Roman" w:cs="Times New Roman"/>
          <w:sz w:val="28"/>
          <w:szCs w:val="28"/>
          <w:lang w:val="en-US"/>
        </w:rPr>
        <w:t>(</w:t>
      </w:r>
      <w:r w:rsidRPr="008360E5">
        <w:rPr>
          <w:rFonts w:ascii="Times New Roman" w:hAnsi="Times New Roman" w:cs="Times New Roman"/>
          <w:i/>
          <w:sz w:val="28"/>
          <w:szCs w:val="28"/>
          <w:lang w:val="en-US"/>
        </w:rPr>
        <w:t>Chi tiế</w:t>
      </w:r>
      <w:r w:rsidR="008B0CC0" w:rsidRPr="008360E5">
        <w:rPr>
          <w:rFonts w:ascii="Times New Roman" w:hAnsi="Times New Roman" w:cs="Times New Roman"/>
          <w:i/>
          <w:sz w:val="28"/>
          <w:szCs w:val="28"/>
          <w:lang w:val="en-US"/>
        </w:rPr>
        <w:t>t theo b</w:t>
      </w:r>
      <w:r w:rsidRPr="008360E5">
        <w:rPr>
          <w:rFonts w:ascii="Times New Roman" w:hAnsi="Times New Roman" w:cs="Times New Roman"/>
          <w:i/>
          <w:sz w:val="28"/>
          <w:szCs w:val="28"/>
          <w:lang w:val="en-US"/>
        </w:rPr>
        <w:t>iểu số 09 kèm</w:t>
      </w:r>
      <w:r w:rsidR="008B0CC0" w:rsidRPr="008360E5">
        <w:rPr>
          <w:rFonts w:ascii="Times New Roman" w:hAnsi="Times New Roman" w:cs="Times New Roman"/>
          <w:i/>
          <w:sz w:val="28"/>
          <w:szCs w:val="28"/>
          <w:lang w:val="en-US"/>
        </w:rPr>
        <w:t xml:space="preserve"> theo</w:t>
      </w:r>
      <w:r w:rsidRPr="008360E5">
        <w:rPr>
          <w:rFonts w:ascii="Times New Roman" w:hAnsi="Times New Roman" w:cs="Times New Roman"/>
          <w:sz w:val="28"/>
          <w:szCs w:val="28"/>
          <w:lang w:val="en-US"/>
        </w:rPr>
        <w:t>)</w:t>
      </w:r>
    </w:p>
    <w:p w14:paraId="3D45997F" w14:textId="57B3358C" w:rsidR="00EE47D7" w:rsidRPr="00BD2D20" w:rsidRDefault="00A8425B" w:rsidP="0073053A">
      <w:pPr>
        <w:widowControl w:val="0"/>
        <w:spacing w:before="120" w:after="0" w:line="240" w:lineRule="auto"/>
        <w:ind w:firstLine="567"/>
        <w:jc w:val="both"/>
        <w:rPr>
          <w:rFonts w:ascii="Times New Roman" w:hAnsi="Times New Roman" w:cs="Times New Roman"/>
          <w:spacing w:val="2"/>
          <w:sz w:val="28"/>
          <w:szCs w:val="28"/>
          <w:lang w:val="en-US"/>
        </w:rPr>
      </w:pPr>
      <w:r w:rsidRPr="00BD2D20">
        <w:rPr>
          <w:rFonts w:ascii="Times New Roman" w:hAnsi="Times New Roman" w:cs="Times New Roman"/>
          <w:spacing w:val="2"/>
          <w:sz w:val="28"/>
          <w:szCs w:val="28"/>
          <w:lang w:val="en-US"/>
        </w:rPr>
        <w:t>*</w:t>
      </w:r>
      <w:r w:rsidR="00047FFB" w:rsidRPr="00BD2D20">
        <w:rPr>
          <w:rFonts w:ascii="Times New Roman" w:hAnsi="Times New Roman" w:cs="Times New Roman"/>
          <w:spacing w:val="2"/>
          <w:sz w:val="28"/>
          <w:szCs w:val="28"/>
          <w:lang w:val="en-US"/>
        </w:rPr>
        <w:t xml:space="preserve"> Dự án hỗ trợ phát triển sản xuất cộng đồ</w:t>
      </w:r>
      <w:r w:rsidR="00C36A44" w:rsidRPr="00BD2D20">
        <w:rPr>
          <w:rFonts w:ascii="Times New Roman" w:hAnsi="Times New Roman" w:cs="Times New Roman"/>
          <w:spacing w:val="2"/>
          <w:sz w:val="28"/>
          <w:szCs w:val="28"/>
          <w:lang w:val="en-US"/>
        </w:rPr>
        <w:t xml:space="preserve">ng </w:t>
      </w:r>
      <w:r w:rsidR="00EE47D7" w:rsidRPr="00BD2D20">
        <w:rPr>
          <w:rFonts w:ascii="Times New Roman" w:hAnsi="Times New Roman" w:cs="Times New Roman"/>
          <w:spacing w:val="2"/>
          <w:sz w:val="28"/>
          <w:szCs w:val="28"/>
          <w:lang w:val="en-US"/>
        </w:rPr>
        <w:t xml:space="preserve">23.322,459 triệu đồng, gồm: </w:t>
      </w:r>
      <w:r w:rsidR="008B0CC0" w:rsidRPr="00BD2D20">
        <w:rPr>
          <w:rFonts w:ascii="Times New Roman" w:hAnsi="Times New Roman" w:cs="Times New Roman"/>
          <w:spacing w:val="2"/>
          <w:sz w:val="28"/>
          <w:szCs w:val="28"/>
          <w:lang w:val="en-US"/>
        </w:rPr>
        <w:t xml:space="preserve">Ngân sách </w:t>
      </w:r>
      <w:r w:rsidR="00C36A44" w:rsidRPr="00BD2D20">
        <w:rPr>
          <w:rFonts w:ascii="Times New Roman" w:hAnsi="Times New Roman" w:cs="Times New Roman"/>
          <w:spacing w:val="2"/>
          <w:sz w:val="28"/>
          <w:szCs w:val="28"/>
          <w:lang w:val="en-US"/>
        </w:rPr>
        <w:t xml:space="preserve">trung ương </w:t>
      </w:r>
      <w:r w:rsidR="00EE47D7" w:rsidRPr="00BD2D20">
        <w:rPr>
          <w:rFonts w:ascii="Times New Roman" w:hAnsi="Times New Roman" w:cs="Times New Roman"/>
          <w:spacing w:val="2"/>
          <w:sz w:val="28"/>
          <w:szCs w:val="28"/>
          <w:lang w:val="en-US"/>
        </w:rPr>
        <w:t>20.670,58 triệu đồ</w:t>
      </w:r>
      <w:r w:rsidR="00C36A44" w:rsidRPr="00BD2D20">
        <w:rPr>
          <w:rFonts w:ascii="Times New Roman" w:hAnsi="Times New Roman" w:cs="Times New Roman"/>
          <w:spacing w:val="2"/>
          <w:sz w:val="28"/>
          <w:szCs w:val="28"/>
          <w:lang w:val="en-US"/>
        </w:rPr>
        <w:t>ng,</w:t>
      </w:r>
      <w:r w:rsidR="008B0CC0" w:rsidRPr="00BD2D20">
        <w:rPr>
          <w:rFonts w:ascii="Times New Roman" w:hAnsi="Times New Roman" w:cs="Times New Roman"/>
          <w:spacing w:val="2"/>
          <w:sz w:val="28"/>
          <w:szCs w:val="28"/>
          <w:lang w:val="en-US"/>
        </w:rPr>
        <w:t xml:space="preserve"> ngân sách địa phương</w:t>
      </w:r>
      <w:r w:rsidR="00EE47D7" w:rsidRPr="00BD2D20">
        <w:rPr>
          <w:rFonts w:ascii="Times New Roman" w:hAnsi="Times New Roman" w:cs="Times New Roman"/>
          <w:spacing w:val="2"/>
          <w:sz w:val="28"/>
          <w:szCs w:val="28"/>
          <w:lang w:val="en-US"/>
        </w:rPr>
        <w:t xml:space="preserve"> đối ứng 2.651,879 triệu đồng.</w:t>
      </w:r>
    </w:p>
    <w:p w14:paraId="440A4A54" w14:textId="5EAB14A5" w:rsidR="00EE47D7" w:rsidRPr="008360E5" w:rsidRDefault="00EE47D7" w:rsidP="0073053A">
      <w:pPr>
        <w:widowControl w:val="0"/>
        <w:spacing w:before="120" w:after="0" w:line="240" w:lineRule="auto"/>
        <w:ind w:firstLine="567"/>
        <w:jc w:val="center"/>
        <w:rPr>
          <w:rFonts w:ascii="Times New Roman" w:hAnsi="Times New Roman" w:cs="Times New Roman"/>
          <w:sz w:val="28"/>
          <w:szCs w:val="28"/>
          <w:lang w:val="en-US"/>
        </w:rPr>
      </w:pPr>
      <w:r w:rsidRPr="008360E5">
        <w:rPr>
          <w:rFonts w:ascii="Times New Roman" w:hAnsi="Times New Roman" w:cs="Times New Roman"/>
          <w:sz w:val="28"/>
          <w:szCs w:val="28"/>
          <w:lang w:val="en-US"/>
        </w:rPr>
        <w:t>(</w:t>
      </w:r>
      <w:r w:rsidRPr="008360E5">
        <w:rPr>
          <w:rFonts w:ascii="Times New Roman" w:hAnsi="Times New Roman" w:cs="Times New Roman"/>
          <w:i/>
          <w:sz w:val="28"/>
          <w:szCs w:val="28"/>
          <w:lang w:val="en-US"/>
        </w:rPr>
        <w:t>Chi tiế</w:t>
      </w:r>
      <w:r w:rsidR="008B0CC0" w:rsidRPr="008360E5">
        <w:rPr>
          <w:rFonts w:ascii="Times New Roman" w:hAnsi="Times New Roman" w:cs="Times New Roman"/>
          <w:i/>
          <w:sz w:val="28"/>
          <w:szCs w:val="28"/>
          <w:lang w:val="en-US"/>
        </w:rPr>
        <w:t>t theo b</w:t>
      </w:r>
      <w:r w:rsidRPr="008360E5">
        <w:rPr>
          <w:rFonts w:ascii="Times New Roman" w:hAnsi="Times New Roman" w:cs="Times New Roman"/>
          <w:i/>
          <w:sz w:val="28"/>
          <w:szCs w:val="28"/>
          <w:lang w:val="en-US"/>
        </w:rPr>
        <w:t>iểu số</w:t>
      </w:r>
      <w:r w:rsidR="008B0CC0" w:rsidRPr="008360E5">
        <w:rPr>
          <w:rFonts w:ascii="Times New Roman" w:hAnsi="Times New Roman" w:cs="Times New Roman"/>
          <w:i/>
          <w:sz w:val="28"/>
          <w:szCs w:val="28"/>
          <w:lang w:val="en-US"/>
        </w:rPr>
        <w:t xml:space="preserve"> 10 </w:t>
      </w:r>
      <w:r w:rsidRPr="008360E5">
        <w:rPr>
          <w:rFonts w:ascii="Times New Roman" w:hAnsi="Times New Roman" w:cs="Times New Roman"/>
          <w:i/>
          <w:sz w:val="28"/>
          <w:szCs w:val="28"/>
          <w:lang w:val="en-US"/>
        </w:rPr>
        <w:t>kèm</w:t>
      </w:r>
      <w:r w:rsidR="008B0CC0" w:rsidRPr="008360E5">
        <w:rPr>
          <w:rFonts w:ascii="Times New Roman" w:hAnsi="Times New Roman" w:cs="Times New Roman"/>
          <w:i/>
          <w:sz w:val="28"/>
          <w:szCs w:val="28"/>
          <w:lang w:val="en-US"/>
        </w:rPr>
        <w:t xml:space="preserve"> theo</w:t>
      </w:r>
      <w:r w:rsidRPr="008360E5">
        <w:rPr>
          <w:rFonts w:ascii="Times New Roman" w:hAnsi="Times New Roman" w:cs="Times New Roman"/>
          <w:sz w:val="28"/>
          <w:szCs w:val="28"/>
          <w:lang w:val="en-US"/>
        </w:rPr>
        <w:t>)</w:t>
      </w:r>
    </w:p>
    <w:p w14:paraId="53B05AB5" w14:textId="604106BC" w:rsidR="00674BF9" w:rsidRPr="008360E5" w:rsidRDefault="00674BF9" w:rsidP="0073053A">
      <w:pPr>
        <w:widowControl w:val="0"/>
        <w:spacing w:before="120" w:after="0" w:line="240" w:lineRule="auto"/>
        <w:ind w:firstLine="567"/>
        <w:jc w:val="both"/>
        <w:rPr>
          <w:rFonts w:ascii="Times New Roman" w:hAnsi="Times New Roman" w:cs="Times New Roman"/>
          <w:sz w:val="28"/>
          <w:szCs w:val="28"/>
        </w:rPr>
      </w:pPr>
      <w:r w:rsidRPr="008360E5">
        <w:rPr>
          <w:rFonts w:ascii="Times New Roman" w:hAnsi="Times New Roman" w:cs="Times New Roman"/>
          <w:sz w:val="28"/>
          <w:szCs w:val="28"/>
          <w:lang w:val="en-US"/>
        </w:rPr>
        <w:t>b)</w:t>
      </w:r>
      <w:r w:rsidRPr="008360E5">
        <w:rPr>
          <w:rFonts w:ascii="Times New Roman" w:hAnsi="Times New Roman" w:cs="Times New Roman"/>
          <w:sz w:val="28"/>
          <w:szCs w:val="28"/>
        </w:rPr>
        <w:t xml:space="preserve"> Tiểu dự án 2 thuộc Dự</w:t>
      </w:r>
      <w:r w:rsidR="004106C8" w:rsidRPr="008360E5">
        <w:rPr>
          <w:rFonts w:ascii="Times New Roman" w:hAnsi="Times New Roman" w:cs="Times New Roman"/>
          <w:sz w:val="28"/>
          <w:szCs w:val="28"/>
        </w:rPr>
        <w:t xml:space="preserve"> án 5</w:t>
      </w:r>
      <w:r w:rsidR="004106C8" w:rsidRPr="008360E5">
        <w:rPr>
          <w:rFonts w:ascii="Times New Roman" w:hAnsi="Times New Roman" w:cs="Times New Roman"/>
          <w:sz w:val="28"/>
          <w:szCs w:val="28"/>
          <w:lang w:val="en-US"/>
        </w:rPr>
        <w:t xml:space="preserve"> là </w:t>
      </w:r>
      <w:r w:rsidRPr="008360E5">
        <w:rPr>
          <w:rFonts w:ascii="Times New Roman" w:hAnsi="Times New Roman" w:cs="Times New Roman"/>
          <w:sz w:val="28"/>
          <w:szCs w:val="28"/>
        </w:rPr>
        <w:t xml:space="preserve">12.425 triệu đồng vốn </w:t>
      </w:r>
      <w:r w:rsidR="004106C8" w:rsidRPr="008360E5">
        <w:rPr>
          <w:rFonts w:ascii="Times New Roman" w:hAnsi="Times New Roman" w:cs="Times New Roman"/>
          <w:sz w:val="28"/>
          <w:szCs w:val="28"/>
          <w:lang w:val="en-US"/>
        </w:rPr>
        <w:t xml:space="preserve">ngân sách trung ương </w:t>
      </w:r>
      <w:r w:rsidRPr="008360E5">
        <w:rPr>
          <w:rFonts w:ascii="Times New Roman" w:hAnsi="Times New Roman" w:cs="Times New Roman"/>
          <w:sz w:val="28"/>
          <w:szCs w:val="28"/>
        </w:rPr>
        <w:t xml:space="preserve">(Tiểu dự án 2, Dự án 5 không quy định vốn đối ứng </w:t>
      </w:r>
      <w:r w:rsidR="004106C8" w:rsidRPr="008360E5">
        <w:rPr>
          <w:rFonts w:ascii="Times New Roman" w:hAnsi="Times New Roman" w:cs="Times New Roman"/>
          <w:sz w:val="28"/>
          <w:szCs w:val="28"/>
          <w:lang w:val="en-US"/>
        </w:rPr>
        <w:t>ngân sách địa phương</w:t>
      </w:r>
      <w:r w:rsidRPr="008360E5">
        <w:rPr>
          <w:rFonts w:ascii="Times New Roman" w:hAnsi="Times New Roman" w:cs="Times New Roman"/>
          <w:sz w:val="28"/>
          <w:szCs w:val="28"/>
        </w:rPr>
        <w:t>).</w:t>
      </w:r>
    </w:p>
    <w:p w14:paraId="620F9396" w14:textId="0D96B9E0" w:rsidR="00674BF9" w:rsidRPr="008360E5" w:rsidRDefault="00674BF9"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 xml:space="preserve">Định mức phân bổ theo Nghị quyết </w:t>
      </w:r>
      <w:r w:rsidR="006E55BA" w:rsidRPr="008360E5">
        <w:rPr>
          <w:rFonts w:ascii="Times New Roman" w:eastAsia="Times New Roman" w:hAnsi="Times New Roman" w:cs="Times New Roman"/>
          <w:sz w:val="28"/>
          <w:szCs w:val="28"/>
          <w:lang w:val="en-US"/>
        </w:rPr>
        <w:t xml:space="preserve">số </w:t>
      </w:r>
      <w:r w:rsidRPr="008360E5">
        <w:rPr>
          <w:rFonts w:ascii="Times New Roman" w:eastAsia="Times New Roman" w:hAnsi="Times New Roman" w:cs="Times New Roman"/>
          <w:sz w:val="28"/>
          <w:szCs w:val="28"/>
          <w:lang w:val="en-US"/>
        </w:rPr>
        <w:t>18/2022/NQ-HĐND như sau:</w:t>
      </w:r>
    </w:p>
    <w:p w14:paraId="09E44B58" w14:textId="2AA5CAC4" w:rsidR="00674BF9" w:rsidRPr="008360E5" w:rsidRDefault="00674BF9" w:rsidP="0073053A">
      <w:pPr>
        <w:widowControl w:val="0"/>
        <w:spacing w:before="120" w:after="0" w:line="240" w:lineRule="auto"/>
        <w:ind w:firstLine="567"/>
        <w:jc w:val="both"/>
        <w:rPr>
          <w:rFonts w:ascii="Times New Roman" w:hAnsi="Times New Roman" w:cs="Times New Roman"/>
          <w:i/>
          <w:iCs/>
          <w:sz w:val="28"/>
          <w:szCs w:val="28"/>
          <w:lang w:val="en-US"/>
        </w:rPr>
      </w:pPr>
      <w:r w:rsidRPr="008360E5">
        <w:rPr>
          <w:rFonts w:ascii="Times New Roman" w:hAnsi="Times New Roman" w:cs="Times New Roman"/>
          <w:i/>
          <w:iCs/>
          <w:sz w:val="28"/>
          <w:szCs w:val="28"/>
        </w:rPr>
        <w:t>“2. Tiểu dự án 2: Bồi dưỡng kiến thức dân tộc; đào tạo đại học và sau đại học đáp ứng nhu cầu nhân lực cho vùng đồng bào dân tộc thiểu số và miền núi (vốn sự nghiệp)”</w:t>
      </w:r>
      <w:r w:rsidR="00C36A44" w:rsidRPr="008360E5">
        <w:rPr>
          <w:rFonts w:ascii="Times New Roman" w:hAnsi="Times New Roman" w:cs="Times New Roman"/>
          <w:i/>
          <w:iCs/>
          <w:sz w:val="28"/>
          <w:szCs w:val="28"/>
          <w:lang w:val="en-US"/>
        </w:rPr>
        <w:t>.</w:t>
      </w:r>
    </w:p>
    <w:p w14:paraId="162B2C57" w14:textId="77777777" w:rsidR="00674BF9" w:rsidRPr="008360E5" w:rsidRDefault="00674BF9" w:rsidP="0073053A">
      <w:pPr>
        <w:widowControl w:val="0"/>
        <w:spacing w:before="120" w:after="0" w:line="240" w:lineRule="auto"/>
        <w:ind w:firstLine="567"/>
        <w:jc w:val="both"/>
        <w:rPr>
          <w:rFonts w:ascii="Times New Roman" w:hAnsi="Times New Roman" w:cs="Times New Roman"/>
          <w:i/>
          <w:iCs/>
          <w:sz w:val="28"/>
          <w:szCs w:val="28"/>
        </w:rPr>
      </w:pPr>
      <w:r w:rsidRPr="008360E5">
        <w:rPr>
          <w:rFonts w:ascii="Times New Roman" w:hAnsi="Times New Roman" w:cs="Times New Roman"/>
          <w:i/>
          <w:iCs/>
          <w:sz w:val="28"/>
          <w:szCs w:val="28"/>
        </w:rPr>
        <w:t>a) Nội dung 1: Bồi dưỡng kiến thức dân tộc</w:t>
      </w:r>
    </w:p>
    <w:p w14:paraId="1150B005" w14:textId="185DADAC" w:rsidR="00674BF9" w:rsidRPr="008360E5" w:rsidRDefault="00674BF9" w:rsidP="0073053A">
      <w:pPr>
        <w:widowControl w:val="0"/>
        <w:spacing w:before="120" w:after="0" w:line="240" w:lineRule="auto"/>
        <w:ind w:firstLine="567"/>
        <w:jc w:val="both"/>
        <w:rPr>
          <w:rFonts w:ascii="Times New Roman" w:hAnsi="Times New Roman" w:cs="Times New Roman"/>
          <w:i/>
          <w:iCs/>
          <w:sz w:val="28"/>
          <w:szCs w:val="28"/>
        </w:rPr>
      </w:pPr>
      <w:r w:rsidRPr="008360E5">
        <w:rPr>
          <w:rFonts w:ascii="Times New Roman" w:hAnsi="Times New Roman" w:cs="Times New Roman"/>
          <w:i/>
          <w:iCs/>
          <w:sz w:val="28"/>
          <w:szCs w:val="28"/>
        </w:rPr>
        <w:t>- Phân bổ vốn cho Sở Nội vụ: Tối đa 16% tổng số vốn sự nghiệp của nội dung 1 củ</w:t>
      </w:r>
      <w:r w:rsidR="005B1B11" w:rsidRPr="008360E5">
        <w:rPr>
          <w:rFonts w:ascii="Times New Roman" w:hAnsi="Times New Roman" w:cs="Times New Roman"/>
          <w:i/>
          <w:iCs/>
          <w:sz w:val="28"/>
          <w:szCs w:val="28"/>
        </w:rPr>
        <w:t xml:space="preserve">a </w:t>
      </w:r>
      <w:r w:rsidR="005B1B11" w:rsidRPr="008360E5">
        <w:rPr>
          <w:rFonts w:ascii="Times New Roman" w:hAnsi="Times New Roman" w:cs="Times New Roman"/>
          <w:i/>
          <w:iCs/>
          <w:sz w:val="28"/>
          <w:szCs w:val="28"/>
          <w:lang w:val="en-US"/>
        </w:rPr>
        <w:t>T</w:t>
      </w:r>
      <w:r w:rsidRPr="008360E5">
        <w:rPr>
          <w:rFonts w:ascii="Times New Roman" w:hAnsi="Times New Roman" w:cs="Times New Roman"/>
          <w:i/>
          <w:iCs/>
          <w:sz w:val="28"/>
          <w:szCs w:val="28"/>
        </w:rPr>
        <w:t>iểu dự án 2.</w:t>
      </w:r>
    </w:p>
    <w:p w14:paraId="5F7D5BF3" w14:textId="77777777" w:rsidR="00674BF9" w:rsidRPr="008360E5" w:rsidRDefault="00674BF9" w:rsidP="0073053A">
      <w:pPr>
        <w:widowControl w:val="0"/>
        <w:shd w:val="clear" w:color="auto" w:fill="FFFFFF"/>
        <w:spacing w:before="120" w:after="0" w:line="240" w:lineRule="auto"/>
        <w:ind w:firstLine="567"/>
        <w:jc w:val="both"/>
        <w:rPr>
          <w:rFonts w:ascii="Times New Roman" w:hAnsi="Times New Roman" w:cs="Times New Roman"/>
          <w:i/>
          <w:iCs/>
          <w:sz w:val="28"/>
          <w:szCs w:val="28"/>
        </w:rPr>
      </w:pPr>
      <w:r w:rsidRPr="008360E5">
        <w:rPr>
          <w:rFonts w:ascii="Times New Roman" w:hAnsi="Times New Roman" w:cs="Times New Roman"/>
          <w:i/>
          <w:iCs/>
          <w:sz w:val="28"/>
          <w:szCs w:val="28"/>
        </w:rPr>
        <w:t>- Phân bổ cho các địa phương: Áp dụng phương pháp tính điểm theo các tiêu chí như sau:</w:t>
      </w:r>
    </w:p>
    <w:tbl>
      <w:tblPr>
        <w:tblW w:w="499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8"/>
        <w:gridCol w:w="3523"/>
        <w:gridCol w:w="1352"/>
        <w:gridCol w:w="1353"/>
        <w:gridCol w:w="2339"/>
      </w:tblGrid>
      <w:tr w:rsidR="00674BF9" w:rsidRPr="008360E5" w14:paraId="1BC41B6F" w14:textId="77777777" w:rsidTr="00900FA8">
        <w:trPr>
          <w:tblCellSpacing w:w="0" w:type="dxa"/>
        </w:trPr>
        <w:tc>
          <w:tcPr>
            <w:tcW w:w="28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73D5297" w14:textId="0FA0486A" w:rsidR="00674BF9" w:rsidRPr="008360E5" w:rsidRDefault="00674BF9" w:rsidP="0073053A">
            <w:pPr>
              <w:widowControl w:val="0"/>
              <w:spacing w:before="120" w:after="0" w:line="240" w:lineRule="auto"/>
              <w:jc w:val="center"/>
              <w:rPr>
                <w:rFonts w:ascii="Times New Roman" w:hAnsi="Times New Roman" w:cs="Times New Roman"/>
                <w:iCs/>
                <w:sz w:val="28"/>
                <w:szCs w:val="28"/>
                <w:lang w:val="en-US"/>
              </w:rPr>
            </w:pPr>
            <w:r w:rsidRPr="008360E5">
              <w:rPr>
                <w:rFonts w:ascii="Times New Roman" w:hAnsi="Times New Roman" w:cs="Times New Roman"/>
                <w:b/>
                <w:bCs/>
                <w:iCs/>
                <w:sz w:val="28"/>
                <w:szCs w:val="28"/>
              </w:rPr>
              <w:t>T</w:t>
            </w:r>
            <w:r w:rsidR="005B1B11" w:rsidRPr="008360E5">
              <w:rPr>
                <w:rFonts w:ascii="Times New Roman" w:hAnsi="Times New Roman" w:cs="Times New Roman"/>
                <w:b/>
                <w:bCs/>
                <w:iCs/>
                <w:sz w:val="28"/>
                <w:szCs w:val="28"/>
                <w:lang w:val="en-US"/>
              </w:rPr>
              <w:t>T</w:t>
            </w:r>
          </w:p>
        </w:tc>
        <w:tc>
          <w:tcPr>
            <w:tcW w:w="1921" w:type="pct"/>
            <w:tcBorders>
              <w:top w:val="single" w:sz="8" w:space="0" w:color="auto"/>
              <w:left w:val="nil"/>
              <w:bottom w:val="single" w:sz="8" w:space="0" w:color="auto"/>
              <w:right w:val="single" w:sz="8" w:space="0" w:color="auto"/>
            </w:tcBorders>
            <w:shd w:val="clear" w:color="auto" w:fill="FFFFFF"/>
            <w:vAlign w:val="center"/>
            <w:hideMark/>
          </w:tcPr>
          <w:p w14:paraId="3696587A" w14:textId="77777777" w:rsidR="00674BF9" w:rsidRPr="008360E5" w:rsidRDefault="00674BF9" w:rsidP="0073053A">
            <w:pPr>
              <w:widowControl w:val="0"/>
              <w:spacing w:before="120" w:after="0" w:line="240" w:lineRule="auto"/>
              <w:ind w:firstLine="567"/>
              <w:jc w:val="center"/>
              <w:rPr>
                <w:rFonts w:ascii="Times New Roman" w:hAnsi="Times New Roman" w:cs="Times New Roman"/>
                <w:iCs/>
                <w:sz w:val="28"/>
                <w:szCs w:val="28"/>
              </w:rPr>
            </w:pPr>
            <w:r w:rsidRPr="008360E5">
              <w:rPr>
                <w:rFonts w:ascii="Times New Roman" w:hAnsi="Times New Roman" w:cs="Times New Roman"/>
                <w:b/>
                <w:bCs/>
                <w:iCs/>
                <w:sz w:val="28"/>
                <w:szCs w:val="28"/>
              </w:rPr>
              <w:t>Nội dung tiêu chí</w:t>
            </w:r>
          </w:p>
        </w:tc>
        <w:tc>
          <w:tcPr>
            <w:tcW w:w="756" w:type="pct"/>
            <w:tcBorders>
              <w:top w:val="single" w:sz="8" w:space="0" w:color="auto"/>
              <w:left w:val="nil"/>
              <w:bottom w:val="single" w:sz="8" w:space="0" w:color="auto"/>
              <w:right w:val="single" w:sz="8" w:space="0" w:color="auto"/>
            </w:tcBorders>
            <w:shd w:val="clear" w:color="auto" w:fill="FFFFFF"/>
            <w:vAlign w:val="center"/>
            <w:hideMark/>
          </w:tcPr>
          <w:p w14:paraId="40CD1032" w14:textId="77777777" w:rsidR="00674BF9" w:rsidRPr="008360E5" w:rsidRDefault="00674BF9" w:rsidP="0073053A">
            <w:pPr>
              <w:widowControl w:val="0"/>
              <w:spacing w:before="120" w:after="0" w:line="240" w:lineRule="auto"/>
              <w:jc w:val="center"/>
              <w:rPr>
                <w:rFonts w:ascii="Times New Roman" w:hAnsi="Times New Roman" w:cs="Times New Roman"/>
                <w:iCs/>
                <w:sz w:val="28"/>
                <w:szCs w:val="28"/>
              </w:rPr>
            </w:pPr>
            <w:r w:rsidRPr="008360E5">
              <w:rPr>
                <w:rFonts w:ascii="Times New Roman" w:hAnsi="Times New Roman" w:cs="Times New Roman"/>
                <w:b/>
                <w:bCs/>
                <w:iCs/>
                <w:sz w:val="28"/>
                <w:szCs w:val="28"/>
              </w:rPr>
              <w:t>Số điểm</w:t>
            </w:r>
          </w:p>
        </w:tc>
        <w:tc>
          <w:tcPr>
            <w:tcW w:w="756" w:type="pct"/>
            <w:tcBorders>
              <w:top w:val="single" w:sz="8" w:space="0" w:color="auto"/>
              <w:left w:val="nil"/>
              <w:bottom w:val="single" w:sz="8" w:space="0" w:color="auto"/>
              <w:right w:val="single" w:sz="8" w:space="0" w:color="auto"/>
            </w:tcBorders>
            <w:shd w:val="clear" w:color="auto" w:fill="FFFFFF"/>
            <w:vAlign w:val="center"/>
            <w:hideMark/>
          </w:tcPr>
          <w:p w14:paraId="15F319C5" w14:textId="77777777" w:rsidR="00674BF9" w:rsidRPr="008360E5" w:rsidRDefault="00674BF9" w:rsidP="0073053A">
            <w:pPr>
              <w:widowControl w:val="0"/>
              <w:spacing w:before="120" w:after="0" w:line="240" w:lineRule="auto"/>
              <w:jc w:val="center"/>
              <w:rPr>
                <w:rFonts w:ascii="Times New Roman" w:hAnsi="Times New Roman" w:cs="Times New Roman"/>
                <w:iCs/>
                <w:sz w:val="28"/>
                <w:szCs w:val="28"/>
              </w:rPr>
            </w:pPr>
            <w:r w:rsidRPr="008360E5">
              <w:rPr>
                <w:rFonts w:ascii="Times New Roman" w:hAnsi="Times New Roman" w:cs="Times New Roman"/>
                <w:b/>
                <w:bCs/>
                <w:iCs/>
                <w:sz w:val="28"/>
                <w:szCs w:val="28"/>
              </w:rPr>
              <w:t>Số lượng</w:t>
            </w:r>
          </w:p>
        </w:tc>
        <w:tc>
          <w:tcPr>
            <w:tcW w:w="1285" w:type="pct"/>
            <w:tcBorders>
              <w:top w:val="single" w:sz="8" w:space="0" w:color="auto"/>
              <w:left w:val="nil"/>
              <w:bottom w:val="single" w:sz="8" w:space="0" w:color="auto"/>
              <w:right w:val="single" w:sz="8" w:space="0" w:color="auto"/>
            </w:tcBorders>
            <w:shd w:val="clear" w:color="auto" w:fill="FFFFFF"/>
            <w:vAlign w:val="center"/>
            <w:hideMark/>
          </w:tcPr>
          <w:p w14:paraId="2A30589C" w14:textId="77777777" w:rsidR="00674BF9" w:rsidRPr="008360E5" w:rsidRDefault="00674BF9" w:rsidP="0073053A">
            <w:pPr>
              <w:widowControl w:val="0"/>
              <w:spacing w:before="120" w:after="0" w:line="240" w:lineRule="auto"/>
              <w:ind w:firstLine="567"/>
              <w:jc w:val="center"/>
              <w:rPr>
                <w:rFonts w:ascii="Times New Roman" w:hAnsi="Times New Roman" w:cs="Times New Roman"/>
                <w:iCs/>
                <w:sz w:val="28"/>
                <w:szCs w:val="28"/>
              </w:rPr>
            </w:pPr>
            <w:r w:rsidRPr="008360E5">
              <w:rPr>
                <w:rFonts w:ascii="Times New Roman" w:hAnsi="Times New Roman" w:cs="Times New Roman"/>
                <w:b/>
                <w:bCs/>
                <w:iCs/>
                <w:sz w:val="28"/>
                <w:szCs w:val="28"/>
              </w:rPr>
              <w:t>Tổng số điểm</w:t>
            </w:r>
          </w:p>
        </w:tc>
      </w:tr>
      <w:tr w:rsidR="00674BF9" w:rsidRPr="008360E5" w14:paraId="58211756" w14:textId="77777777" w:rsidTr="003375E2">
        <w:trPr>
          <w:trHeight w:val="752"/>
          <w:tblCellSpacing w:w="0" w:type="dxa"/>
        </w:trPr>
        <w:tc>
          <w:tcPr>
            <w:tcW w:w="282" w:type="pct"/>
            <w:tcBorders>
              <w:top w:val="nil"/>
              <w:left w:val="single" w:sz="8" w:space="0" w:color="auto"/>
              <w:bottom w:val="single" w:sz="8" w:space="0" w:color="auto"/>
              <w:right w:val="single" w:sz="8" w:space="0" w:color="auto"/>
            </w:tcBorders>
            <w:shd w:val="clear" w:color="auto" w:fill="FFFFFF"/>
            <w:vAlign w:val="center"/>
            <w:hideMark/>
          </w:tcPr>
          <w:p w14:paraId="4D5D4518" w14:textId="77777777" w:rsidR="00674BF9" w:rsidRPr="008360E5" w:rsidRDefault="00674BF9" w:rsidP="0073053A">
            <w:pPr>
              <w:widowControl w:val="0"/>
              <w:spacing w:before="120" w:after="0" w:line="240" w:lineRule="auto"/>
              <w:ind w:firstLine="567"/>
              <w:jc w:val="center"/>
              <w:rPr>
                <w:rFonts w:ascii="Times New Roman" w:hAnsi="Times New Roman" w:cs="Times New Roman"/>
                <w:i/>
                <w:iCs/>
                <w:sz w:val="28"/>
                <w:szCs w:val="28"/>
              </w:rPr>
            </w:pPr>
            <w:r w:rsidRPr="008360E5">
              <w:rPr>
                <w:rFonts w:ascii="Times New Roman" w:hAnsi="Times New Roman" w:cs="Times New Roman"/>
                <w:i/>
                <w:iCs/>
                <w:sz w:val="28"/>
                <w:szCs w:val="28"/>
              </w:rPr>
              <w:t>1</w:t>
            </w:r>
          </w:p>
        </w:tc>
        <w:tc>
          <w:tcPr>
            <w:tcW w:w="1921" w:type="pct"/>
            <w:tcBorders>
              <w:top w:val="nil"/>
              <w:left w:val="nil"/>
              <w:bottom w:val="single" w:sz="8" w:space="0" w:color="auto"/>
              <w:right w:val="single" w:sz="8" w:space="0" w:color="auto"/>
            </w:tcBorders>
            <w:shd w:val="clear" w:color="auto" w:fill="FFFFFF"/>
            <w:vAlign w:val="center"/>
            <w:hideMark/>
          </w:tcPr>
          <w:p w14:paraId="0E308669" w14:textId="77777777" w:rsidR="00674BF9" w:rsidRPr="008360E5" w:rsidRDefault="00674BF9" w:rsidP="0073053A">
            <w:pPr>
              <w:widowControl w:val="0"/>
              <w:spacing w:before="120" w:after="0" w:line="240" w:lineRule="auto"/>
              <w:ind w:left="97"/>
              <w:rPr>
                <w:rFonts w:ascii="Times New Roman" w:hAnsi="Times New Roman" w:cs="Times New Roman"/>
                <w:iCs/>
                <w:sz w:val="28"/>
                <w:szCs w:val="28"/>
              </w:rPr>
            </w:pPr>
            <w:r w:rsidRPr="008360E5">
              <w:rPr>
                <w:rFonts w:ascii="Times New Roman" w:hAnsi="Times New Roman" w:cs="Times New Roman"/>
                <w:iCs/>
                <w:sz w:val="28"/>
                <w:szCs w:val="28"/>
              </w:rPr>
              <w:t>Mỗi xã vùng đồng bào dân tộc thiểu số</w:t>
            </w:r>
          </w:p>
        </w:tc>
        <w:tc>
          <w:tcPr>
            <w:tcW w:w="756" w:type="pct"/>
            <w:tcBorders>
              <w:top w:val="nil"/>
              <w:left w:val="nil"/>
              <w:bottom w:val="single" w:sz="8" w:space="0" w:color="auto"/>
              <w:right w:val="single" w:sz="8" w:space="0" w:color="auto"/>
            </w:tcBorders>
            <w:shd w:val="clear" w:color="auto" w:fill="FFFFFF"/>
            <w:vAlign w:val="center"/>
            <w:hideMark/>
          </w:tcPr>
          <w:p w14:paraId="76A111B4" w14:textId="77777777" w:rsidR="00674BF9" w:rsidRPr="008360E5" w:rsidRDefault="00674BF9" w:rsidP="0073053A">
            <w:pPr>
              <w:widowControl w:val="0"/>
              <w:spacing w:before="120" w:after="0" w:line="240" w:lineRule="auto"/>
              <w:ind w:firstLine="567"/>
              <w:rPr>
                <w:rFonts w:ascii="Times New Roman" w:hAnsi="Times New Roman" w:cs="Times New Roman"/>
                <w:iCs/>
                <w:sz w:val="28"/>
                <w:szCs w:val="28"/>
              </w:rPr>
            </w:pPr>
            <w:r w:rsidRPr="008360E5">
              <w:rPr>
                <w:rFonts w:ascii="Times New Roman" w:hAnsi="Times New Roman" w:cs="Times New Roman"/>
                <w:iCs/>
                <w:sz w:val="28"/>
                <w:szCs w:val="28"/>
              </w:rPr>
              <w:t>0,204</w:t>
            </w:r>
          </w:p>
        </w:tc>
        <w:tc>
          <w:tcPr>
            <w:tcW w:w="756" w:type="pct"/>
            <w:tcBorders>
              <w:top w:val="nil"/>
              <w:left w:val="nil"/>
              <w:bottom w:val="single" w:sz="8" w:space="0" w:color="auto"/>
              <w:right w:val="single" w:sz="8" w:space="0" w:color="auto"/>
            </w:tcBorders>
            <w:shd w:val="clear" w:color="auto" w:fill="FFFFFF"/>
            <w:vAlign w:val="center"/>
            <w:hideMark/>
          </w:tcPr>
          <w:p w14:paraId="1C312300" w14:textId="77777777" w:rsidR="00674BF9" w:rsidRPr="008360E5" w:rsidRDefault="00674BF9" w:rsidP="0073053A">
            <w:pPr>
              <w:widowControl w:val="0"/>
              <w:spacing w:before="120" w:after="0" w:line="240" w:lineRule="auto"/>
              <w:ind w:firstLine="567"/>
              <w:rPr>
                <w:rFonts w:ascii="Times New Roman" w:hAnsi="Times New Roman" w:cs="Times New Roman"/>
                <w:iCs/>
                <w:sz w:val="28"/>
                <w:szCs w:val="28"/>
              </w:rPr>
            </w:pPr>
            <w:r w:rsidRPr="008360E5">
              <w:rPr>
                <w:rFonts w:ascii="Times New Roman" w:hAnsi="Times New Roman" w:cs="Times New Roman"/>
                <w:iCs/>
                <w:sz w:val="28"/>
                <w:szCs w:val="28"/>
              </w:rPr>
              <w:t>a</w:t>
            </w:r>
          </w:p>
        </w:tc>
        <w:tc>
          <w:tcPr>
            <w:tcW w:w="1285" w:type="pct"/>
            <w:tcBorders>
              <w:top w:val="nil"/>
              <w:left w:val="nil"/>
              <w:bottom w:val="single" w:sz="8" w:space="0" w:color="auto"/>
              <w:right w:val="single" w:sz="8" w:space="0" w:color="auto"/>
            </w:tcBorders>
            <w:shd w:val="clear" w:color="auto" w:fill="FFFFFF"/>
            <w:vAlign w:val="center"/>
            <w:hideMark/>
          </w:tcPr>
          <w:p w14:paraId="24186D2D" w14:textId="77777777" w:rsidR="00674BF9" w:rsidRPr="008360E5" w:rsidRDefault="00674BF9" w:rsidP="0073053A">
            <w:pPr>
              <w:widowControl w:val="0"/>
              <w:spacing w:before="120" w:after="0" w:line="240" w:lineRule="auto"/>
              <w:ind w:firstLine="567"/>
              <w:rPr>
                <w:rFonts w:ascii="Times New Roman" w:hAnsi="Times New Roman" w:cs="Times New Roman"/>
                <w:iCs/>
                <w:sz w:val="28"/>
                <w:szCs w:val="28"/>
              </w:rPr>
            </w:pPr>
            <w:r w:rsidRPr="008360E5">
              <w:rPr>
                <w:rFonts w:ascii="Times New Roman" w:hAnsi="Times New Roman" w:cs="Times New Roman"/>
                <w:iCs/>
                <w:sz w:val="28"/>
                <w:szCs w:val="28"/>
              </w:rPr>
              <w:t>0,204 x a</w:t>
            </w:r>
          </w:p>
        </w:tc>
      </w:tr>
      <w:tr w:rsidR="00674BF9" w:rsidRPr="008360E5" w14:paraId="2E00E0A6" w14:textId="77777777" w:rsidTr="00900FA8">
        <w:trPr>
          <w:tblCellSpacing w:w="0" w:type="dxa"/>
        </w:trPr>
        <w:tc>
          <w:tcPr>
            <w:tcW w:w="282" w:type="pct"/>
            <w:tcBorders>
              <w:top w:val="nil"/>
              <w:left w:val="single" w:sz="8" w:space="0" w:color="auto"/>
              <w:bottom w:val="single" w:sz="8" w:space="0" w:color="auto"/>
              <w:right w:val="single" w:sz="8" w:space="0" w:color="auto"/>
            </w:tcBorders>
            <w:shd w:val="clear" w:color="auto" w:fill="FFFFFF"/>
            <w:vAlign w:val="center"/>
            <w:hideMark/>
          </w:tcPr>
          <w:p w14:paraId="08891CBB" w14:textId="77777777" w:rsidR="00674BF9" w:rsidRPr="008360E5" w:rsidRDefault="00674BF9" w:rsidP="0073053A">
            <w:pPr>
              <w:widowControl w:val="0"/>
              <w:spacing w:before="120" w:after="0" w:line="240" w:lineRule="auto"/>
              <w:ind w:firstLine="567"/>
              <w:jc w:val="center"/>
              <w:rPr>
                <w:rFonts w:ascii="Times New Roman" w:hAnsi="Times New Roman" w:cs="Times New Roman"/>
                <w:i/>
                <w:iCs/>
                <w:sz w:val="28"/>
                <w:szCs w:val="28"/>
              </w:rPr>
            </w:pPr>
            <w:r w:rsidRPr="008360E5">
              <w:rPr>
                <w:rFonts w:ascii="Times New Roman" w:hAnsi="Times New Roman" w:cs="Times New Roman"/>
                <w:b/>
                <w:bCs/>
                <w:i/>
                <w:iCs/>
                <w:sz w:val="28"/>
                <w:szCs w:val="28"/>
              </w:rPr>
              <w:t> </w:t>
            </w:r>
          </w:p>
        </w:tc>
        <w:tc>
          <w:tcPr>
            <w:tcW w:w="1921" w:type="pct"/>
            <w:tcBorders>
              <w:top w:val="nil"/>
              <w:left w:val="nil"/>
              <w:bottom w:val="single" w:sz="8" w:space="0" w:color="auto"/>
              <w:right w:val="single" w:sz="8" w:space="0" w:color="auto"/>
            </w:tcBorders>
            <w:shd w:val="clear" w:color="auto" w:fill="FFFFFF"/>
            <w:vAlign w:val="center"/>
            <w:hideMark/>
          </w:tcPr>
          <w:p w14:paraId="0F1FE749" w14:textId="77777777" w:rsidR="00674BF9" w:rsidRPr="008360E5" w:rsidRDefault="00674BF9" w:rsidP="0073053A">
            <w:pPr>
              <w:widowControl w:val="0"/>
              <w:spacing w:before="120" w:after="0" w:line="240" w:lineRule="auto"/>
              <w:ind w:firstLine="567"/>
              <w:jc w:val="center"/>
              <w:rPr>
                <w:rFonts w:ascii="Times New Roman" w:hAnsi="Times New Roman" w:cs="Times New Roman"/>
                <w:iCs/>
                <w:sz w:val="28"/>
                <w:szCs w:val="28"/>
              </w:rPr>
            </w:pPr>
            <w:r w:rsidRPr="008360E5">
              <w:rPr>
                <w:rFonts w:ascii="Times New Roman" w:hAnsi="Times New Roman" w:cs="Times New Roman"/>
                <w:b/>
                <w:bCs/>
                <w:iCs/>
                <w:sz w:val="28"/>
                <w:szCs w:val="28"/>
              </w:rPr>
              <w:t>Tổng cộng</w:t>
            </w:r>
          </w:p>
        </w:tc>
        <w:tc>
          <w:tcPr>
            <w:tcW w:w="756" w:type="pct"/>
            <w:tcBorders>
              <w:top w:val="nil"/>
              <w:left w:val="nil"/>
              <w:bottom w:val="single" w:sz="8" w:space="0" w:color="auto"/>
              <w:right w:val="single" w:sz="8" w:space="0" w:color="auto"/>
            </w:tcBorders>
            <w:shd w:val="clear" w:color="auto" w:fill="FFFFFF"/>
            <w:vAlign w:val="center"/>
            <w:hideMark/>
          </w:tcPr>
          <w:p w14:paraId="55F89B95" w14:textId="77777777" w:rsidR="00674BF9" w:rsidRPr="008360E5" w:rsidRDefault="00674BF9" w:rsidP="0073053A">
            <w:pPr>
              <w:widowControl w:val="0"/>
              <w:spacing w:before="120" w:after="0" w:line="240" w:lineRule="auto"/>
              <w:ind w:firstLine="567"/>
              <w:jc w:val="center"/>
              <w:rPr>
                <w:rFonts w:ascii="Times New Roman" w:hAnsi="Times New Roman" w:cs="Times New Roman"/>
                <w:iCs/>
                <w:sz w:val="28"/>
                <w:szCs w:val="28"/>
              </w:rPr>
            </w:pPr>
            <w:r w:rsidRPr="008360E5">
              <w:rPr>
                <w:rFonts w:ascii="Times New Roman" w:hAnsi="Times New Roman" w:cs="Times New Roman"/>
                <w:b/>
                <w:bCs/>
                <w:iCs/>
                <w:sz w:val="28"/>
                <w:szCs w:val="28"/>
              </w:rPr>
              <w:t> </w:t>
            </w:r>
          </w:p>
        </w:tc>
        <w:tc>
          <w:tcPr>
            <w:tcW w:w="756" w:type="pct"/>
            <w:tcBorders>
              <w:top w:val="nil"/>
              <w:left w:val="nil"/>
              <w:bottom w:val="single" w:sz="8" w:space="0" w:color="auto"/>
              <w:right w:val="single" w:sz="8" w:space="0" w:color="auto"/>
            </w:tcBorders>
            <w:shd w:val="clear" w:color="auto" w:fill="FFFFFF"/>
            <w:vAlign w:val="center"/>
            <w:hideMark/>
          </w:tcPr>
          <w:p w14:paraId="3D758895" w14:textId="77777777" w:rsidR="00674BF9" w:rsidRPr="008360E5" w:rsidRDefault="00674BF9" w:rsidP="0073053A">
            <w:pPr>
              <w:widowControl w:val="0"/>
              <w:spacing w:before="120" w:after="0" w:line="240" w:lineRule="auto"/>
              <w:ind w:firstLine="567"/>
              <w:jc w:val="center"/>
              <w:rPr>
                <w:rFonts w:ascii="Times New Roman" w:hAnsi="Times New Roman" w:cs="Times New Roman"/>
                <w:iCs/>
                <w:sz w:val="28"/>
                <w:szCs w:val="28"/>
              </w:rPr>
            </w:pPr>
            <w:r w:rsidRPr="008360E5">
              <w:rPr>
                <w:rFonts w:ascii="Times New Roman" w:hAnsi="Times New Roman" w:cs="Times New Roman"/>
                <w:b/>
                <w:bCs/>
                <w:iCs/>
                <w:sz w:val="28"/>
                <w:szCs w:val="28"/>
              </w:rPr>
              <w:t> </w:t>
            </w:r>
          </w:p>
        </w:tc>
        <w:tc>
          <w:tcPr>
            <w:tcW w:w="1285" w:type="pct"/>
            <w:tcBorders>
              <w:top w:val="nil"/>
              <w:left w:val="nil"/>
              <w:bottom w:val="single" w:sz="8" w:space="0" w:color="auto"/>
              <w:right w:val="single" w:sz="8" w:space="0" w:color="auto"/>
            </w:tcBorders>
            <w:shd w:val="clear" w:color="auto" w:fill="FFFFFF"/>
            <w:vAlign w:val="center"/>
            <w:hideMark/>
          </w:tcPr>
          <w:p w14:paraId="610593B8" w14:textId="77777777" w:rsidR="00674BF9" w:rsidRPr="008360E5" w:rsidRDefault="00674BF9" w:rsidP="0073053A">
            <w:pPr>
              <w:widowControl w:val="0"/>
              <w:spacing w:before="120" w:after="0" w:line="240" w:lineRule="auto"/>
              <w:ind w:firstLine="567"/>
              <w:jc w:val="center"/>
              <w:rPr>
                <w:rFonts w:ascii="Times New Roman" w:hAnsi="Times New Roman" w:cs="Times New Roman"/>
                <w:iCs/>
                <w:sz w:val="28"/>
                <w:szCs w:val="28"/>
              </w:rPr>
            </w:pPr>
            <w:r w:rsidRPr="008360E5">
              <w:rPr>
                <w:rFonts w:ascii="Times New Roman" w:hAnsi="Times New Roman" w:cs="Times New Roman"/>
                <w:b/>
                <w:bCs/>
                <w:iCs/>
                <w:sz w:val="28"/>
                <w:szCs w:val="28"/>
              </w:rPr>
              <w:t>X</w:t>
            </w:r>
            <w:r w:rsidRPr="008360E5">
              <w:rPr>
                <w:rFonts w:ascii="Times New Roman" w:hAnsi="Times New Roman" w:cs="Times New Roman"/>
                <w:b/>
                <w:bCs/>
                <w:iCs/>
                <w:sz w:val="28"/>
                <w:szCs w:val="28"/>
                <w:vertAlign w:val="subscript"/>
              </w:rPr>
              <w:t>k,i</w:t>
            </w:r>
          </w:p>
        </w:tc>
      </w:tr>
    </w:tbl>
    <w:p w14:paraId="70E9835C" w14:textId="15A2E0AD" w:rsidR="00674BF9" w:rsidRPr="008360E5" w:rsidRDefault="00674BF9" w:rsidP="0073053A">
      <w:pPr>
        <w:widowControl w:val="0"/>
        <w:spacing w:before="120" w:after="0" w:line="240" w:lineRule="auto"/>
        <w:ind w:firstLine="567"/>
        <w:jc w:val="both"/>
        <w:rPr>
          <w:rFonts w:ascii="Times New Roman" w:hAnsi="Times New Roman" w:cs="Times New Roman"/>
          <w:i/>
          <w:iCs/>
          <w:sz w:val="28"/>
          <w:szCs w:val="28"/>
          <w:shd w:val="clear" w:color="auto" w:fill="FFFFFF"/>
          <w:lang w:val="en-US" w:eastAsia="vi-VN"/>
        </w:rPr>
      </w:pPr>
      <w:r w:rsidRPr="008360E5">
        <w:rPr>
          <w:rFonts w:ascii="Times New Roman" w:hAnsi="Times New Roman" w:cs="Times New Roman"/>
          <w:i/>
          <w:iCs/>
          <w:sz w:val="28"/>
          <w:szCs w:val="28"/>
        </w:rPr>
        <w:t xml:space="preserve">b) Nội dung 2: Đào tạo đại học, sau đại học: </w:t>
      </w:r>
      <w:r w:rsidRPr="008360E5">
        <w:rPr>
          <w:rFonts w:ascii="Times New Roman" w:hAnsi="Times New Roman" w:cs="Times New Roman"/>
          <w:i/>
          <w:iCs/>
          <w:sz w:val="28"/>
          <w:szCs w:val="28"/>
          <w:shd w:val="clear" w:color="auto" w:fill="FFFFFF"/>
          <w:lang w:eastAsia="vi-VN"/>
        </w:rPr>
        <w:t xml:space="preserve">Phân bổ 100% tổng vốn </w:t>
      </w:r>
      <w:r w:rsidRPr="008360E5">
        <w:rPr>
          <w:rFonts w:ascii="Times New Roman" w:hAnsi="Times New Roman" w:cs="Times New Roman"/>
          <w:i/>
          <w:iCs/>
          <w:sz w:val="28"/>
          <w:szCs w:val="28"/>
        </w:rPr>
        <w:t>sự nghiệp của nộ</w:t>
      </w:r>
      <w:r w:rsidR="005B1B11" w:rsidRPr="008360E5">
        <w:rPr>
          <w:rFonts w:ascii="Times New Roman" w:hAnsi="Times New Roman" w:cs="Times New Roman"/>
          <w:i/>
          <w:iCs/>
          <w:sz w:val="28"/>
          <w:szCs w:val="28"/>
        </w:rPr>
        <w:t xml:space="preserve">i dung 2, </w:t>
      </w:r>
      <w:r w:rsidR="005B1B11" w:rsidRPr="008360E5">
        <w:rPr>
          <w:rFonts w:ascii="Times New Roman" w:hAnsi="Times New Roman" w:cs="Times New Roman"/>
          <w:i/>
          <w:iCs/>
          <w:sz w:val="28"/>
          <w:szCs w:val="28"/>
          <w:lang w:val="en-US"/>
        </w:rPr>
        <w:t>T</w:t>
      </w:r>
      <w:r w:rsidRPr="008360E5">
        <w:rPr>
          <w:rFonts w:ascii="Times New Roman" w:hAnsi="Times New Roman" w:cs="Times New Roman"/>
          <w:i/>
          <w:iCs/>
          <w:sz w:val="28"/>
          <w:szCs w:val="28"/>
        </w:rPr>
        <w:t xml:space="preserve">iểu dự án 2 </w:t>
      </w:r>
      <w:r w:rsidRPr="008360E5">
        <w:rPr>
          <w:rFonts w:ascii="Times New Roman" w:hAnsi="Times New Roman" w:cs="Times New Roman"/>
          <w:i/>
          <w:iCs/>
          <w:sz w:val="28"/>
          <w:szCs w:val="28"/>
          <w:shd w:val="clear" w:color="auto" w:fill="FFFFFF"/>
          <w:lang w:eastAsia="vi-VN"/>
        </w:rPr>
        <w:t>cho Sở Giáo dục và Đào tạ</w:t>
      </w:r>
      <w:r w:rsidR="005B1B11" w:rsidRPr="008360E5">
        <w:rPr>
          <w:rFonts w:ascii="Times New Roman" w:hAnsi="Times New Roman" w:cs="Times New Roman"/>
          <w:i/>
          <w:iCs/>
          <w:sz w:val="28"/>
          <w:szCs w:val="28"/>
          <w:shd w:val="clear" w:color="auto" w:fill="FFFFFF"/>
          <w:lang w:eastAsia="vi-VN"/>
        </w:rPr>
        <w:t>o</w:t>
      </w:r>
      <w:r w:rsidRPr="008360E5">
        <w:rPr>
          <w:rFonts w:ascii="Times New Roman" w:hAnsi="Times New Roman" w:cs="Times New Roman"/>
          <w:i/>
          <w:iCs/>
          <w:sz w:val="28"/>
          <w:szCs w:val="28"/>
          <w:shd w:val="clear" w:color="auto" w:fill="FFFFFF"/>
          <w:lang w:eastAsia="vi-VN"/>
        </w:rPr>
        <w:t>”</w:t>
      </w:r>
      <w:r w:rsidR="005B1B11" w:rsidRPr="008360E5">
        <w:rPr>
          <w:rFonts w:ascii="Times New Roman" w:hAnsi="Times New Roman" w:cs="Times New Roman"/>
          <w:i/>
          <w:iCs/>
          <w:sz w:val="28"/>
          <w:szCs w:val="28"/>
          <w:shd w:val="clear" w:color="auto" w:fill="FFFFFF"/>
          <w:lang w:val="en-US" w:eastAsia="vi-VN"/>
        </w:rPr>
        <w:t>.</w:t>
      </w:r>
    </w:p>
    <w:p w14:paraId="1B1B4B5E" w14:textId="6300FE94" w:rsidR="00674BF9" w:rsidRPr="008360E5" w:rsidRDefault="00047FFB"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Căn cứ quy định trên, UBND tỉnh trình phân bổ như sau:</w:t>
      </w:r>
    </w:p>
    <w:p w14:paraId="3833667B" w14:textId="4D907296" w:rsidR="00047FFB" w:rsidRPr="008360E5" w:rsidRDefault="00047FFB"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 xml:space="preserve">Tổng </w:t>
      </w:r>
      <w:r w:rsidR="00D57030" w:rsidRPr="008360E5">
        <w:rPr>
          <w:rFonts w:ascii="Times New Roman" w:eastAsia="Times New Roman" w:hAnsi="Times New Roman" w:cs="Times New Roman"/>
          <w:sz w:val="28"/>
          <w:szCs w:val="28"/>
          <w:lang w:val="en-US"/>
        </w:rPr>
        <w:t xml:space="preserve">kinh phí </w:t>
      </w:r>
      <w:r w:rsidR="00900F69" w:rsidRPr="008360E5">
        <w:rPr>
          <w:rFonts w:ascii="Times New Roman" w:eastAsia="Times New Roman" w:hAnsi="Times New Roman" w:cs="Times New Roman"/>
          <w:sz w:val="28"/>
          <w:szCs w:val="28"/>
          <w:lang w:val="en-US"/>
        </w:rPr>
        <w:t>của T</w:t>
      </w:r>
      <w:r w:rsidR="00232BFC" w:rsidRPr="008360E5">
        <w:rPr>
          <w:rFonts w:ascii="Times New Roman" w:eastAsia="Times New Roman" w:hAnsi="Times New Roman" w:cs="Times New Roman"/>
          <w:sz w:val="28"/>
          <w:szCs w:val="28"/>
          <w:lang w:val="en-US"/>
        </w:rPr>
        <w:t xml:space="preserve">iểu dự án </w:t>
      </w:r>
      <w:r w:rsidRPr="008360E5">
        <w:rPr>
          <w:rFonts w:ascii="Times New Roman" w:eastAsia="Times New Roman" w:hAnsi="Times New Roman" w:cs="Times New Roman"/>
          <w:sz w:val="28"/>
          <w:szCs w:val="28"/>
          <w:lang w:val="en-US"/>
        </w:rPr>
        <w:t>12.42</w:t>
      </w:r>
      <w:r w:rsidR="00232BFC" w:rsidRPr="008360E5">
        <w:rPr>
          <w:rFonts w:ascii="Times New Roman" w:eastAsia="Times New Roman" w:hAnsi="Times New Roman" w:cs="Times New Roman"/>
          <w:sz w:val="28"/>
          <w:szCs w:val="28"/>
          <w:lang w:val="en-US"/>
        </w:rPr>
        <w:t>5 triệu đồng</w:t>
      </w:r>
      <w:r w:rsidR="00900F69" w:rsidRPr="008360E5">
        <w:rPr>
          <w:rFonts w:ascii="Times New Roman" w:eastAsia="Times New Roman" w:hAnsi="Times New Roman" w:cs="Times New Roman"/>
          <w:sz w:val="28"/>
          <w:szCs w:val="28"/>
          <w:lang w:val="en-US"/>
        </w:rPr>
        <w:t xml:space="preserve"> được phân bổ cho nội dung 1 và n</w:t>
      </w:r>
      <w:r w:rsidRPr="008360E5">
        <w:rPr>
          <w:rFonts w:ascii="Times New Roman" w:eastAsia="Times New Roman" w:hAnsi="Times New Roman" w:cs="Times New Roman"/>
          <w:sz w:val="28"/>
          <w:szCs w:val="28"/>
          <w:lang w:val="en-US"/>
        </w:rPr>
        <w:t>ội dung 2 nêu trên</w:t>
      </w:r>
      <w:r w:rsidR="009469FB" w:rsidRPr="008360E5">
        <w:rPr>
          <w:rFonts w:ascii="Times New Roman" w:eastAsia="Times New Roman" w:hAnsi="Times New Roman" w:cs="Times New Roman"/>
          <w:sz w:val="28"/>
          <w:szCs w:val="28"/>
          <w:lang w:val="en-US"/>
        </w:rPr>
        <w:t xml:space="preserve">; tuy nhiên tại Nghị quyết </w:t>
      </w:r>
      <w:r w:rsidR="00900F69" w:rsidRPr="008360E5">
        <w:rPr>
          <w:rFonts w:ascii="Times New Roman" w:eastAsia="Times New Roman" w:hAnsi="Times New Roman" w:cs="Times New Roman"/>
          <w:sz w:val="28"/>
          <w:szCs w:val="28"/>
          <w:lang w:val="en-US"/>
        </w:rPr>
        <w:t xml:space="preserve">số </w:t>
      </w:r>
      <w:r w:rsidR="009469FB" w:rsidRPr="008360E5">
        <w:rPr>
          <w:rFonts w:ascii="Times New Roman" w:eastAsia="Times New Roman" w:hAnsi="Times New Roman" w:cs="Times New Roman"/>
          <w:sz w:val="28"/>
          <w:szCs w:val="28"/>
          <w:lang w:val="en-US"/>
        </w:rPr>
        <w:t>18/2022/NQ-HĐND không quy định mỗi nội dung tỷ lệ bao nhiêu %. Vì vậy, cần phải căn cứ vào nhu c</w:t>
      </w:r>
      <w:r w:rsidR="00B572E6" w:rsidRPr="008360E5">
        <w:rPr>
          <w:rFonts w:ascii="Times New Roman" w:eastAsia="Times New Roman" w:hAnsi="Times New Roman" w:cs="Times New Roman"/>
          <w:sz w:val="28"/>
          <w:szCs w:val="28"/>
          <w:lang w:val="en-US"/>
        </w:rPr>
        <w:t>ầu kinh phí của đơn vị đối với nội dung 1 và n</w:t>
      </w:r>
      <w:r w:rsidR="009469FB" w:rsidRPr="008360E5">
        <w:rPr>
          <w:rFonts w:ascii="Times New Roman" w:eastAsia="Times New Roman" w:hAnsi="Times New Roman" w:cs="Times New Roman"/>
          <w:sz w:val="28"/>
          <w:szCs w:val="28"/>
          <w:lang w:val="en-US"/>
        </w:rPr>
        <w:t>ội dung 2. Từ đó, xác định tổng k</w:t>
      </w:r>
      <w:r w:rsidR="00B572E6" w:rsidRPr="008360E5">
        <w:rPr>
          <w:rFonts w:ascii="Times New Roman" w:eastAsia="Times New Roman" w:hAnsi="Times New Roman" w:cs="Times New Roman"/>
          <w:sz w:val="28"/>
          <w:szCs w:val="28"/>
          <w:lang w:val="en-US"/>
        </w:rPr>
        <w:t>inh phí của từng nội dung này, cụ thể: Tổng nhu cầu của nội dung 1 là</w:t>
      </w:r>
      <w:r w:rsidR="002A0C62" w:rsidRPr="008360E5">
        <w:rPr>
          <w:rFonts w:ascii="Times New Roman" w:eastAsia="Times New Roman" w:hAnsi="Times New Roman" w:cs="Times New Roman"/>
          <w:sz w:val="28"/>
          <w:szCs w:val="28"/>
          <w:lang w:val="en-US"/>
        </w:rPr>
        <w:t xml:space="preserve"> </w:t>
      </w:r>
      <w:r w:rsidR="00127771" w:rsidRPr="008360E5">
        <w:rPr>
          <w:rFonts w:ascii="Times New Roman" w:eastAsia="Times New Roman" w:hAnsi="Times New Roman" w:cs="Times New Roman"/>
          <w:sz w:val="28"/>
          <w:szCs w:val="28"/>
          <w:lang w:val="en-US"/>
        </w:rPr>
        <w:t>3.528</w:t>
      </w:r>
      <w:r w:rsidR="00B572E6" w:rsidRPr="008360E5">
        <w:rPr>
          <w:rFonts w:ascii="Times New Roman" w:eastAsia="Times New Roman" w:hAnsi="Times New Roman" w:cs="Times New Roman"/>
          <w:sz w:val="28"/>
          <w:szCs w:val="28"/>
          <w:lang w:val="en-US"/>
        </w:rPr>
        <w:t xml:space="preserve"> triệu đồng; nội dung 2 là</w:t>
      </w:r>
      <w:r w:rsidR="009469FB" w:rsidRPr="008360E5">
        <w:rPr>
          <w:rFonts w:ascii="Times New Roman" w:eastAsia="Times New Roman" w:hAnsi="Times New Roman" w:cs="Times New Roman"/>
          <w:sz w:val="28"/>
          <w:szCs w:val="28"/>
          <w:lang w:val="en-US"/>
        </w:rPr>
        <w:t xml:space="preserve"> </w:t>
      </w:r>
      <w:r w:rsidR="00127771" w:rsidRPr="008360E5">
        <w:rPr>
          <w:rFonts w:ascii="Times New Roman" w:eastAsia="Times New Roman" w:hAnsi="Times New Roman" w:cs="Times New Roman"/>
          <w:sz w:val="28"/>
          <w:szCs w:val="28"/>
          <w:lang w:val="en-US"/>
        </w:rPr>
        <w:t>8.897</w:t>
      </w:r>
      <w:r w:rsidR="009469FB" w:rsidRPr="008360E5">
        <w:rPr>
          <w:rFonts w:ascii="Times New Roman" w:eastAsia="Times New Roman" w:hAnsi="Times New Roman" w:cs="Times New Roman"/>
          <w:sz w:val="28"/>
          <w:szCs w:val="28"/>
          <w:lang w:val="en-US"/>
        </w:rPr>
        <w:t xml:space="preserve"> triệu đồng. Theo đó:</w:t>
      </w:r>
    </w:p>
    <w:p w14:paraId="7E7F10D1" w14:textId="33403482" w:rsidR="009469FB" w:rsidRPr="008360E5" w:rsidRDefault="009469FB"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 xml:space="preserve">- Nội dung 1: Phân bổ cho Sở Nội vụ </w:t>
      </w:r>
      <w:r w:rsidR="00127771" w:rsidRPr="008360E5">
        <w:rPr>
          <w:rFonts w:ascii="Times New Roman" w:eastAsia="Times New Roman" w:hAnsi="Times New Roman" w:cs="Times New Roman"/>
          <w:sz w:val="28"/>
          <w:szCs w:val="28"/>
          <w:lang w:val="en-US"/>
        </w:rPr>
        <w:t>284 triệu đồng</w:t>
      </w:r>
      <w:r w:rsidRPr="008360E5">
        <w:rPr>
          <w:rFonts w:ascii="Times New Roman" w:eastAsia="Times New Roman" w:hAnsi="Times New Roman" w:cs="Times New Roman"/>
          <w:sz w:val="28"/>
          <w:szCs w:val="28"/>
          <w:lang w:val="en-US"/>
        </w:rPr>
        <w:t xml:space="preserve"> (</w:t>
      </w:r>
      <w:r w:rsidR="00127771" w:rsidRPr="008360E5">
        <w:rPr>
          <w:rFonts w:ascii="Times New Roman" w:eastAsia="Times New Roman" w:hAnsi="Times New Roman" w:cs="Times New Roman"/>
          <w:sz w:val="28"/>
          <w:szCs w:val="28"/>
          <w:lang w:val="en-US"/>
        </w:rPr>
        <w:t>tương ứng 8,05% tổng số vốn của nội dung 01</w:t>
      </w:r>
      <w:r w:rsidRPr="008360E5">
        <w:rPr>
          <w:rFonts w:ascii="Times New Roman" w:eastAsia="Times New Roman" w:hAnsi="Times New Roman" w:cs="Times New Roman"/>
          <w:sz w:val="28"/>
          <w:szCs w:val="28"/>
          <w:lang w:val="en-US"/>
        </w:rPr>
        <w:t xml:space="preserve">), thấp hơn mức tối đa tại Nghị quyết </w:t>
      </w:r>
      <w:r w:rsidR="00982477" w:rsidRPr="008360E5">
        <w:rPr>
          <w:rFonts w:ascii="Times New Roman" w:eastAsia="Times New Roman" w:hAnsi="Times New Roman" w:cs="Times New Roman"/>
          <w:sz w:val="28"/>
          <w:szCs w:val="28"/>
          <w:lang w:val="en-US"/>
        </w:rPr>
        <w:t>số 18/2022/NQ-HĐND (mức tối đa là</w:t>
      </w:r>
      <w:r w:rsidRPr="008360E5">
        <w:rPr>
          <w:rFonts w:ascii="Times New Roman" w:eastAsia="Times New Roman" w:hAnsi="Times New Roman" w:cs="Times New Roman"/>
          <w:sz w:val="28"/>
          <w:szCs w:val="28"/>
          <w:lang w:val="en-US"/>
        </w:rPr>
        <w:t xml:space="preserve"> </w:t>
      </w:r>
      <w:r w:rsidR="00127771" w:rsidRPr="008360E5">
        <w:rPr>
          <w:rFonts w:ascii="Times New Roman" w:eastAsia="Times New Roman" w:hAnsi="Times New Roman" w:cs="Times New Roman"/>
          <w:sz w:val="28"/>
          <w:szCs w:val="28"/>
          <w:lang w:val="en-US"/>
        </w:rPr>
        <w:t>564</w:t>
      </w:r>
      <w:r w:rsidRPr="008360E5">
        <w:rPr>
          <w:rFonts w:ascii="Times New Roman" w:eastAsia="Times New Roman" w:hAnsi="Times New Roman" w:cs="Times New Roman"/>
          <w:sz w:val="28"/>
          <w:szCs w:val="28"/>
          <w:lang w:val="en-US"/>
        </w:rPr>
        <w:t xml:space="preserve"> triệu đồng), do Sở Nội vụ chỉ có nhu cầu thực hiện bồi dưỡng </w:t>
      </w:r>
      <w:r w:rsidR="008F376A" w:rsidRPr="008360E5">
        <w:rPr>
          <w:rFonts w:ascii="Times New Roman" w:eastAsia="Times New Roman" w:hAnsi="Times New Roman" w:cs="Times New Roman"/>
          <w:sz w:val="28"/>
          <w:szCs w:val="28"/>
          <w:lang w:val="en-US"/>
        </w:rPr>
        <w:t>kiến thức</w:t>
      </w:r>
      <w:r w:rsidR="00982477" w:rsidRPr="008360E5">
        <w:rPr>
          <w:rFonts w:ascii="Times New Roman" w:eastAsia="Times New Roman" w:hAnsi="Times New Roman" w:cs="Times New Roman"/>
          <w:sz w:val="28"/>
          <w:szCs w:val="28"/>
          <w:lang w:val="en-US"/>
        </w:rPr>
        <w:t xml:space="preserve"> dân tộc</w:t>
      </w:r>
      <w:r w:rsidRPr="008360E5">
        <w:rPr>
          <w:rFonts w:ascii="Times New Roman" w:eastAsia="Times New Roman" w:hAnsi="Times New Roman" w:cs="Times New Roman"/>
          <w:sz w:val="28"/>
          <w:szCs w:val="28"/>
          <w:lang w:val="en-US"/>
        </w:rPr>
        <w:t xml:space="preserve"> </w:t>
      </w:r>
      <w:r w:rsidR="00127771" w:rsidRPr="008360E5">
        <w:rPr>
          <w:rFonts w:ascii="Times New Roman" w:eastAsia="Times New Roman" w:hAnsi="Times New Roman" w:cs="Times New Roman"/>
          <w:sz w:val="28"/>
          <w:szCs w:val="28"/>
          <w:lang w:val="en-US"/>
        </w:rPr>
        <w:t>284</w:t>
      </w:r>
      <w:r w:rsidRPr="008360E5">
        <w:rPr>
          <w:rFonts w:ascii="Times New Roman" w:eastAsia="Times New Roman" w:hAnsi="Times New Roman" w:cs="Times New Roman"/>
          <w:sz w:val="28"/>
          <w:szCs w:val="28"/>
          <w:lang w:val="en-US"/>
        </w:rPr>
        <w:t xml:space="preserve"> t</w:t>
      </w:r>
      <w:r w:rsidR="00982477" w:rsidRPr="008360E5">
        <w:rPr>
          <w:rFonts w:ascii="Times New Roman" w:eastAsia="Times New Roman" w:hAnsi="Times New Roman" w:cs="Times New Roman"/>
          <w:sz w:val="28"/>
          <w:szCs w:val="28"/>
          <w:lang w:val="en-US"/>
        </w:rPr>
        <w:t xml:space="preserve">riệu đồng. Số kinh phí còn lại </w:t>
      </w:r>
      <w:r w:rsidR="00127771" w:rsidRPr="008360E5">
        <w:rPr>
          <w:rFonts w:ascii="Times New Roman" w:eastAsia="Times New Roman" w:hAnsi="Times New Roman" w:cs="Times New Roman"/>
          <w:sz w:val="28"/>
          <w:szCs w:val="28"/>
          <w:lang w:val="en-US"/>
        </w:rPr>
        <w:t>3.244</w:t>
      </w:r>
      <w:r w:rsidRPr="008360E5">
        <w:rPr>
          <w:rFonts w:ascii="Times New Roman" w:eastAsia="Times New Roman" w:hAnsi="Times New Roman" w:cs="Times New Roman"/>
          <w:sz w:val="28"/>
          <w:szCs w:val="28"/>
          <w:lang w:val="en-US"/>
        </w:rPr>
        <w:t xml:space="preserve"> tri</w:t>
      </w:r>
      <w:r w:rsidR="00982477" w:rsidRPr="008360E5">
        <w:rPr>
          <w:rFonts w:ascii="Times New Roman" w:eastAsia="Times New Roman" w:hAnsi="Times New Roman" w:cs="Times New Roman"/>
          <w:sz w:val="28"/>
          <w:szCs w:val="28"/>
          <w:lang w:val="en-US"/>
        </w:rPr>
        <w:t>ệu đồng</w:t>
      </w:r>
      <w:r w:rsidRPr="008360E5">
        <w:rPr>
          <w:rFonts w:ascii="Times New Roman" w:eastAsia="Times New Roman" w:hAnsi="Times New Roman" w:cs="Times New Roman"/>
          <w:sz w:val="28"/>
          <w:szCs w:val="28"/>
          <w:lang w:val="en-US"/>
        </w:rPr>
        <w:t xml:space="preserve"> phân bổ cho các địa phương theo tiêu chí tính điểm</w:t>
      </w:r>
      <w:r w:rsidR="00127771" w:rsidRPr="008360E5">
        <w:rPr>
          <w:rFonts w:ascii="Times New Roman" w:eastAsia="Times New Roman" w:hAnsi="Times New Roman" w:cs="Times New Roman"/>
          <w:sz w:val="28"/>
          <w:szCs w:val="28"/>
          <w:lang w:val="en-US"/>
        </w:rPr>
        <w:t>, chi tiết</w:t>
      </w:r>
      <w:r w:rsidR="00982477" w:rsidRPr="008360E5">
        <w:rPr>
          <w:rFonts w:ascii="Times New Roman" w:eastAsia="Times New Roman" w:hAnsi="Times New Roman" w:cs="Times New Roman"/>
          <w:sz w:val="28"/>
          <w:szCs w:val="28"/>
          <w:lang w:val="en-US"/>
        </w:rPr>
        <w:t xml:space="preserve"> tại b</w:t>
      </w:r>
      <w:r w:rsidRPr="008360E5">
        <w:rPr>
          <w:rFonts w:ascii="Times New Roman" w:eastAsia="Times New Roman" w:hAnsi="Times New Roman" w:cs="Times New Roman"/>
          <w:sz w:val="28"/>
          <w:szCs w:val="28"/>
          <w:lang w:val="en-US"/>
        </w:rPr>
        <w:t xml:space="preserve">iểu số </w:t>
      </w:r>
      <w:r w:rsidR="00127771" w:rsidRPr="008360E5">
        <w:rPr>
          <w:rFonts w:ascii="Times New Roman" w:eastAsia="Times New Roman" w:hAnsi="Times New Roman" w:cs="Times New Roman"/>
          <w:sz w:val="28"/>
          <w:szCs w:val="28"/>
          <w:lang w:val="en-US"/>
        </w:rPr>
        <w:t>08</w:t>
      </w:r>
      <w:r w:rsidR="00982477" w:rsidRPr="008360E5">
        <w:rPr>
          <w:rFonts w:ascii="Times New Roman" w:eastAsia="Times New Roman" w:hAnsi="Times New Roman" w:cs="Times New Roman"/>
          <w:sz w:val="28"/>
          <w:szCs w:val="28"/>
          <w:lang w:val="en-US"/>
        </w:rPr>
        <w:t xml:space="preserve"> </w:t>
      </w:r>
      <w:r w:rsidRPr="008360E5">
        <w:rPr>
          <w:rFonts w:ascii="Times New Roman" w:eastAsia="Times New Roman" w:hAnsi="Times New Roman" w:cs="Times New Roman"/>
          <w:sz w:val="28"/>
          <w:szCs w:val="28"/>
          <w:lang w:val="en-US"/>
        </w:rPr>
        <w:t>kèm</w:t>
      </w:r>
      <w:r w:rsidR="00982477" w:rsidRPr="008360E5">
        <w:rPr>
          <w:rFonts w:ascii="Times New Roman" w:eastAsia="Times New Roman" w:hAnsi="Times New Roman" w:cs="Times New Roman"/>
          <w:sz w:val="28"/>
          <w:szCs w:val="28"/>
          <w:lang w:val="en-US"/>
        </w:rPr>
        <w:t xml:space="preserve"> theo</w:t>
      </w:r>
      <w:r w:rsidRPr="008360E5">
        <w:rPr>
          <w:rFonts w:ascii="Times New Roman" w:eastAsia="Times New Roman" w:hAnsi="Times New Roman" w:cs="Times New Roman"/>
          <w:sz w:val="28"/>
          <w:szCs w:val="28"/>
          <w:lang w:val="en-US"/>
        </w:rPr>
        <w:t>.</w:t>
      </w:r>
    </w:p>
    <w:p w14:paraId="550D442C" w14:textId="42D77A8A" w:rsidR="009469FB" w:rsidRPr="008360E5" w:rsidRDefault="009469FB" w:rsidP="0073053A">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lastRenderedPageBreak/>
        <w:t>- Nội du</w:t>
      </w:r>
      <w:r w:rsidR="001C03F5" w:rsidRPr="008360E5">
        <w:rPr>
          <w:rFonts w:ascii="Times New Roman" w:eastAsia="Times New Roman" w:hAnsi="Times New Roman" w:cs="Times New Roman"/>
          <w:sz w:val="28"/>
          <w:szCs w:val="28"/>
          <w:lang w:val="en-US"/>
        </w:rPr>
        <w:t xml:space="preserve">ng 2: Phân bổ cho Sở Giáo dục và </w:t>
      </w:r>
      <w:r w:rsidRPr="008360E5">
        <w:rPr>
          <w:rFonts w:ascii="Times New Roman" w:eastAsia="Times New Roman" w:hAnsi="Times New Roman" w:cs="Times New Roman"/>
          <w:sz w:val="28"/>
          <w:szCs w:val="28"/>
          <w:lang w:val="en-US"/>
        </w:rPr>
        <w:t xml:space="preserve">Đào tạo: </w:t>
      </w:r>
      <w:r w:rsidR="00127771" w:rsidRPr="008360E5">
        <w:rPr>
          <w:rFonts w:ascii="Times New Roman" w:eastAsia="Times New Roman" w:hAnsi="Times New Roman" w:cs="Times New Roman"/>
          <w:sz w:val="28"/>
          <w:szCs w:val="28"/>
          <w:lang w:val="en-US"/>
        </w:rPr>
        <w:t>8.897</w:t>
      </w:r>
      <w:r w:rsidRPr="008360E5">
        <w:rPr>
          <w:rFonts w:ascii="Times New Roman" w:eastAsia="Times New Roman" w:hAnsi="Times New Roman" w:cs="Times New Roman"/>
          <w:sz w:val="28"/>
          <w:szCs w:val="28"/>
          <w:lang w:val="en-US"/>
        </w:rPr>
        <w:t xml:space="preserve"> triệu đồng.</w:t>
      </w:r>
    </w:p>
    <w:p w14:paraId="08C108D3" w14:textId="45E025C0" w:rsidR="00CD5BCD" w:rsidRPr="008360E5" w:rsidRDefault="00CD5BCD" w:rsidP="0073053A">
      <w:pPr>
        <w:widowControl w:val="0"/>
        <w:shd w:val="clear" w:color="auto" w:fill="FFFFFF"/>
        <w:spacing w:before="120" w:after="0" w:line="240" w:lineRule="auto"/>
        <w:ind w:right="-2" w:firstLine="567"/>
        <w:jc w:val="both"/>
        <w:rPr>
          <w:rFonts w:ascii="Times New Roman" w:eastAsia="Times New Roman" w:hAnsi="Times New Roman" w:cs="Times New Roman"/>
          <w:sz w:val="28"/>
          <w:szCs w:val="28"/>
          <w:lang w:val="en-US"/>
        </w:rPr>
      </w:pPr>
      <w:r w:rsidRPr="008360E5">
        <w:rPr>
          <w:rFonts w:ascii="Times New Roman" w:eastAsia="Times New Roman" w:hAnsi="Times New Roman" w:cs="Times New Roman"/>
          <w:sz w:val="28"/>
          <w:szCs w:val="28"/>
          <w:lang w:val="en-US"/>
        </w:rPr>
        <w:t>(</w:t>
      </w:r>
      <w:r w:rsidRPr="008360E5">
        <w:rPr>
          <w:rFonts w:ascii="Times New Roman" w:eastAsia="Times New Roman" w:hAnsi="Times New Roman" w:cs="Times New Roman"/>
          <w:i/>
          <w:sz w:val="28"/>
          <w:szCs w:val="28"/>
          <w:lang w:val="en-US"/>
        </w:rPr>
        <w:t xml:space="preserve">Bảng tổng hợp kinh phí phân bổ cho các đơn vị, </w:t>
      </w:r>
      <w:r w:rsidR="00BB7EBC" w:rsidRPr="008360E5">
        <w:rPr>
          <w:rFonts w:ascii="Times New Roman" w:eastAsia="Times New Roman" w:hAnsi="Times New Roman" w:cs="Times New Roman"/>
          <w:i/>
          <w:sz w:val="28"/>
          <w:szCs w:val="28"/>
          <w:lang w:val="en-US"/>
        </w:rPr>
        <w:t>địa phương theo b</w:t>
      </w:r>
      <w:r w:rsidR="00BA2D2A" w:rsidRPr="008360E5">
        <w:rPr>
          <w:rFonts w:ascii="Times New Roman" w:eastAsia="Times New Roman" w:hAnsi="Times New Roman" w:cs="Times New Roman"/>
          <w:i/>
          <w:sz w:val="28"/>
          <w:szCs w:val="28"/>
          <w:lang w:val="en-US"/>
        </w:rPr>
        <w:t xml:space="preserve">iểu số 02 </w:t>
      </w:r>
      <w:r w:rsidRPr="008360E5">
        <w:rPr>
          <w:rFonts w:ascii="Times New Roman" w:eastAsia="Times New Roman" w:hAnsi="Times New Roman" w:cs="Times New Roman"/>
          <w:i/>
          <w:sz w:val="28"/>
          <w:szCs w:val="28"/>
          <w:lang w:val="en-US"/>
        </w:rPr>
        <w:t>kèm</w:t>
      </w:r>
      <w:r w:rsidR="00BA2D2A" w:rsidRPr="008360E5">
        <w:rPr>
          <w:rFonts w:ascii="Times New Roman" w:eastAsia="Times New Roman" w:hAnsi="Times New Roman" w:cs="Times New Roman"/>
          <w:i/>
          <w:sz w:val="28"/>
          <w:szCs w:val="28"/>
          <w:lang w:val="en-US"/>
        </w:rPr>
        <w:t xml:space="preserve"> theo</w:t>
      </w:r>
      <w:r w:rsidRPr="008360E5">
        <w:rPr>
          <w:rFonts w:ascii="Times New Roman" w:eastAsia="Times New Roman" w:hAnsi="Times New Roman" w:cs="Times New Roman"/>
          <w:sz w:val="28"/>
          <w:szCs w:val="28"/>
          <w:lang w:val="en-US"/>
        </w:rPr>
        <w:t>)</w:t>
      </w:r>
      <w:r w:rsidR="00BA2D2A" w:rsidRPr="008360E5">
        <w:rPr>
          <w:rFonts w:ascii="Times New Roman" w:eastAsia="Times New Roman" w:hAnsi="Times New Roman" w:cs="Times New Roman"/>
          <w:sz w:val="28"/>
          <w:szCs w:val="28"/>
          <w:lang w:val="en-US"/>
        </w:rPr>
        <w:t>.</w:t>
      </w:r>
    </w:p>
    <w:p w14:paraId="58325791" w14:textId="122390FE" w:rsidR="000D641E" w:rsidRPr="008360E5" w:rsidRDefault="000D641E" w:rsidP="0073053A">
      <w:pPr>
        <w:widowControl w:val="0"/>
        <w:spacing w:before="120" w:after="0" w:line="240" w:lineRule="auto"/>
        <w:ind w:firstLine="567"/>
        <w:rPr>
          <w:rFonts w:ascii="Times New Roman" w:hAnsi="Times New Roman" w:cs="Times New Roman"/>
          <w:b/>
          <w:sz w:val="28"/>
          <w:szCs w:val="28"/>
          <w:lang w:val="en-US"/>
        </w:rPr>
      </w:pPr>
      <w:r w:rsidRPr="008360E5">
        <w:rPr>
          <w:rFonts w:ascii="Times New Roman" w:hAnsi="Times New Roman" w:cs="Times New Roman"/>
          <w:b/>
          <w:sz w:val="28"/>
          <w:szCs w:val="28"/>
          <w:lang w:val="en-US"/>
        </w:rPr>
        <w:t>I</w:t>
      </w:r>
      <w:r w:rsidR="00CD0ECB" w:rsidRPr="008360E5">
        <w:rPr>
          <w:rFonts w:ascii="Times New Roman" w:hAnsi="Times New Roman" w:cs="Times New Roman"/>
          <w:b/>
          <w:sz w:val="28"/>
          <w:szCs w:val="28"/>
          <w:lang w:val="en-US"/>
        </w:rPr>
        <w:t>II</w:t>
      </w:r>
      <w:r w:rsidRPr="008360E5">
        <w:rPr>
          <w:rFonts w:ascii="Times New Roman" w:hAnsi="Times New Roman" w:cs="Times New Roman"/>
          <w:b/>
          <w:sz w:val="28"/>
          <w:szCs w:val="28"/>
          <w:lang w:val="en-US"/>
        </w:rPr>
        <w:t>. THUYẾT MINH KINH PHÍ ĐỂ LẠI PHÂN BỔ</w:t>
      </w:r>
      <w:r w:rsidR="00B30F4D" w:rsidRPr="008360E5">
        <w:rPr>
          <w:rFonts w:ascii="Times New Roman" w:hAnsi="Times New Roman" w:cs="Times New Roman"/>
          <w:b/>
          <w:sz w:val="28"/>
          <w:szCs w:val="28"/>
          <w:lang w:val="en-US"/>
        </w:rPr>
        <w:t xml:space="preserve"> SAU</w:t>
      </w:r>
    </w:p>
    <w:p w14:paraId="2AEA824E" w14:textId="09B0E302" w:rsidR="00127771" w:rsidRPr="008360E5" w:rsidRDefault="000D641E"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Tổng kinh phí đề xuất để lại phân bổ sau</w:t>
      </w:r>
      <w:r w:rsidR="00127771" w:rsidRPr="008360E5">
        <w:rPr>
          <w:rFonts w:ascii="Times New Roman" w:hAnsi="Times New Roman" w:cs="Times New Roman"/>
          <w:sz w:val="28"/>
          <w:szCs w:val="28"/>
          <w:lang w:val="en-US"/>
        </w:rPr>
        <w:t xml:space="preserve"> là</w:t>
      </w:r>
      <w:r w:rsidRPr="008360E5">
        <w:rPr>
          <w:rFonts w:ascii="Times New Roman" w:hAnsi="Times New Roman" w:cs="Times New Roman"/>
          <w:sz w:val="28"/>
          <w:szCs w:val="28"/>
          <w:lang w:val="en-US"/>
        </w:rPr>
        <w:t xml:space="preserve"> </w:t>
      </w:r>
      <w:r w:rsidR="008E553B" w:rsidRPr="008360E5">
        <w:rPr>
          <w:rFonts w:ascii="Times New Roman" w:hAnsi="Times New Roman" w:cs="Times New Roman"/>
          <w:sz w:val="28"/>
          <w:szCs w:val="28"/>
          <w:lang w:val="en-US"/>
        </w:rPr>
        <w:t>62</w:t>
      </w:r>
      <w:r w:rsidR="00127771" w:rsidRPr="008360E5">
        <w:rPr>
          <w:rFonts w:ascii="Times New Roman" w:hAnsi="Times New Roman" w:cs="Times New Roman"/>
          <w:sz w:val="28"/>
          <w:szCs w:val="28"/>
          <w:lang w:val="en-US"/>
        </w:rPr>
        <w:t>0</w:t>
      </w:r>
      <w:r w:rsidRPr="008360E5">
        <w:rPr>
          <w:rFonts w:ascii="Times New Roman" w:hAnsi="Times New Roman" w:cs="Times New Roman"/>
          <w:sz w:val="28"/>
          <w:szCs w:val="28"/>
          <w:lang w:val="en-US"/>
        </w:rPr>
        <w:t xml:space="preserve"> triệu đồng</w:t>
      </w:r>
      <w:r w:rsidR="00127771" w:rsidRPr="008360E5">
        <w:rPr>
          <w:rFonts w:ascii="Times New Roman" w:hAnsi="Times New Roman" w:cs="Times New Roman"/>
          <w:sz w:val="28"/>
          <w:szCs w:val="28"/>
          <w:lang w:val="en-US"/>
        </w:rPr>
        <w:t xml:space="preserve"> của Tiểu dự án 1</w:t>
      </w:r>
      <w:r w:rsidR="00071351" w:rsidRPr="008360E5">
        <w:rPr>
          <w:rFonts w:ascii="Times New Roman" w:hAnsi="Times New Roman" w:cs="Times New Roman"/>
          <w:sz w:val="28"/>
          <w:szCs w:val="28"/>
          <w:lang w:val="en-US"/>
        </w:rPr>
        <w:t xml:space="preserve"> </w:t>
      </w:r>
      <w:r w:rsidR="00752021" w:rsidRPr="008360E5">
        <w:rPr>
          <w:rFonts w:ascii="Times New Roman" w:hAnsi="Times New Roman" w:cs="Times New Roman"/>
          <w:sz w:val="28"/>
          <w:szCs w:val="28"/>
          <w:lang w:val="en-US"/>
        </w:rPr>
        <w:t xml:space="preserve">thuộc </w:t>
      </w:r>
      <w:r w:rsidR="00071351" w:rsidRPr="008360E5">
        <w:rPr>
          <w:rFonts w:ascii="Times New Roman" w:hAnsi="Times New Roman" w:cs="Times New Roman"/>
          <w:sz w:val="28"/>
          <w:szCs w:val="28"/>
          <w:lang w:val="en-US"/>
        </w:rPr>
        <w:t>D</w:t>
      </w:r>
      <w:r w:rsidR="00127771" w:rsidRPr="008360E5">
        <w:rPr>
          <w:rFonts w:ascii="Times New Roman" w:hAnsi="Times New Roman" w:cs="Times New Roman"/>
          <w:sz w:val="28"/>
          <w:szCs w:val="28"/>
          <w:lang w:val="en-US"/>
        </w:rPr>
        <w:t>ự án 9 “</w:t>
      </w:r>
      <w:r w:rsidR="00127771" w:rsidRPr="008360E5">
        <w:rPr>
          <w:rFonts w:ascii="Times New Roman" w:hAnsi="Times New Roman" w:cs="Times New Roman"/>
          <w:i/>
          <w:sz w:val="28"/>
          <w:szCs w:val="28"/>
          <w:lang w:val="en-US"/>
        </w:rPr>
        <w:t>Đầu tư phát triển kinh tế</w:t>
      </w:r>
      <w:r w:rsidR="00C61250" w:rsidRPr="008360E5">
        <w:rPr>
          <w:rFonts w:ascii="Times New Roman" w:hAnsi="Times New Roman" w:cs="Times New Roman"/>
          <w:i/>
          <w:sz w:val="28"/>
          <w:szCs w:val="28"/>
          <w:lang w:val="en-US"/>
        </w:rPr>
        <w:t>-</w:t>
      </w:r>
      <w:r w:rsidR="00127771" w:rsidRPr="008360E5">
        <w:rPr>
          <w:rFonts w:ascii="Times New Roman" w:hAnsi="Times New Roman" w:cs="Times New Roman"/>
          <w:i/>
          <w:sz w:val="28"/>
          <w:szCs w:val="28"/>
          <w:lang w:val="en-US"/>
        </w:rPr>
        <w:t>xã hội các dân tộc còn gặp nhiều khó khăn, dân tộc có khó khăn đặc thù</w:t>
      </w:r>
      <w:r w:rsidR="00127771" w:rsidRPr="008360E5">
        <w:rPr>
          <w:rFonts w:ascii="Times New Roman" w:hAnsi="Times New Roman" w:cs="Times New Roman"/>
          <w:sz w:val="28"/>
          <w:szCs w:val="28"/>
          <w:lang w:val="en-US"/>
        </w:rPr>
        <w:t xml:space="preserve">” thuộc </w:t>
      </w:r>
      <w:r w:rsidR="000822D2" w:rsidRPr="008360E5">
        <w:rPr>
          <w:rFonts w:ascii="Times New Roman" w:hAnsi="Times New Roman" w:cs="Times New Roman"/>
          <w:sz w:val="28"/>
          <w:szCs w:val="28"/>
          <w:lang w:val="en-US"/>
        </w:rPr>
        <w:t>Chương trình</w:t>
      </w:r>
      <w:r w:rsidR="00127771" w:rsidRPr="008360E5">
        <w:rPr>
          <w:rFonts w:ascii="Times New Roman" w:hAnsi="Times New Roman" w:cs="Times New Roman"/>
          <w:sz w:val="28"/>
          <w:szCs w:val="28"/>
          <w:lang w:val="en-US"/>
        </w:rPr>
        <w:t xml:space="preserve"> năm 2022 </w:t>
      </w:r>
      <w:r w:rsidR="008E553B" w:rsidRPr="008360E5">
        <w:rPr>
          <w:rFonts w:ascii="Times New Roman" w:hAnsi="Times New Roman" w:cs="Times New Roman"/>
          <w:sz w:val="28"/>
          <w:szCs w:val="28"/>
          <w:lang w:val="en-US"/>
        </w:rPr>
        <w:t>(gồ</w:t>
      </w:r>
      <w:r w:rsidR="00C61250" w:rsidRPr="008360E5">
        <w:rPr>
          <w:rFonts w:ascii="Times New Roman" w:hAnsi="Times New Roman" w:cs="Times New Roman"/>
          <w:sz w:val="28"/>
          <w:szCs w:val="28"/>
          <w:lang w:val="en-US"/>
        </w:rPr>
        <w:t xml:space="preserve">m: Ngân sách trung ương </w:t>
      </w:r>
      <w:r w:rsidR="008E553B" w:rsidRPr="008360E5">
        <w:rPr>
          <w:rFonts w:ascii="Times New Roman" w:hAnsi="Times New Roman" w:cs="Times New Roman"/>
          <w:sz w:val="28"/>
          <w:szCs w:val="28"/>
          <w:lang w:val="en-US"/>
        </w:rPr>
        <w:t>590 triệu đồ</w:t>
      </w:r>
      <w:r w:rsidR="00C61250" w:rsidRPr="008360E5">
        <w:rPr>
          <w:rFonts w:ascii="Times New Roman" w:hAnsi="Times New Roman" w:cs="Times New Roman"/>
          <w:sz w:val="28"/>
          <w:szCs w:val="28"/>
          <w:lang w:val="en-US"/>
        </w:rPr>
        <w:t xml:space="preserve">ng, ngân sách địa phương </w:t>
      </w:r>
      <w:r w:rsidR="008E553B" w:rsidRPr="008360E5">
        <w:rPr>
          <w:rFonts w:ascii="Times New Roman" w:hAnsi="Times New Roman" w:cs="Times New Roman"/>
          <w:sz w:val="28"/>
          <w:szCs w:val="28"/>
          <w:lang w:val="en-US"/>
        </w:rPr>
        <w:t>đối ứ</w:t>
      </w:r>
      <w:r w:rsidR="00C61250" w:rsidRPr="008360E5">
        <w:rPr>
          <w:rFonts w:ascii="Times New Roman" w:hAnsi="Times New Roman" w:cs="Times New Roman"/>
          <w:sz w:val="28"/>
          <w:szCs w:val="28"/>
          <w:lang w:val="en-US"/>
        </w:rPr>
        <w:t xml:space="preserve">ng </w:t>
      </w:r>
      <w:r w:rsidR="008E553B" w:rsidRPr="008360E5">
        <w:rPr>
          <w:rFonts w:ascii="Times New Roman" w:hAnsi="Times New Roman" w:cs="Times New Roman"/>
          <w:sz w:val="28"/>
          <w:szCs w:val="28"/>
          <w:lang w:val="en-US"/>
        </w:rPr>
        <w:t>30 triệu đồng)</w:t>
      </w:r>
      <w:r w:rsidR="005B6D8D" w:rsidRPr="008360E5">
        <w:rPr>
          <w:rFonts w:ascii="Times New Roman" w:hAnsi="Times New Roman" w:cs="Times New Roman"/>
          <w:sz w:val="28"/>
          <w:szCs w:val="28"/>
          <w:lang w:val="en-US"/>
        </w:rPr>
        <w:t>, trong đó: S</w:t>
      </w:r>
      <w:r w:rsidR="00127771" w:rsidRPr="008360E5">
        <w:rPr>
          <w:rFonts w:ascii="Times New Roman" w:hAnsi="Times New Roman" w:cs="Times New Roman"/>
          <w:sz w:val="28"/>
          <w:szCs w:val="28"/>
          <w:lang w:val="en-US"/>
        </w:rPr>
        <w:t>ự nghiệp y tế</w:t>
      </w:r>
      <w:r w:rsidR="000D7DC6" w:rsidRPr="008360E5">
        <w:rPr>
          <w:rFonts w:ascii="Times New Roman" w:hAnsi="Times New Roman" w:cs="Times New Roman"/>
          <w:sz w:val="28"/>
          <w:szCs w:val="28"/>
          <w:lang w:val="en-US"/>
        </w:rPr>
        <w:t xml:space="preserve"> </w:t>
      </w:r>
      <w:r w:rsidR="00127771" w:rsidRPr="008360E5">
        <w:rPr>
          <w:rFonts w:ascii="Times New Roman" w:hAnsi="Times New Roman" w:cs="Times New Roman"/>
          <w:sz w:val="28"/>
          <w:szCs w:val="28"/>
          <w:lang w:val="en-US"/>
        </w:rPr>
        <w:t>4</w:t>
      </w:r>
      <w:r w:rsidR="008E553B" w:rsidRPr="008360E5">
        <w:rPr>
          <w:rFonts w:ascii="Times New Roman" w:hAnsi="Times New Roman" w:cs="Times New Roman"/>
          <w:sz w:val="28"/>
          <w:szCs w:val="28"/>
          <w:lang w:val="en-US"/>
        </w:rPr>
        <w:t>32</w:t>
      </w:r>
      <w:r w:rsidR="00127771" w:rsidRPr="008360E5">
        <w:rPr>
          <w:rFonts w:ascii="Times New Roman" w:hAnsi="Times New Roman" w:cs="Times New Roman"/>
          <w:sz w:val="28"/>
          <w:szCs w:val="28"/>
          <w:lang w:val="en-US"/>
        </w:rPr>
        <w:t xml:space="preserve"> triệu đồng</w:t>
      </w:r>
      <w:r w:rsidR="008E553B" w:rsidRPr="008360E5">
        <w:rPr>
          <w:rFonts w:ascii="Times New Roman" w:hAnsi="Times New Roman" w:cs="Times New Roman"/>
          <w:sz w:val="28"/>
          <w:szCs w:val="28"/>
          <w:lang w:val="en-US"/>
        </w:rPr>
        <w:t xml:space="preserve"> (</w:t>
      </w:r>
      <w:r w:rsidR="000D7DC6" w:rsidRPr="008360E5">
        <w:rPr>
          <w:rFonts w:ascii="Times New Roman" w:hAnsi="Times New Roman" w:cs="Times New Roman"/>
          <w:sz w:val="28"/>
          <w:szCs w:val="28"/>
          <w:lang w:val="en-US"/>
        </w:rPr>
        <w:t>Ngân sách trung ương</w:t>
      </w:r>
      <w:r w:rsidR="008E553B" w:rsidRPr="008360E5">
        <w:rPr>
          <w:rFonts w:ascii="Times New Roman" w:hAnsi="Times New Roman" w:cs="Times New Roman"/>
          <w:sz w:val="28"/>
          <w:szCs w:val="28"/>
          <w:lang w:val="en-US"/>
        </w:rPr>
        <w:t xml:space="preserve"> 411 triệu đồng, </w:t>
      </w:r>
      <w:r w:rsidR="000D7DC6" w:rsidRPr="008360E5">
        <w:rPr>
          <w:rFonts w:ascii="Times New Roman" w:hAnsi="Times New Roman" w:cs="Times New Roman"/>
          <w:sz w:val="28"/>
          <w:szCs w:val="28"/>
          <w:lang w:val="en-US"/>
        </w:rPr>
        <w:t xml:space="preserve">ngân sách địa phương </w:t>
      </w:r>
      <w:r w:rsidR="008E553B" w:rsidRPr="008360E5">
        <w:rPr>
          <w:rFonts w:ascii="Times New Roman" w:hAnsi="Times New Roman" w:cs="Times New Roman"/>
          <w:sz w:val="28"/>
          <w:szCs w:val="28"/>
          <w:lang w:val="en-US"/>
        </w:rPr>
        <w:t>đối ứ</w:t>
      </w:r>
      <w:r w:rsidR="000D7DC6" w:rsidRPr="008360E5">
        <w:rPr>
          <w:rFonts w:ascii="Times New Roman" w:hAnsi="Times New Roman" w:cs="Times New Roman"/>
          <w:sz w:val="28"/>
          <w:szCs w:val="28"/>
          <w:lang w:val="en-US"/>
        </w:rPr>
        <w:t>ng</w:t>
      </w:r>
      <w:r w:rsidR="00C134B8" w:rsidRPr="008360E5">
        <w:rPr>
          <w:rFonts w:ascii="Times New Roman" w:hAnsi="Times New Roman" w:cs="Times New Roman"/>
          <w:sz w:val="28"/>
          <w:szCs w:val="28"/>
          <w:lang w:val="en-US"/>
        </w:rPr>
        <w:t xml:space="preserve"> 21 </w:t>
      </w:r>
      <w:r w:rsidR="008E553B" w:rsidRPr="008360E5">
        <w:rPr>
          <w:rFonts w:ascii="Times New Roman" w:hAnsi="Times New Roman" w:cs="Times New Roman"/>
          <w:sz w:val="28"/>
          <w:szCs w:val="28"/>
          <w:lang w:val="en-US"/>
        </w:rPr>
        <w:t>triệu đồng)</w:t>
      </w:r>
      <w:r w:rsidR="00127771" w:rsidRPr="008360E5">
        <w:rPr>
          <w:rFonts w:ascii="Times New Roman" w:hAnsi="Times New Roman" w:cs="Times New Roman"/>
          <w:sz w:val="28"/>
          <w:szCs w:val="28"/>
          <w:lang w:val="en-US"/>
        </w:rPr>
        <w:t>, sự nghiệ</w:t>
      </w:r>
      <w:r w:rsidR="000D7DC6" w:rsidRPr="008360E5">
        <w:rPr>
          <w:rFonts w:ascii="Times New Roman" w:hAnsi="Times New Roman" w:cs="Times New Roman"/>
          <w:sz w:val="28"/>
          <w:szCs w:val="28"/>
          <w:lang w:val="en-US"/>
        </w:rPr>
        <w:t xml:space="preserve">p văn hóa thông tin </w:t>
      </w:r>
      <w:r w:rsidR="00127771" w:rsidRPr="008360E5">
        <w:rPr>
          <w:rFonts w:ascii="Times New Roman" w:hAnsi="Times New Roman" w:cs="Times New Roman"/>
          <w:sz w:val="28"/>
          <w:szCs w:val="28"/>
          <w:lang w:val="en-US"/>
        </w:rPr>
        <w:t>1</w:t>
      </w:r>
      <w:r w:rsidR="008E553B" w:rsidRPr="008360E5">
        <w:rPr>
          <w:rFonts w:ascii="Times New Roman" w:hAnsi="Times New Roman" w:cs="Times New Roman"/>
          <w:sz w:val="28"/>
          <w:szCs w:val="28"/>
          <w:lang w:val="en-US"/>
        </w:rPr>
        <w:t>88</w:t>
      </w:r>
      <w:r w:rsidR="00127771" w:rsidRPr="008360E5">
        <w:rPr>
          <w:rFonts w:ascii="Times New Roman" w:hAnsi="Times New Roman" w:cs="Times New Roman"/>
          <w:sz w:val="28"/>
          <w:szCs w:val="28"/>
          <w:lang w:val="en-US"/>
        </w:rPr>
        <w:t xml:space="preserve"> triệu đồng</w:t>
      </w:r>
      <w:r w:rsidR="008E553B" w:rsidRPr="008360E5">
        <w:rPr>
          <w:rFonts w:ascii="Times New Roman" w:hAnsi="Times New Roman" w:cs="Times New Roman"/>
          <w:sz w:val="28"/>
          <w:szCs w:val="28"/>
          <w:lang w:val="en-US"/>
        </w:rPr>
        <w:t xml:space="preserve"> (</w:t>
      </w:r>
      <w:r w:rsidR="000D7DC6" w:rsidRPr="008360E5">
        <w:rPr>
          <w:rFonts w:ascii="Times New Roman" w:hAnsi="Times New Roman" w:cs="Times New Roman"/>
          <w:sz w:val="28"/>
          <w:szCs w:val="28"/>
          <w:lang w:val="en-US"/>
        </w:rPr>
        <w:t>Ngân sách trung ương</w:t>
      </w:r>
      <w:r w:rsidR="008E553B" w:rsidRPr="008360E5">
        <w:rPr>
          <w:rFonts w:ascii="Times New Roman" w:hAnsi="Times New Roman" w:cs="Times New Roman"/>
          <w:sz w:val="28"/>
          <w:szCs w:val="28"/>
          <w:lang w:val="en-US"/>
        </w:rPr>
        <w:t xml:space="preserve"> 179 triệu đồng, </w:t>
      </w:r>
      <w:r w:rsidR="000D7DC6" w:rsidRPr="008360E5">
        <w:rPr>
          <w:rFonts w:ascii="Times New Roman" w:hAnsi="Times New Roman" w:cs="Times New Roman"/>
          <w:sz w:val="28"/>
          <w:szCs w:val="28"/>
          <w:lang w:val="en-US"/>
        </w:rPr>
        <w:t xml:space="preserve">ngân sách địa phương </w:t>
      </w:r>
      <w:r w:rsidR="008E553B" w:rsidRPr="008360E5">
        <w:rPr>
          <w:rFonts w:ascii="Times New Roman" w:hAnsi="Times New Roman" w:cs="Times New Roman"/>
          <w:sz w:val="28"/>
          <w:szCs w:val="28"/>
          <w:lang w:val="en-US"/>
        </w:rPr>
        <w:t>đối ứ</w:t>
      </w:r>
      <w:r w:rsidR="000D7DC6" w:rsidRPr="008360E5">
        <w:rPr>
          <w:rFonts w:ascii="Times New Roman" w:hAnsi="Times New Roman" w:cs="Times New Roman"/>
          <w:sz w:val="28"/>
          <w:szCs w:val="28"/>
          <w:lang w:val="en-US"/>
        </w:rPr>
        <w:t>ng</w:t>
      </w:r>
      <w:r w:rsidR="008E553B" w:rsidRPr="008360E5">
        <w:rPr>
          <w:rFonts w:ascii="Times New Roman" w:hAnsi="Times New Roman" w:cs="Times New Roman"/>
          <w:sz w:val="28"/>
          <w:szCs w:val="28"/>
          <w:lang w:val="en-US"/>
        </w:rPr>
        <w:t xml:space="preserve"> </w:t>
      </w:r>
      <w:r w:rsidR="000D7DC6" w:rsidRPr="008360E5">
        <w:rPr>
          <w:rFonts w:ascii="Times New Roman" w:hAnsi="Times New Roman" w:cs="Times New Roman"/>
          <w:sz w:val="28"/>
          <w:szCs w:val="28"/>
          <w:lang w:val="en-US"/>
        </w:rPr>
        <w:t>0</w:t>
      </w:r>
      <w:r w:rsidR="008E553B" w:rsidRPr="008360E5">
        <w:rPr>
          <w:rFonts w:ascii="Times New Roman" w:hAnsi="Times New Roman" w:cs="Times New Roman"/>
          <w:sz w:val="28"/>
          <w:szCs w:val="28"/>
          <w:lang w:val="en-US"/>
        </w:rPr>
        <w:t>9 triệu đồng)</w:t>
      </w:r>
      <w:r w:rsidR="00127771" w:rsidRPr="008360E5">
        <w:rPr>
          <w:rFonts w:ascii="Times New Roman" w:hAnsi="Times New Roman" w:cs="Times New Roman"/>
          <w:sz w:val="28"/>
          <w:szCs w:val="28"/>
          <w:lang w:val="en-US"/>
        </w:rPr>
        <w:t>.</w:t>
      </w:r>
    </w:p>
    <w:p w14:paraId="1E563403" w14:textId="106C8547" w:rsidR="000D641E" w:rsidRPr="008360E5" w:rsidRDefault="00127771" w:rsidP="0073053A">
      <w:pPr>
        <w:widowControl w:val="0"/>
        <w:spacing w:before="120" w:after="0" w:line="240" w:lineRule="auto"/>
        <w:ind w:firstLine="567"/>
        <w:jc w:val="both"/>
        <w:rPr>
          <w:rFonts w:ascii="Times New Roman" w:hAnsi="Times New Roman" w:cs="Times New Roman"/>
          <w:i/>
          <w:sz w:val="28"/>
          <w:szCs w:val="28"/>
          <w:lang w:val="en-US"/>
        </w:rPr>
      </w:pPr>
      <w:r w:rsidRPr="008360E5">
        <w:rPr>
          <w:rFonts w:ascii="Times New Roman" w:hAnsi="Times New Roman" w:cs="Times New Roman"/>
          <w:i/>
          <w:sz w:val="28"/>
          <w:szCs w:val="28"/>
          <w:lang w:val="en-US"/>
        </w:rPr>
        <w:t xml:space="preserve">Lý do để lại phân bổ sau:  </w:t>
      </w:r>
    </w:p>
    <w:p w14:paraId="5692809E" w14:textId="1C918A45" w:rsidR="00092188" w:rsidRPr="008360E5" w:rsidRDefault="00092188"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Theo quy định tại điểm a</w:t>
      </w:r>
      <w:r w:rsidR="00752021" w:rsidRPr="008360E5">
        <w:rPr>
          <w:rFonts w:ascii="Times New Roman" w:hAnsi="Times New Roman" w:cs="Times New Roman"/>
          <w:sz w:val="28"/>
          <w:szCs w:val="28"/>
          <w:lang w:val="en-US"/>
        </w:rPr>
        <w:t>,</w:t>
      </w:r>
      <w:r w:rsidRPr="008360E5">
        <w:rPr>
          <w:rFonts w:ascii="Times New Roman" w:hAnsi="Times New Roman" w:cs="Times New Roman"/>
          <w:sz w:val="28"/>
          <w:szCs w:val="28"/>
          <w:lang w:val="en-US"/>
        </w:rPr>
        <w:t xml:space="preserve"> khoả</w:t>
      </w:r>
      <w:r w:rsidR="00752021" w:rsidRPr="008360E5">
        <w:rPr>
          <w:rFonts w:ascii="Times New Roman" w:hAnsi="Times New Roman" w:cs="Times New Roman"/>
          <w:sz w:val="28"/>
          <w:szCs w:val="28"/>
          <w:lang w:val="en-US"/>
        </w:rPr>
        <w:t>n 9, m</w:t>
      </w:r>
      <w:r w:rsidRPr="008360E5">
        <w:rPr>
          <w:rFonts w:ascii="Times New Roman" w:hAnsi="Times New Roman" w:cs="Times New Roman"/>
          <w:sz w:val="28"/>
          <w:szCs w:val="28"/>
          <w:lang w:val="en-US"/>
        </w:rPr>
        <w:t xml:space="preserve">ục III Chương trình ban hành kèm theo Quyết định số 1719/QĐ-TTg ngày 14/10/2021 của Thủ tướng Chính phủ về việc phê duyệt Chương trình, thì Tiểu dự án 1 </w:t>
      </w:r>
      <w:r w:rsidR="00752021" w:rsidRPr="008360E5">
        <w:rPr>
          <w:rFonts w:ascii="Times New Roman" w:hAnsi="Times New Roman" w:cs="Times New Roman"/>
          <w:sz w:val="28"/>
          <w:szCs w:val="28"/>
          <w:lang w:val="en-US"/>
        </w:rPr>
        <w:t xml:space="preserve">thuộc </w:t>
      </w:r>
      <w:r w:rsidRPr="008360E5">
        <w:rPr>
          <w:rFonts w:ascii="Times New Roman" w:hAnsi="Times New Roman" w:cs="Times New Roman"/>
          <w:sz w:val="28"/>
          <w:szCs w:val="28"/>
          <w:lang w:val="en-US"/>
        </w:rPr>
        <w:t>Dự án 9 có 03 nội dung sử dụng nguồn kinh phí sự nghiệp, bao gồ</w:t>
      </w:r>
      <w:r w:rsidR="003B12BE" w:rsidRPr="008360E5">
        <w:rPr>
          <w:rFonts w:ascii="Times New Roman" w:hAnsi="Times New Roman" w:cs="Times New Roman"/>
          <w:sz w:val="28"/>
          <w:szCs w:val="28"/>
          <w:lang w:val="en-US"/>
        </w:rPr>
        <w:t>m: (1) h</w:t>
      </w:r>
      <w:r w:rsidRPr="008360E5">
        <w:rPr>
          <w:rFonts w:ascii="Times New Roman" w:hAnsi="Times New Roman" w:cs="Times New Roman"/>
          <w:sz w:val="28"/>
          <w:szCs w:val="28"/>
          <w:lang w:val="en-US"/>
        </w:rPr>
        <w:t>ỗ trợ phát triển sản xuất và sinh kế</w:t>
      </w:r>
      <w:r w:rsidR="003B12BE" w:rsidRPr="008360E5">
        <w:rPr>
          <w:rFonts w:ascii="Times New Roman" w:hAnsi="Times New Roman" w:cs="Times New Roman"/>
          <w:sz w:val="28"/>
          <w:szCs w:val="28"/>
          <w:lang w:val="en-US"/>
        </w:rPr>
        <w:t>; (2) h</w:t>
      </w:r>
      <w:r w:rsidRPr="008360E5">
        <w:rPr>
          <w:rFonts w:ascii="Times New Roman" w:hAnsi="Times New Roman" w:cs="Times New Roman"/>
          <w:sz w:val="28"/>
          <w:szCs w:val="28"/>
          <w:lang w:val="en-US"/>
        </w:rPr>
        <w:t>ỗ trợ bảo tồn, phát huy giá trị văn hóa truyền thống đặc sắ</w:t>
      </w:r>
      <w:r w:rsidR="003B12BE" w:rsidRPr="008360E5">
        <w:rPr>
          <w:rFonts w:ascii="Times New Roman" w:hAnsi="Times New Roman" w:cs="Times New Roman"/>
          <w:sz w:val="28"/>
          <w:szCs w:val="28"/>
          <w:lang w:val="en-US"/>
        </w:rPr>
        <w:t>c, thông tin-</w:t>
      </w:r>
      <w:r w:rsidRPr="008360E5">
        <w:rPr>
          <w:rFonts w:ascii="Times New Roman" w:hAnsi="Times New Roman" w:cs="Times New Roman"/>
          <w:sz w:val="28"/>
          <w:szCs w:val="28"/>
          <w:lang w:val="en-US"/>
        </w:rPr>
        <w:t>truyền thông nâng cao đời sống tinh thần cho đồ</w:t>
      </w:r>
      <w:r w:rsidR="003B12BE" w:rsidRPr="008360E5">
        <w:rPr>
          <w:rFonts w:ascii="Times New Roman" w:hAnsi="Times New Roman" w:cs="Times New Roman"/>
          <w:sz w:val="28"/>
          <w:szCs w:val="28"/>
          <w:lang w:val="en-US"/>
        </w:rPr>
        <w:t>ng bào; (3) h</w:t>
      </w:r>
      <w:r w:rsidRPr="008360E5">
        <w:rPr>
          <w:rFonts w:ascii="Times New Roman" w:hAnsi="Times New Roman" w:cs="Times New Roman"/>
          <w:sz w:val="28"/>
          <w:szCs w:val="28"/>
          <w:lang w:val="en-US"/>
        </w:rPr>
        <w:t>ỗ trợ bảo vệ và phát triển các dân tộc thiểu số có khó khăn đặc thù.</w:t>
      </w:r>
    </w:p>
    <w:p w14:paraId="4D5D10AE" w14:textId="0C5355CA" w:rsidR="00092188" w:rsidRPr="008360E5" w:rsidRDefault="00623C95"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T</w:t>
      </w:r>
      <w:r w:rsidR="00092188" w:rsidRPr="008360E5">
        <w:rPr>
          <w:rFonts w:ascii="Times New Roman" w:hAnsi="Times New Roman" w:cs="Times New Roman"/>
          <w:sz w:val="28"/>
          <w:szCs w:val="28"/>
          <w:lang w:val="en-US"/>
        </w:rPr>
        <w:t xml:space="preserve">ại Quyết định số 1067/QĐ-BTC ngày 10/6/2022, Bộ Tài chính giao kinh phí sự nghiệp </w:t>
      </w:r>
      <w:r w:rsidR="00BA53DD" w:rsidRPr="008360E5">
        <w:rPr>
          <w:rFonts w:ascii="Times New Roman" w:hAnsi="Times New Roman" w:cs="Times New Roman"/>
          <w:sz w:val="28"/>
          <w:szCs w:val="28"/>
          <w:lang w:val="en-US"/>
        </w:rPr>
        <w:t xml:space="preserve">vốn </w:t>
      </w:r>
      <w:r w:rsidR="00623311" w:rsidRPr="008360E5">
        <w:rPr>
          <w:rFonts w:ascii="Times New Roman" w:hAnsi="Times New Roman" w:cs="Times New Roman"/>
          <w:sz w:val="28"/>
          <w:szCs w:val="28"/>
          <w:lang w:val="en-US"/>
        </w:rPr>
        <w:t xml:space="preserve">ngân sách trung ương </w:t>
      </w:r>
      <w:r w:rsidR="00092188" w:rsidRPr="008360E5">
        <w:rPr>
          <w:rFonts w:ascii="Times New Roman" w:hAnsi="Times New Roman" w:cs="Times New Roman"/>
          <w:sz w:val="28"/>
          <w:szCs w:val="28"/>
          <w:lang w:val="en-US"/>
        </w:rPr>
        <w:t xml:space="preserve">để thực hiện 03 nội dung nêu trên thuộc Tiểu dự án 1 </w:t>
      </w:r>
      <w:r w:rsidR="00D11BCA" w:rsidRPr="008360E5">
        <w:rPr>
          <w:rFonts w:ascii="Times New Roman" w:hAnsi="Times New Roman" w:cs="Times New Roman"/>
          <w:sz w:val="28"/>
          <w:szCs w:val="28"/>
          <w:lang w:val="en-US"/>
        </w:rPr>
        <w:t xml:space="preserve">thuộc </w:t>
      </w:r>
      <w:r w:rsidR="00092188" w:rsidRPr="008360E5">
        <w:rPr>
          <w:rFonts w:ascii="Times New Roman" w:hAnsi="Times New Roman" w:cs="Times New Roman"/>
          <w:sz w:val="28"/>
          <w:szCs w:val="28"/>
          <w:lang w:val="en-US"/>
        </w:rPr>
        <w:t>Dự án 9 như sau:</w:t>
      </w:r>
    </w:p>
    <w:p w14:paraId="0655B08A" w14:textId="69C56DDF" w:rsidR="00092188" w:rsidRPr="008360E5" w:rsidRDefault="00092188"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(1) Hỗ trợ phát triển sản xuất và sinh kế 4.313 triệu đồng từ nguồn sự nghiệp kinh tế.</w:t>
      </w:r>
    </w:p>
    <w:p w14:paraId="206262FF" w14:textId="02197A06" w:rsidR="00092188" w:rsidRPr="008360E5" w:rsidRDefault="00092188"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(2) Hỗ trợ bảo tồn, phát huy giá trị văn hóa truyền thống đặc sắ</w:t>
      </w:r>
      <w:r w:rsidR="00623C95" w:rsidRPr="008360E5">
        <w:rPr>
          <w:rFonts w:ascii="Times New Roman" w:hAnsi="Times New Roman" w:cs="Times New Roman"/>
          <w:sz w:val="28"/>
          <w:szCs w:val="28"/>
          <w:lang w:val="en-US"/>
        </w:rPr>
        <w:t>c, thông tin</w:t>
      </w:r>
      <w:r w:rsidRPr="008360E5">
        <w:rPr>
          <w:rFonts w:ascii="Times New Roman" w:hAnsi="Times New Roman" w:cs="Times New Roman"/>
          <w:sz w:val="28"/>
          <w:szCs w:val="28"/>
          <w:lang w:val="en-US"/>
        </w:rPr>
        <w:t>- truyền thông nâng cao đời sống tinh thần cho đồ</w:t>
      </w:r>
      <w:r w:rsidR="00623C95" w:rsidRPr="008360E5">
        <w:rPr>
          <w:rFonts w:ascii="Times New Roman" w:hAnsi="Times New Roman" w:cs="Times New Roman"/>
          <w:sz w:val="28"/>
          <w:szCs w:val="28"/>
          <w:lang w:val="en-US"/>
        </w:rPr>
        <w:t>ng bào</w:t>
      </w:r>
      <w:r w:rsidRPr="008360E5">
        <w:rPr>
          <w:rFonts w:ascii="Times New Roman" w:hAnsi="Times New Roman" w:cs="Times New Roman"/>
          <w:sz w:val="28"/>
          <w:szCs w:val="28"/>
          <w:lang w:val="en-US"/>
        </w:rPr>
        <w:t xml:space="preserve"> 179 triệu đồng từ nguồn sự nghiệp văn hóa thông tin.</w:t>
      </w:r>
    </w:p>
    <w:p w14:paraId="797C8156" w14:textId="6EDC7DD5" w:rsidR="00092188" w:rsidRPr="008360E5" w:rsidRDefault="00092188"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(3) Hỗ trợ bảo vệ và phát triển các dân tộc thiểu số có khó khăn đặ</w:t>
      </w:r>
      <w:r w:rsidR="00623C95" w:rsidRPr="008360E5">
        <w:rPr>
          <w:rFonts w:ascii="Times New Roman" w:hAnsi="Times New Roman" w:cs="Times New Roman"/>
          <w:sz w:val="28"/>
          <w:szCs w:val="28"/>
          <w:lang w:val="en-US"/>
        </w:rPr>
        <w:t>c thù</w:t>
      </w:r>
      <w:r w:rsidRPr="008360E5">
        <w:rPr>
          <w:rFonts w:ascii="Times New Roman" w:hAnsi="Times New Roman" w:cs="Times New Roman"/>
          <w:sz w:val="28"/>
          <w:szCs w:val="28"/>
          <w:lang w:val="en-US"/>
        </w:rPr>
        <w:t xml:space="preserve"> 411 triệu đồng từ nguồn sự nghiệp y tế.</w:t>
      </w:r>
    </w:p>
    <w:p w14:paraId="387AC2FE" w14:textId="0DDBA13E" w:rsidR="00092188" w:rsidRPr="008360E5" w:rsidRDefault="00575D47"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T</w:t>
      </w:r>
      <w:r w:rsidR="00092188" w:rsidRPr="008360E5">
        <w:rPr>
          <w:rFonts w:ascii="Times New Roman" w:hAnsi="Times New Roman" w:cs="Times New Roman"/>
          <w:sz w:val="28"/>
          <w:szCs w:val="28"/>
          <w:lang w:val="en-US"/>
        </w:rPr>
        <w:t>ại khoản 1</w:t>
      </w:r>
      <w:r w:rsidR="00623C95" w:rsidRPr="008360E5">
        <w:rPr>
          <w:rFonts w:ascii="Times New Roman" w:hAnsi="Times New Roman" w:cs="Times New Roman"/>
          <w:sz w:val="28"/>
          <w:szCs w:val="28"/>
          <w:lang w:val="en-US"/>
        </w:rPr>
        <w:t>,</w:t>
      </w:r>
      <w:r w:rsidR="00092188" w:rsidRPr="008360E5">
        <w:rPr>
          <w:rFonts w:ascii="Times New Roman" w:hAnsi="Times New Roman" w:cs="Times New Roman"/>
          <w:sz w:val="28"/>
          <w:szCs w:val="28"/>
          <w:lang w:val="en-US"/>
        </w:rPr>
        <w:t xml:space="preserve"> Điều 56, khoản 1 Điều 57 Thông tư </w:t>
      </w:r>
      <w:r w:rsidRPr="008360E5">
        <w:rPr>
          <w:rFonts w:ascii="Times New Roman" w:hAnsi="Times New Roman" w:cs="Times New Roman"/>
          <w:sz w:val="28"/>
          <w:szCs w:val="28"/>
          <w:lang w:val="en-US"/>
        </w:rPr>
        <w:t xml:space="preserve">số 02/2022/TT-UBDT ngày 30/6/2022 của Ủy ban Dân tộc </w:t>
      </w:r>
      <w:r w:rsidR="00092188" w:rsidRPr="008360E5">
        <w:rPr>
          <w:rFonts w:ascii="Times New Roman" w:hAnsi="Times New Roman" w:cs="Times New Roman"/>
          <w:sz w:val="28"/>
          <w:szCs w:val="28"/>
          <w:lang w:val="en-US"/>
        </w:rPr>
        <w:t>quy định đối tượng hỗ trợ của các nội dung số</w:t>
      </w:r>
      <w:r w:rsidR="00950607" w:rsidRPr="008360E5">
        <w:rPr>
          <w:rFonts w:ascii="Times New Roman" w:hAnsi="Times New Roman" w:cs="Times New Roman"/>
          <w:sz w:val="28"/>
          <w:szCs w:val="28"/>
          <w:lang w:val="en-US"/>
        </w:rPr>
        <w:t xml:space="preserve"> (2), (3) nêu trên </w:t>
      </w:r>
      <w:r w:rsidR="00092188" w:rsidRPr="008360E5">
        <w:rPr>
          <w:rFonts w:ascii="Times New Roman" w:hAnsi="Times New Roman" w:cs="Times New Roman"/>
          <w:sz w:val="28"/>
          <w:szCs w:val="28"/>
          <w:lang w:val="en-US"/>
        </w:rPr>
        <w:t>như sau:</w:t>
      </w:r>
    </w:p>
    <w:p w14:paraId="589762C3" w14:textId="39FD3E0D" w:rsidR="00092188" w:rsidRPr="008360E5" w:rsidRDefault="00092188"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 “</w:t>
      </w:r>
      <w:r w:rsidRPr="008360E5">
        <w:rPr>
          <w:rFonts w:ascii="Times New Roman" w:hAnsi="Times New Roman" w:cs="Times New Roman"/>
          <w:i/>
          <w:sz w:val="28"/>
          <w:szCs w:val="28"/>
          <w:lang w:val="en-US"/>
        </w:rPr>
        <w:t>Đối tượng: Hộ thuộc danh sách dân tộc có khó khăn đặc thù theo Quyết định số 1227/QĐ-TTg</w:t>
      </w:r>
      <w:r w:rsidRPr="008360E5">
        <w:rPr>
          <w:rFonts w:ascii="Times New Roman" w:hAnsi="Times New Roman" w:cs="Times New Roman"/>
          <w:sz w:val="28"/>
          <w:szCs w:val="28"/>
          <w:lang w:val="en-US"/>
        </w:rPr>
        <w:t>”</w:t>
      </w:r>
      <w:r w:rsidR="00623C95" w:rsidRPr="008360E5">
        <w:rPr>
          <w:rFonts w:ascii="Times New Roman" w:hAnsi="Times New Roman" w:cs="Times New Roman"/>
          <w:i/>
          <w:sz w:val="28"/>
          <w:szCs w:val="28"/>
          <w:lang w:val="en-US"/>
        </w:rPr>
        <w:t>.</w:t>
      </w:r>
    </w:p>
    <w:p w14:paraId="42B4C089" w14:textId="0D7C78C8" w:rsidR="00092188" w:rsidRPr="008360E5" w:rsidRDefault="00092188"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 “</w:t>
      </w:r>
      <w:r w:rsidRPr="008360E5">
        <w:rPr>
          <w:rFonts w:ascii="Times New Roman" w:hAnsi="Times New Roman" w:cs="Times New Roman"/>
          <w:i/>
          <w:sz w:val="28"/>
          <w:szCs w:val="28"/>
          <w:lang w:val="en-US"/>
        </w:rPr>
        <w:t>Đối tượng: Bà mẹ mang thai, hộ gia đình có trẻ em dưới 05 tuổi; cơ sở</w:t>
      </w:r>
      <w:r w:rsidR="00623C95" w:rsidRPr="008360E5">
        <w:rPr>
          <w:rFonts w:ascii="Times New Roman" w:hAnsi="Times New Roman" w:cs="Times New Roman"/>
          <w:i/>
          <w:sz w:val="28"/>
          <w:szCs w:val="28"/>
          <w:lang w:val="en-US"/>
        </w:rPr>
        <w:t xml:space="preserve"> giá</w:t>
      </w:r>
      <w:r w:rsidRPr="008360E5">
        <w:rPr>
          <w:rFonts w:ascii="Times New Roman" w:hAnsi="Times New Roman" w:cs="Times New Roman"/>
          <w:i/>
          <w:sz w:val="28"/>
          <w:szCs w:val="28"/>
          <w:lang w:val="en-US"/>
        </w:rPr>
        <w:t>o dục mầm non công lập trên địa bàn thôn, bản</w:t>
      </w:r>
      <w:r w:rsidRPr="008360E5">
        <w:rPr>
          <w:rFonts w:ascii="Times New Roman" w:hAnsi="Times New Roman" w:cs="Times New Roman"/>
          <w:sz w:val="28"/>
          <w:szCs w:val="28"/>
          <w:lang w:val="en-US"/>
        </w:rPr>
        <w:t>” thuộc nộ</w:t>
      </w:r>
      <w:r w:rsidR="00623C95" w:rsidRPr="008360E5">
        <w:rPr>
          <w:rFonts w:ascii="Times New Roman" w:hAnsi="Times New Roman" w:cs="Times New Roman"/>
          <w:sz w:val="28"/>
          <w:szCs w:val="28"/>
          <w:lang w:val="en-US"/>
        </w:rPr>
        <w:t>i dung h</w:t>
      </w:r>
      <w:r w:rsidRPr="008360E5">
        <w:rPr>
          <w:rFonts w:ascii="Times New Roman" w:hAnsi="Times New Roman" w:cs="Times New Roman"/>
          <w:sz w:val="28"/>
          <w:szCs w:val="28"/>
          <w:lang w:val="en-US"/>
        </w:rPr>
        <w:t>ỗ trợ bảo vệ và phát triển các dân tộc thiểu số có khó khăn đặc thù.</w:t>
      </w:r>
    </w:p>
    <w:p w14:paraId="2B4B1E9D" w14:textId="20906491" w:rsidR="00092188" w:rsidRPr="008360E5" w:rsidRDefault="00092188"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Như vậy, đối tượng được hỗ trợ của nội dung số</w:t>
      </w:r>
      <w:r w:rsidR="00623C95" w:rsidRPr="008360E5">
        <w:rPr>
          <w:rFonts w:ascii="Times New Roman" w:hAnsi="Times New Roman" w:cs="Times New Roman"/>
          <w:sz w:val="28"/>
          <w:szCs w:val="28"/>
          <w:lang w:val="en-US"/>
        </w:rPr>
        <w:t xml:space="preserve"> (2) và </w:t>
      </w:r>
      <w:r w:rsidRPr="008360E5">
        <w:rPr>
          <w:rFonts w:ascii="Times New Roman" w:hAnsi="Times New Roman" w:cs="Times New Roman"/>
          <w:sz w:val="28"/>
          <w:szCs w:val="28"/>
          <w:lang w:val="en-US"/>
        </w:rPr>
        <w:t xml:space="preserve">(3) phải thuộc danh sách các dân tộc có khó khăn đặc thù theo Quyết định số 1227/QĐ-TTg ngày 14/7/2021 của Thủ tướng Chính phủ về phê duyệt danh sách các dân tộc còn gặp nhiều khó </w:t>
      </w:r>
      <w:r w:rsidRPr="008360E5">
        <w:rPr>
          <w:rFonts w:ascii="Times New Roman" w:hAnsi="Times New Roman" w:cs="Times New Roman"/>
          <w:sz w:val="28"/>
          <w:szCs w:val="28"/>
          <w:lang w:val="en-US"/>
        </w:rPr>
        <w:lastRenderedPageBreak/>
        <w:t>khăn, dân tộc có khó khăn đặc thù giai đoạn 2021-2025.</w:t>
      </w:r>
    </w:p>
    <w:p w14:paraId="277115C9" w14:textId="5F8628CE" w:rsidR="00127771" w:rsidRPr="008360E5" w:rsidRDefault="00092188"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Sau khi đối chiếu với Quyết định số 1227/QĐ-TTg</w:t>
      </w:r>
      <w:r w:rsidR="00C01222" w:rsidRPr="008360E5">
        <w:rPr>
          <w:rFonts w:ascii="Times New Roman" w:hAnsi="Times New Roman" w:cs="Times New Roman"/>
          <w:sz w:val="28"/>
          <w:szCs w:val="28"/>
          <w:lang w:val="en-US"/>
        </w:rPr>
        <w:t xml:space="preserve"> ngày 14/7/2021 của Thủ tướng Chính phủ</w:t>
      </w:r>
      <w:r w:rsidRPr="008360E5">
        <w:rPr>
          <w:rFonts w:ascii="Times New Roman" w:hAnsi="Times New Roman" w:cs="Times New Roman"/>
          <w:sz w:val="28"/>
          <w:szCs w:val="28"/>
          <w:lang w:val="en-US"/>
        </w:rPr>
        <w:t xml:space="preserve">, thì tỉnh Bắc Kạn chỉ có một số dân tộc thuộc danh sách các dân tộc còn gặp nhiều khó khăn; không có dân tộc thuộc danh sách các dân tộc có khó khăn đặc thù. Do đó, số kinh phí </w:t>
      </w:r>
      <w:r w:rsidR="00BA53DD" w:rsidRPr="008360E5">
        <w:rPr>
          <w:rFonts w:ascii="Times New Roman" w:hAnsi="Times New Roman" w:cs="Times New Roman"/>
          <w:sz w:val="28"/>
          <w:szCs w:val="28"/>
          <w:lang w:val="en-US"/>
        </w:rPr>
        <w:t>620</w:t>
      </w:r>
      <w:r w:rsidRPr="008360E5">
        <w:rPr>
          <w:rFonts w:ascii="Times New Roman" w:hAnsi="Times New Roman" w:cs="Times New Roman"/>
          <w:sz w:val="28"/>
          <w:szCs w:val="28"/>
          <w:lang w:val="en-US"/>
        </w:rPr>
        <w:t xml:space="preserve"> triệu đồng (gồm</w:t>
      </w:r>
      <w:r w:rsidR="00950607" w:rsidRPr="008360E5">
        <w:rPr>
          <w:rFonts w:ascii="Times New Roman" w:hAnsi="Times New Roman" w:cs="Times New Roman"/>
          <w:sz w:val="28"/>
          <w:szCs w:val="28"/>
          <w:lang w:val="en-US"/>
        </w:rPr>
        <w:t>:</w:t>
      </w:r>
      <w:r w:rsidRPr="008360E5">
        <w:rPr>
          <w:rFonts w:ascii="Times New Roman" w:hAnsi="Times New Roman" w:cs="Times New Roman"/>
          <w:sz w:val="28"/>
          <w:szCs w:val="28"/>
          <w:lang w:val="en-US"/>
        </w:rPr>
        <w:t xml:space="preserve"> </w:t>
      </w:r>
      <w:r w:rsidR="00BA53DD" w:rsidRPr="008360E5">
        <w:rPr>
          <w:rFonts w:ascii="Times New Roman" w:hAnsi="Times New Roman" w:cs="Times New Roman"/>
          <w:sz w:val="28"/>
          <w:szCs w:val="28"/>
          <w:lang w:val="en-US"/>
        </w:rPr>
        <w:t>188</w:t>
      </w:r>
      <w:r w:rsidRPr="008360E5">
        <w:rPr>
          <w:rFonts w:ascii="Times New Roman" w:hAnsi="Times New Roman" w:cs="Times New Roman"/>
          <w:sz w:val="28"/>
          <w:szCs w:val="28"/>
          <w:lang w:val="en-US"/>
        </w:rPr>
        <w:t xml:space="preserve"> triệu đồng từ nguồn sự nghiệp văn hóa thông tin thực hiện nội dung (2) và 4</w:t>
      </w:r>
      <w:r w:rsidR="00BA53DD" w:rsidRPr="008360E5">
        <w:rPr>
          <w:rFonts w:ascii="Times New Roman" w:hAnsi="Times New Roman" w:cs="Times New Roman"/>
          <w:sz w:val="28"/>
          <w:szCs w:val="28"/>
          <w:lang w:val="en-US"/>
        </w:rPr>
        <w:t>32</w:t>
      </w:r>
      <w:r w:rsidRPr="008360E5">
        <w:rPr>
          <w:rFonts w:ascii="Times New Roman" w:hAnsi="Times New Roman" w:cs="Times New Roman"/>
          <w:sz w:val="28"/>
          <w:szCs w:val="28"/>
          <w:lang w:val="en-US"/>
        </w:rPr>
        <w:t xml:space="preserve"> triệu đồng từ nguồn sự nghiệp y tế thực hiện nội dung (3)) sẽ không thực hiện phân bổ và giải ngân được do trên địa bàn tỉnh không có đối tượng hỗ trợ thuộc 02 nội dung này.</w:t>
      </w:r>
      <w:r w:rsidR="00026575" w:rsidRPr="008360E5">
        <w:rPr>
          <w:rFonts w:ascii="Times New Roman" w:hAnsi="Times New Roman" w:cs="Times New Roman"/>
          <w:sz w:val="28"/>
          <w:szCs w:val="28"/>
          <w:lang w:val="en-US"/>
        </w:rPr>
        <w:t xml:space="preserve"> Vì vậy, UBND tỉnh chưa đủ cơ sở để trình HĐND tỉnh phân bổ số kinh phí </w:t>
      </w:r>
      <w:r w:rsidR="00BA53DD" w:rsidRPr="008360E5">
        <w:rPr>
          <w:rFonts w:ascii="Times New Roman" w:hAnsi="Times New Roman" w:cs="Times New Roman"/>
          <w:sz w:val="28"/>
          <w:szCs w:val="28"/>
          <w:lang w:val="en-US"/>
        </w:rPr>
        <w:t>62</w:t>
      </w:r>
      <w:r w:rsidR="00026575" w:rsidRPr="008360E5">
        <w:rPr>
          <w:rFonts w:ascii="Times New Roman" w:hAnsi="Times New Roman" w:cs="Times New Roman"/>
          <w:sz w:val="28"/>
          <w:szCs w:val="28"/>
          <w:lang w:val="en-US"/>
        </w:rPr>
        <w:t>0 triệu đồng nêu trên.</w:t>
      </w:r>
      <w:r w:rsidR="00306542" w:rsidRPr="008360E5">
        <w:rPr>
          <w:rFonts w:ascii="Times New Roman" w:hAnsi="Times New Roman" w:cs="Times New Roman"/>
          <w:sz w:val="28"/>
          <w:szCs w:val="28"/>
          <w:lang w:val="en-US"/>
        </w:rPr>
        <w:t xml:space="preserve"> </w:t>
      </w:r>
    </w:p>
    <w:p w14:paraId="11153ECB" w14:textId="54CF4CD1" w:rsidR="003375E2" w:rsidRPr="008360E5" w:rsidRDefault="003375E2"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pacing w:val="-8"/>
          <w:sz w:val="28"/>
          <w:szCs w:val="28"/>
          <w:lang w:val="en-US"/>
        </w:rPr>
        <w:t>Đối với nội dung vướng mắc này, UBND tỉ</w:t>
      </w:r>
      <w:r w:rsidR="00C90418" w:rsidRPr="008360E5">
        <w:rPr>
          <w:rFonts w:ascii="Times New Roman" w:hAnsi="Times New Roman" w:cs="Times New Roman"/>
          <w:spacing w:val="-8"/>
          <w:sz w:val="28"/>
          <w:szCs w:val="28"/>
          <w:lang w:val="en-US"/>
        </w:rPr>
        <w:t>nh đã có</w:t>
      </w:r>
      <w:r w:rsidRPr="008360E5">
        <w:rPr>
          <w:rFonts w:ascii="Times New Roman" w:hAnsi="Times New Roman" w:cs="Times New Roman"/>
          <w:spacing w:val="-8"/>
          <w:sz w:val="28"/>
          <w:szCs w:val="28"/>
          <w:lang w:val="en-US"/>
        </w:rPr>
        <w:t xml:space="preserve"> Công văn số 5779/UBND-TH</w:t>
      </w:r>
      <w:r w:rsidRPr="008360E5">
        <w:rPr>
          <w:rFonts w:ascii="Times New Roman" w:hAnsi="Times New Roman" w:cs="Times New Roman"/>
          <w:sz w:val="28"/>
          <w:szCs w:val="28"/>
          <w:lang w:val="en-US"/>
        </w:rPr>
        <w:t xml:space="preserve"> ngày 31/8/2022 báo cáo Bộ Tài chính </w:t>
      </w:r>
      <w:r w:rsidR="00C90418" w:rsidRPr="008360E5">
        <w:rPr>
          <w:rFonts w:ascii="Times New Roman" w:hAnsi="Times New Roman" w:cs="Times New Roman"/>
          <w:sz w:val="28"/>
          <w:szCs w:val="28"/>
          <w:lang w:val="en-US"/>
        </w:rPr>
        <w:t xml:space="preserve">đề nghị </w:t>
      </w:r>
      <w:r w:rsidRPr="008360E5">
        <w:rPr>
          <w:rFonts w:ascii="Times New Roman" w:hAnsi="Times New Roman" w:cs="Times New Roman"/>
          <w:sz w:val="28"/>
          <w:szCs w:val="28"/>
          <w:lang w:val="en-US"/>
        </w:rPr>
        <w:t xml:space="preserve">điều chỉnh số kinh phí 590 triệu đồng vốn </w:t>
      </w:r>
      <w:r w:rsidR="005E7EE9" w:rsidRPr="008360E5">
        <w:rPr>
          <w:rFonts w:ascii="Times New Roman" w:hAnsi="Times New Roman" w:cs="Times New Roman"/>
          <w:sz w:val="28"/>
          <w:szCs w:val="28"/>
          <w:lang w:val="en-US"/>
        </w:rPr>
        <w:t xml:space="preserve">ngân sách trung ương </w:t>
      </w:r>
      <w:r w:rsidR="008B43F1" w:rsidRPr="008360E5">
        <w:rPr>
          <w:rFonts w:ascii="Times New Roman" w:hAnsi="Times New Roman" w:cs="Times New Roman"/>
          <w:sz w:val="28"/>
          <w:szCs w:val="28"/>
          <w:lang w:val="en-US"/>
        </w:rPr>
        <w:t>(</w:t>
      </w:r>
      <w:r w:rsidR="00C90418" w:rsidRPr="008360E5">
        <w:rPr>
          <w:rFonts w:ascii="Times New Roman" w:hAnsi="Times New Roman" w:cs="Times New Roman"/>
          <w:sz w:val="28"/>
          <w:szCs w:val="28"/>
          <w:lang w:val="en-US"/>
        </w:rPr>
        <w:t>trong đó: S</w:t>
      </w:r>
      <w:r w:rsidR="008B43F1" w:rsidRPr="008360E5">
        <w:rPr>
          <w:rFonts w:ascii="Times New Roman" w:hAnsi="Times New Roman" w:cs="Times New Roman"/>
          <w:sz w:val="28"/>
          <w:szCs w:val="28"/>
          <w:lang w:val="en-US"/>
        </w:rPr>
        <w:t>ự nghiệp y tế 411 triệu đồng, sự nghiệ</w:t>
      </w:r>
      <w:r w:rsidR="005E7EE9" w:rsidRPr="008360E5">
        <w:rPr>
          <w:rFonts w:ascii="Times New Roman" w:hAnsi="Times New Roman" w:cs="Times New Roman"/>
          <w:sz w:val="28"/>
          <w:szCs w:val="28"/>
          <w:lang w:val="en-US"/>
        </w:rPr>
        <w:t>p văn hóa thông tin</w:t>
      </w:r>
      <w:r w:rsidR="008B43F1" w:rsidRPr="008360E5">
        <w:rPr>
          <w:rFonts w:ascii="Times New Roman" w:hAnsi="Times New Roman" w:cs="Times New Roman"/>
          <w:sz w:val="28"/>
          <w:szCs w:val="28"/>
          <w:lang w:val="en-US"/>
        </w:rPr>
        <w:t xml:space="preserve"> 179 triệu đồng)</w:t>
      </w:r>
      <w:r w:rsidRPr="008360E5">
        <w:rPr>
          <w:rFonts w:ascii="Times New Roman" w:hAnsi="Times New Roman" w:cs="Times New Roman"/>
          <w:sz w:val="28"/>
          <w:szCs w:val="28"/>
          <w:lang w:val="en-US"/>
        </w:rPr>
        <w:t xml:space="preserve"> sang nguồn sự nghiệp kinh tế để phân bổ cho nội dung “</w:t>
      </w:r>
      <w:r w:rsidRPr="008360E5">
        <w:rPr>
          <w:rFonts w:ascii="Times New Roman" w:hAnsi="Times New Roman" w:cs="Times New Roman"/>
          <w:i/>
          <w:sz w:val="28"/>
          <w:szCs w:val="28"/>
          <w:lang w:val="en-US"/>
        </w:rPr>
        <w:t>Hỗ trợ phát triển sản xuất và sinh kế</w:t>
      </w:r>
      <w:r w:rsidR="000A7513" w:rsidRPr="008360E5">
        <w:rPr>
          <w:rFonts w:ascii="Times New Roman" w:hAnsi="Times New Roman" w:cs="Times New Roman"/>
          <w:sz w:val="28"/>
          <w:szCs w:val="28"/>
          <w:lang w:val="en-US"/>
        </w:rPr>
        <w:t xml:space="preserve">”. </w:t>
      </w:r>
      <w:r w:rsidRPr="008360E5">
        <w:rPr>
          <w:rFonts w:ascii="Times New Roman" w:hAnsi="Times New Roman" w:cs="Times New Roman"/>
          <w:sz w:val="28"/>
          <w:szCs w:val="28"/>
          <w:lang w:val="en-US"/>
        </w:rPr>
        <w:t>Bộ</w:t>
      </w:r>
      <w:r w:rsidR="000A7513" w:rsidRPr="008360E5">
        <w:rPr>
          <w:rFonts w:ascii="Times New Roman" w:hAnsi="Times New Roman" w:cs="Times New Roman"/>
          <w:sz w:val="28"/>
          <w:szCs w:val="28"/>
          <w:lang w:val="en-US"/>
        </w:rPr>
        <w:t xml:space="preserve"> Tài chính đã có</w:t>
      </w:r>
      <w:r w:rsidRPr="008360E5">
        <w:rPr>
          <w:rFonts w:ascii="Times New Roman" w:hAnsi="Times New Roman" w:cs="Times New Roman"/>
          <w:sz w:val="28"/>
          <w:szCs w:val="28"/>
          <w:lang w:val="en-US"/>
        </w:rPr>
        <w:t xml:space="preserve"> Công văn số 1095/BTC-VP </w:t>
      </w:r>
      <w:r w:rsidR="000A7513" w:rsidRPr="008360E5">
        <w:rPr>
          <w:rFonts w:ascii="Times New Roman" w:hAnsi="Times New Roman" w:cs="Times New Roman"/>
          <w:sz w:val="28"/>
          <w:szCs w:val="28"/>
          <w:lang w:val="en-US"/>
        </w:rPr>
        <w:t xml:space="preserve">ngày 17/10/2022 </w:t>
      </w:r>
      <w:r w:rsidRPr="008360E5">
        <w:rPr>
          <w:rFonts w:ascii="Times New Roman" w:hAnsi="Times New Roman" w:cs="Times New Roman"/>
          <w:sz w:val="28"/>
          <w:szCs w:val="28"/>
          <w:lang w:val="en-US"/>
        </w:rPr>
        <w:t>trả lời “</w:t>
      </w:r>
      <w:r w:rsidRPr="008360E5">
        <w:rPr>
          <w:rFonts w:ascii="Times New Roman" w:hAnsi="Times New Roman" w:cs="Times New Roman"/>
          <w:i/>
          <w:sz w:val="28"/>
          <w:szCs w:val="28"/>
          <w:lang w:val="en-US"/>
        </w:rPr>
        <w:t xml:space="preserve">phương án phân bổ vốn sự nghiệp của </w:t>
      </w:r>
      <w:r w:rsidR="005E7EE9" w:rsidRPr="008360E5">
        <w:rPr>
          <w:rFonts w:ascii="Times New Roman" w:hAnsi="Times New Roman" w:cs="Times New Roman"/>
          <w:i/>
          <w:sz w:val="28"/>
          <w:szCs w:val="28"/>
          <w:lang w:val="en-US"/>
        </w:rPr>
        <w:t xml:space="preserve">ngân sách trung ương </w:t>
      </w:r>
      <w:r w:rsidRPr="008360E5">
        <w:rPr>
          <w:rFonts w:ascii="Times New Roman" w:hAnsi="Times New Roman" w:cs="Times New Roman"/>
          <w:i/>
          <w:sz w:val="28"/>
          <w:szCs w:val="28"/>
          <w:lang w:val="en-US"/>
        </w:rPr>
        <w:t>năm 2022 do Ủy ban Dân tộc chủ trì đề xuất. Vì vậy</w:t>
      </w:r>
      <w:r w:rsidR="00C90418" w:rsidRPr="008360E5">
        <w:rPr>
          <w:rFonts w:ascii="Times New Roman" w:hAnsi="Times New Roman" w:cs="Times New Roman"/>
          <w:i/>
          <w:sz w:val="28"/>
          <w:szCs w:val="28"/>
          <w:lang w:val="en-US"/>
        </w:rPr>
        <w:t>,</w:t>
      </w:r>
      <w:r w:rsidRPr="008360E5">
        <w:rPr>
          <w:rFonts w:ascii="Times New Roman" w:hAnsi="Times New Roman" w:cs="Times New Roman"/>
          <w:i/>
          <w:sz w:val="28"/>
          <w:szCs w:val="28"/>
          <w:lang w:val="en-US"/>
        </w:rPr>
        <w:t xml:space="preserve"> Bộ Tài chính chuyể</w:t>
      </w:r>
      <w:r w:rsidR="00C90418" w:rsidRPr="008360E5">
        <w:rPr>
          <w:rFonts w:ascii="Times New Roman" w:hAnsi="Times New Roman" w:cs="Times New Roman"/>
          <w:i/>
          <w:sz w:val="28"/>
          <w:szCs w:val="28"/>
          <w:lang w:val="en-US"/>
        </w:rPr>
        <w:t>n Công văn</w:t>
      </w:r>
      <w:r w:rsidRPr="008360E5">
        <w:rPr>
          <w:rFonts w:ascii="Times New Roman" w:hAnsi="Times New Roman" w:cs="Times New Roman"/>
          <w:i/>
          <w:sz w:val="28"/>
          <w:szCs w:val="28"/>
          <w:lang w:val="en-US"/>
        </w:rPr>
        <w:t xml:space="preserve"> số 5779/UBND-TH của UBND tỉnh Bắc Kạn đến Ủy ban Dân tộc để trả lời địa phương</w:t>
      </w:r>
      <w:r w:rsidRPr="008360E5">
        <w:rPr>
          <w:rFonts w:ascii="Times New Roman" w:hAnsi="Times New Roman" w:cs="Times New Roman"/>
          <w:sz w:val="28"/>
          <w:szCs w:val="28"/>
          <w:lang w:val="en-US"/>
        </w:rPr>
        <w:t>”. Đế</w:t>
      </w:r>
      <w:r w:rsidR="00C90418" w:rsidRPr="008360E5">
        <w:rPr>
          <w:rFonts w:ascii="Times New Roman" w:hAnsi="Times New Roman" w:cs="Times New Roman"/>
          <w:sz w:val="28"/>
          <w:szCs w:val="28"/>
          <w:lang w:val="en-US"/>
        </w:rPr>
        <w:t>n nay, tỉnh Bắc Kạn</w:t>
      </w:r>
      <w:r w:rsidRPr="008360E5">
        <w:rPr>
          <w:rFonts w:ascii="Times New Roman" w:hAnsi="Times New Roman" w:cs="Times New Roman"/>
          <w:sz w:val="28"/>
          <w:szCs w:val="28"/>
          <w:lang w:val="en-US"/>
        </w:rPr>
        <w:t xml:space="preserve"> vẫn chưa nhận được ý kiến phản hồi của Ủy ban Dân tộc</w:t>
      </w:r>
      <w:r w:rsidR="008B43F1" w:rsidRPr="008360E5">
        <w:rPr>
          <w:rFonts w:ascii="Times New Roman" w:hAnsi="Times New Roman" w:cs="Times New Roman"/>
          <w:sz w:val="28"/>
          <w:szCs w:val="28"/>
          <w:lang w:val="en-US"/>
        </w:rPr>
        <w:t>.</w:t>
      </w:r>
    </w:p>
    <w:p w14:paraId="42907412" w14:textId="7CB93DC7" w:rsidR="008B43F1" w:rsidRPr="008360E5" w:rsidRDefault="008B43F1" w:rsidP="0073053A">
      <w:pPr>
        <w:widowControl w:val="0"/>
        <w:spacing w:before="120" w:after="0" w:line="240" w:lineRule="auto"/>
        <w:ind w:firstLine="567"/>
        <w:jc w:val="both"/>
        <w:rPr>
          <w:rFonts w:ascii="Times New Roman" w:hAnsi="Times New Roman" w:cs="Times New Roman"/>
          <w:sz w:val="28"/>
          <w:szCs w:val="28"/>
          <w:lang w:val="en-US"/>
        </w:rPr>
      </w:pPr>
      <w:r w:rsidRPr="008360E5">
        <w:rPr>
          <w:rFonts w:ascii="Times New Roman" w:hAnsi="Times New Roman" w:cs="Times New Roman"/>
          <w:sz w:val="28"/>
          <w:szCs w:val="28"/>
          <w:lang w:val="en-US"/>
        </w:rPr>
        <w:t>Trường hợp Ủy ban Dân tộc có công văn trả lời đồng ý cho địa phương chuyển số kinh phí 590 triệu đồng sang nguồn sự nghiệp kinh tế để thực hiện nội dung “</w:t>
      </w:r>
      <w:r w:rsidRPr="008360E5">
        <w:rPr>
          <w:rFonts w:ascii="Times New Roman" w:hAnsi="Times New Roman" w:cs="Times New Roman"/>
          <w:i/>
          <w:sz w:val="28"/>
          <w:szCs w:val="28"/>
          <w:lang w:val="en-US"/>
        </w:rPr>
        <w:t>Hỗ trợ phát triển sản xuất và sinh kế</w:t>
      </w:r>
      <w:r w:rsidRPr="008360E5">
        <w:rPr>
          <w:rFonts w:ascii="Times New Roman" w:hAnsi="Times New Roman" w:cs="Times New Roman"/>
          <w:sz w:val="28"/>
          <w:szCs w:val="28"/>
          <w:lang w:val="en-US"/>
        </w:rPr>
        <w:t>”, UBND tỉnh sẽ trình HĐND tỉnh phân bổ số kinh phí 590 triệu đồng nêu trên theo đúng quy định tại Nghị quyết số 18/2022/NQ-HĐND. Trường hợp Ủy ban Dân tộc không có công văn trả lời địa phương hoặc có công văn trả lời nhưng không đồng ý với đề xuất của tỉnh</w:t>
      </w:r>
      <w:r w:rsidR="004D4154" w:rsidRPr="008360E5">
        <w:rPr>
          <w:rFonts w:ascii="Times New Roman" w:hAnsi="Times New Roman" w:cs="Times New Roman"/>
          <w:sz w:val="28"/>
          <w:szCs w:val="28"/>
          <w:lang w:val="en-US"/>
        </w:rPr>
        <w:t xml:space="preserve"> Bắc Kạn </w:t>
      </w:r>
      <w:r w:rsidRPr="008360E5">
        <w:rPr>
          <w:rFonts w:ascii="Times New Roman" w:hAnsi="Times New Roman" w:cs="Times New Roman"/>
          <w:sz w:val="28"/>
          <w:szCs w:val="28"/>
          <w:lang w:val="en-US"/>
        </w:rPr>
        <w:t>thì đến hết thời hạn giải ngân (31/12/2023) phải thực hiện hoàn trả số kinh phí 590 triệu đồng về ngân sách trung ương theo quy định.</w:t>
      </w:r>
    </w:p>
    <w:sectPr w:rsidR="008B43F1" w:rsidRPr="008360E5" w:rsidSect="00965695">
      <w:headerReference w:type="default" r:id="rId8"/>
      <w:pgSz w:w="11906" w:h="16838" w:code="9"/>
      <w:pgMar w:top="1134" w:right="851" w:bottom="1134" w:left="1701"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93D0F" w14:textId="77777777" w:rsidR="00F143B3" w:rsidRDefault="00F143B3" w:rsidP="00B74AAC">
      <w:pPr>
        <w:spacing w:after="0" w:line="240" w:lineRule="auto"/>
      </w:pPr>
      <w:r>
        <w:separator/>
      </w:r>
    </w:p>
  </w:endnote>
  <w:endnote w:type="continuationSeparator" w:id="0">
    <w:p w14:paraId="112C3BB4" w14:textId="77777777" w:rsidR="00F143B3" w:rsidRDefault="00F143B3" w:rsidP="00B7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DA711" w14:textId="77777777" w:rsidR="00F143B3" w:rsidRDefault="00F143B3" w:rsidP="00B74AAC">
      <w:pPr>
        <w:spacing w:after="0" w:line="240" w:lineRule="auto"/>
      </w:pPr>
      <w:r>
        <w:separator/>
      </w:r>
    </w:p>
  </w:footnote>
  <w:footnote w:type="continuationSeparator" w:id="0">
    <w:p w14:paraId="77D19958" w14:textId="77777777" w:rsidR="00F143B3" w:rsidRDefault="00F143B3" w:rsidP="00B7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513154"/>
      <w:docPartObj>
        <w:docPartGallery w:val="Page Numbers (Top of Page)"/>
        <w:docPartUnique/>
      </w:docPartObj>
    </w:sdtPr>
    <w:sdtEndPr>
      <w:rPr>
        <w:noProof/>
      </w:rPr>
    </w:sdtEndPr>
    <w:sdtContent>
      <w:p w14:paraId="1FD4233B" w14:textId="77777777" w:rsidR="00447F41" w:rsidRPr="00BD2D20" w:rsidRDefault="00447F41" w:rsidP="003375E2">
        <w:pPr>
          <w:pStyle w:val="Header"/>
          <w:jc w:val="center"/>
          <w:rPr>
            <w:rFonts w:ascii="Times New Roman" w:hAnsi="Times New Roman" w:cs="Times New Roman"/>
            <w:noProof/>
            <w:lang w:val="en-US"/>
          </w:rPr>
        </w:pPr>
        <w:r w:rsidRPr="00BD2D20">
          <w:rPr>
            <w:rFonts w:ascii="Times New Roman" w:hAnsi="Times New Roman" w:cs="Times New Roman"/>
          </w:rPr>
          <w:fldChar w:fldCharType="begin"/>
        </w:r>
        <w:r w:rsidRPr="00BD2D20">
          <w:rPr>
            <w:rFonts w:ascii="Times New Roman" w:hAnsi="Times New Roman" w:cs="Times New Roman"/>
          </w:rPr>
          <w:instrText xml:space="preserve"> PAGE   \* MERGEFORMAT </w:instrText>
        </w:r>
        <w:r w:rsidRPr="00BD2D20">
          <w:rPr>
            <w:rFonts w:ascii="Times New Roman" w:hAnsi="Times New Roman" w:cs="Times New Roman"/>
          </w:rPr>
          <w:fldChar w:fldCharType="separate"/>
        </w:r>
        <w:r w:rsidR="00BD2D20">
          <w:rPr>
            <w:rFonts w:ascii="Times New Roman" w:hAnsi="Times New Roman" w:cs="Times New Roman"/>
            <w:noProof/>
          </w:rPr>
          <w:t>14</w:t>
        </w:r>
        <w:r w:rsidRPr="00BD2D20">
          <w:rPr>
            <w:rFonts w:ascii="Times New Roman" w:hAnsi="Times New Roman" w:cs="Times New Roman"/>
            <w:noProof/>
          </w:rPr>
          <w:fldChar w:fldCharType="end"/>
        </w:r>
      </w:p>
      <w:p w14:paraId="5F20A391" w14:textId="285840DD" w:rsidR="00447F41" w:rsidRPr="003375E2" w:rsidRDefault="00F143B3" w:rsidP="003375E2">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1291C"/>
    <w:multiLevelType w:val="hybridMultilevel"/>
    <w:tmpl w:val="ABC6717E"/>
    <w:lvl w:ilvl="0" w:tplc="E9620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76699E"/>
    <w:multiLevelType w:val="hybridMultilevel"/>
    <w:tmpl w:val="E826C198"/>
    <w:lvl w:ilvl="0" w:tplc="1A04509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72DA61FD"/>
    <w:multiLevelType w:val="hybridMultilevel"/>
    <w:tmpl w:val="51ACAA26"/>
    <w:lvl w:ilvl="0" w:tplc="5134C67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32"/>
    <w:rsid w:val="0000134F"/>
    <w:rsid w:val="00007FAA"/>
    <w:rsid w:val="000148EA"/>
    <w:rsid w:val="00015C9D"/>
    <w:rsid w:val="00021A35"/>
    <w:rsid w:val="00026575"/>
    <w:rsid w:val="000270C9"/>
    <w:rsid w:val="000358E0"/>
    <w:rsid w:val="00047FFB"/>
    <w:rsid w:val="00052858"/>
    <w:rsid w:val="00067559"/>
    <w:rsid w:val="00071351"/>
    <w:rsid w:val="000822D2"/>
    <w:rsid w:val="0008789A"/>
    <w:rsid w:val="00090219"/>
    <w:rsid w:val="00092188"/>
    <w:rsid w:val="00092411"/>
    <w:rsid w:val="000A7513"/>
    <w:rsid w:val="000B139D"/>
    <w:rsid w:val="000C7AD1"/>
    <w:rsid w:val="000D641E"/>
    <w:rsid w:val="000D7DC6"/>
    <w:rsid w:val="000E2354"/>
    <w:rsid w:val="000F2E88"/>
    <w:rsid w:val="000F3208"/>
    <w:rsid w:val="000F4CE5"/>
    <w:rsid w:val="001005E2"/>
    <w:rsid w:val="00113C7F"/>
    <w:rsid w:val="001267CB"/>
    <w:rsid w:val="001268F3"/>
    <w:rsid w:val="00127771"/>
    <w:rsid w:val="00130A0F"/>
    <w:rsid w:val="00156E8A"/>
    <w:rsid w:val="00161D49"/>
    <w:rsid w:val="001827E3"/>
    <w:rsid w:val="00187997"/>
    <w:rsid w:val="001C03F5"/>
    <w:rsid w:val="001D624E"/>
    <w:rsid w:val="001D7B22"/>
    <w:rsid w:val="001E39E5"/>
    <w:rsid w:val="001E734A"/>
    <w:rsid w:val="001F6CEC"/>
    <w:rsid w:val="00232BFC"/>
    <w:rsid w:val="002349B1"/>
    <w:rsid w:val="00244748"/>
    <w:rsid w:val="0028602C"/>
    <w:rsid w:val="00292157"/>
    <w:rsid w:val="002A0C62"/>
    <w:rsid w:val="002B2DE6"/>
    <w:rsid w:val="002B4976"/>
    <w:rsid w:val="002C54E3"/>
    <w:rsid w:val="002D6A0C"/>
    <w:rsid w:val="002E0041"/>
    <w:rsid w:val="002E470D"/>
    <w:rsid w:val="002F1732"/>
    <w:rsid w:val="002F4828"/>
    <w:rsid w:val="002F5E87"/>
    <w:rsid w:val="00306542"/>
    <w:rsid w:val="00307B3A"/>
    <w:rsid w:val="0031204E"/>
    <w:rsid w:val="00314CCD"/>
    <w:rsid w:val="00324FE9"/>
    <w:rsid w:val="003375E2"/>
    <w:rsid w:val="00341F55"/>
    <w:rsid w:val="003453BE"/>
    <w:rsid w:val="0034683E"/>
    <w:rsid w:val="0036153A"/>
    <w:rsid w:val="00383DEB"/>
    <w:rsid w:val="003A209D"/>
    <w:rsid w:val="003B0996"/>
    <w:rsid w:val="003B12BE"/>
    <w:rsid w:val="003C12E0"/>
    <w:rsid w:val="003C2C03"/>
    <w:rsid w:val="003F209A"/>
    <w:rsid w:val="004106C8"/>
    <w:rsid w:val="00412305"/>
    <w:rsid w:val="00425AE9"/>
    <w:rsid w:val="004424CB"/>
    <w:rsid w:val="00445C3E"/>
    <w:rsid w:val="00447F41"/>
    <w:rsid w:val="00460DDB"/>
    <w:rsid w:val="00463AAA"/>
    <w:rsid w:val="0046511A"/>
    <w:rsid w:val="00481DBB"/>
    <w:rsid w:val="00486B12"/>
    <w:rsid w:val="00496E80"/>
    <w:rsid w:val="004D4154"/>
    <w:rsid w:val="004D5A20"/>
    <w:rsid w:val="004D7967"/>
    <w:rsid w:val="004E0177"/>
    <w:rsid w:val="00507674"/>
    <w:rsid w:val="00510A76"/>
    <w:rsid w:val="0051375D"/>
    <w:rsid w:val="00537B56"/>
    <w:rsid w:val="00554716"/>
    <w:rsid w:val="00565C7A"/>
    <w:rsid w:val="00575D47"/>
    <w:rsid w:val="00576500"/>
    <w:rsid w:val="005778E1"/>
    <w:rsid w:val="005808CE"/>
    <w:rsid w:val="00585724"/>
    <w:rsid w:val="00595F57"/>
    <w:rsid w:val="005A1CE0"/>
    <w:rsid w:val="005B1B11"/>
    <w:rsid w:val="005B386D"/>
    <w:rsid w:val="005B6D8D"/>
    <w:rsid w:val="005C6C7D"/>
    <w:rsid w:val="005E2AFB"/>
    <w:rsid w:val="005E6613"/>
    <w:rsid w:val="005E7EE9"/>
    <w:rsid w:val="005F7B73"/>
    <w:rsid w:val="0062315B"/>
    <w:rsid w:val="00623311"/>
    <w:rsid w:val="00623C95"/>
    <w:rsid w:val="006509A1"/>
    <w:rsid w:val="0065399F"/>
    <w:rsid w:val="00660670"/>
    <w:rsid w:val="006636CD"/>
    <w:rsid w:val="00673E2B"/>
    <w:rsid w:val="00674BF9"/>
    <w:rsid w:val="006A0B6A"/>
    <w:rsid w:val="006A3366"/>
    <w:rsid w:val="006B322F"/>
    <w:rsid w:val="006C1272"/>
    <w:rsid w:val="006C2C62"/>
    <w:rsid w:val="006E1E44"/>
    <w:rsid w:val="006E33FC"/>
    <w:rsid w:val="006E3EB9"/>
    <w:rsid w:val="006E55BA"/>
    <w:rsid w:val="00700722"/>
    <w:rsid w:val="007117B2"/>
    <w:rsid w:val="00714A19"/>
    <w:rsid w:val="007231AE"/>
    <w:rsid w:val="00726966"/>
    <w:rsid w:val="0073053A"/>
    <w:rsid w:val="0073123F"/>
    <w:rsid w:val="00732DF5"/>
    <w:rsid w:val="00737CCB"/>
    <w:rsid w:val="007406A4"/>
    <w:rsid w:val="00752021"/>
    <w:rsid w:val="007716CF"/>
    <w:rsid w:val="00780B6D"/>
    <w:rsid w:val="007837DB"/>
    <w:rsid w:val="00786B49"/>
    <w:rsid w:val="0078711A"/>
    <w:rsid w:val="007A2807"/>
    <w:rsid w:val="007C05C7"/>
    <w:rsid w:val="007D45A0"/>
    <w:rsid w:val="00807DEE"/>
    <w:rsid w:val="008159AB"/>
    <w:rsid w:val="008161E9"/>
    <w:rsid w:val="008360E5"/>
    <w:rsid w:val="008437D4"/>
    <w:rsid w:val="00846157"/>
    <w:rsid w:val="00854121"/>
    <w:rsid w:val="00863D49"/>
    <w:rsid w:val="00880018"/>
    <w:rsid w:val="008875D6"/>
    <w:rsid w:val="00892114"/>
    <w:rsid w:val="008B0CC0"/>
    <w:rsid w:val="008B43F1"/>
    <w:rsid w:val="008C0238"/>
    <w:rsid w:val="008C70BB"/>
    <w:rsid w:val="008D3A72"/>
    <w:rsid w:val="008D7F7B"/>
    <w:rsid w:val="008E3576"/>
    <w:rsid w:val="008E553B"/>
    <w:rsid w:val="008F376A"/>
    <w:rsid w:val="008F4B09"/>
    <w:rsid w:val="00900F69"/>
    <w:rsid w:val="00900FA8"/>
    <w:rsid w:val="009028FB"/>
    <w:rsid w:val="0091210D"/>
    <w:rsid w:val="00923EDB"/>
    <w:rsid w:val="00944D56"/>
    <w:rsid w:val="009469FB"/>
    <w:rsid w:val="00950607"/>
    <w:rsid w:val="00965695"/>
    <w:rsid w:val="00972DD3"/>
    <w:rsid w:val="00977694"/>
    <w:rsid w:val="00982477"/>
    <w:rsid w:val="00982B22"/>
    <w:rsid w:val="00992C56"/>
    <w:rsid w:val="009A29AA"/>
    <w:rsid w:val="009B31EF"/>
    <w:rsid w:val="009C5F38"/>
    <w:rsid w:val="00A06CA8"/>
    <w:rsid w:val="00A1375A"/>
    <w:rsid w:val="00A30239"/>
    <w:rsid w:val="00A34C0C"/>
    <w:rsid w:val="00A44710"/>
    <w:rsid w:val="00A7499A"/>
    <w:rsid w:val="00A77D42"/>
    <w:rsid w:val="00A8425B"/>
    <w:rsid w:val="00A84A1E"/>
    <w:rsid w:val="00A90F18"/>
    <w:rsid w:val="00AB2234"/>
    <w:rsid w:val="00AB6B2F"/>
    <w:rsid w:val="00AB6BE6"/>
    <w:rsid w:val="00AC133D"/>
    <w:rsid w:val="00AE011E"/>
    <w:rsid w:val="00AE224B"/>
    <w:rsid w:val="00AF603B"/>
    <w:rsid w:val="00B20210"/>
    <w:rsid w:val="00B30D5B"/>
    <w:rsid w:val="00B30F4D"/>
    <w:rsid w:val="00B32AB6"/>
    <w:rsid w:val="00B572E6"/>
    <w:rsid w:val="00B6243B"/>
    <w:rsid w:val="00B62D90"/>
    <w:rsid w:val="00B6337C"/>
    <w:rsid w:val="00B64B6F"/>
    <w:rsid w:val="00B66596"/>
    <w:rsid w:val="00B679ED"/>
    <w:rsid w:val="00B7180D"/>
    <w:rsid w:val="00B74AAC"/>
    <w:rsid w:val="00B767D9"/>
    <w:rsid w:val="00B772C3"/>
    <w:rsid w:val="00B843B7"/>
    <w:rsid w:val="00B90DF9"/>
    <w:rsid w:val="00BA04A7"/>
    <w:rsid w:val="00BA2D2A"/>
    <w:rsid w:val="00BA37D5"/>
    <w:rsid w:val="00BA53DD"/>
    <w:rsid w:val="00BB3426"/>
    <w:rsid w:val="00BB7EBC"/>
    <w:rsid w:val="00BD2D20"/>
    <w:rsid w:val="00BE69B0"/>
    <w:rsid w:val="00BF07DC"/>
    <w:rsid w:val="00BF6FCE"/>
    <w:rsid w:val="00C01222"/>
    <w:rsid w:val="00C07893"/>
    <w:rsid w:val="00C11752"/>
    <w:rsid w:val="00C134B8"/>
    <w:rsid w:val="00C26508"/>
    <w:rsid w:val="00C30317"/>
    <w:rsid w:val="00C36086"/>
    <w:rsid w:val="00C36A44"/>
    <w:rsid w:val="00C45D37"/>
    <w:rsid w:val="00C61250"/>
    <w:rsid w:val="00C90418"/>
    <w:rsid w:val="00C9398D"/>
    <w:rsid w:val="00C9637F"/>
    <w:rsid w:val="00CA371B"/>
    <w:rsid w:val="00CD0ECB"/>
    <w:rsid w:val="00CD5BCD"/>
    <w:rsid w:val="00CF377E"/>
    <w:rsid w:val="00D11BCA"/>
    <w:rsid w:val="00D11E32"/>
    <w:rsid w:val="00D12BD7"/>
    <w:rsid w:val="00D176F4"/>
    <w:rsid w:val="00D2761B"/>
    <w:rsid w:val="00D34DDC"/>
    <w:rsid w:val="00D47D92"/>
    <w:rsid w:val="00D5303F"/>
    <w:rsid w:val="00D57030"/>
    <w:rsid w:val="00D70115"/>
    <w:rsid w:val="00D74CA1"/>
    <w:rsid w:val="00D860AF"/>
    <w:rsid w:val="00D917A2"/>
    <w:rsid w:val="00D92800"/>
    <w:rsid w:val="00D92884"/>
    <w:rsid w:val="00D9403C"/>
    <w:rsid w:val="00DB73CA"/>
    <w:rsid w:val="00DC4D32"/>
    <w:rsid w:val="00DE4A12"/>
    <w:rsid w:val="00DE6A16"/>
    <w:rsid w:val="00DF26FC"/>
    <w:rsid w:val="00E21FED"/>
    <w:rsid w:val="00E27594"/>
    <w:rsid w:val="00E37623"/>
    <w:rsid w:val="00E667CE"/>
    <w:rsid w:val="00E7400C"/>
    <w:rsid w:val="00E746A8"/>
    <w:rsid w:val="00E77832"/>
    <w:rsid w:val="00E90065"/>
    <w:rsid w:val="00EA0D36"/>
    <w:rsid w:val="00EE0A29"/>
    <w:rsid w:val="00EE34C8"/>
    <w:rsid w:val="00EE402A"/>
    <w:rsid w:val="00EE46FE"/>
    <w:rsid w:val="00EE47D7"/>
    <w:rsid w:val="00EE68E2"/>
    <w:rsid w:val="00EF2703"/>
    <w:rsid w:val="00F00DAE"/>
    <w:rsid w:val="00F143B3"/>
    <w:rsid w:val="00F16DFC"/>
    <w:rsid w:val="00F211C1"/>
    <w:rsid w:val="00F34EE3"/>
    <w:rsid w:val="00F40D54"/>
    <w:rsid w:val="00F5146D"/>
    <w:rsid w:val="00F61D0D"/>
    <w:rsid w:val="00F90BC8"/>
    <w:rsid w:val="00F92669"/>
    <w:rsid w:val="00F93858"/>
    <w:rsid w:val="00FA24F9"/>
    <w:rsid w:val="00FB4309"/>
    <w:rsid w:val="00FE59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9E6E"/>
  <w15:docId w15:val="{142B6F7C-3F08-42A1-9626-F01E84AB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BC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D641E"/>
    <w:rPr>
      <w:color w:val="0000FF"/>
      <w:u w:val="single"/>
    </w:rPr>
  </w:style>
  <w:style w:type="paragraph" w:styleId="ListParagraph">
    <w:name w:val="List Paragraph"/>
    <w:basedOn w:val="Normal"/>
    <w:uiPriority w:val="34"/>
    <w:qFormat/>
    <w:rsid w:val="007837DB"/>
    <w:pPr>
      <w:ind w:left="720"/>
      <w:contextualSpacing/>
    </w:pPr>
  </w:style>
  <w:style w:type="paragraph" w:styleId="Header">
    <w:name w:val="header"/>
    <w:basedOn w:val="Normal"/>
    <w:link w:val="HeaderChar"/>
    <w:uiPriority w:val="99"/>
    <w:unhideWhenUsed/>
    <w:rsid w:val="00B7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AC"/>
  </w:style>
  <w:style w:type="paragraph" w:styleId="Footer">
    <w:name w:val="footer"/>
    <w:basedOn w:val="Normal"/>
    <w:link w:val="FooterChar"/>
    <w:uiPriority w:val="99"/>
    <w:unhideWhenUsed/>
    <w:rsid w:val="00B7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AC"/>
  </w:style>
  <w:style w:type="character" w:customStyle="1" w:styleId="BodyText4">
    <w:name w:val="Body Text4"/>
    <w:rsid w:val="00923EDB"/>
    <w:rPr>
      <w:rFonts w:ascii="Times New Roman" w:eastAsia="Times New Roman" w:hAnsi="Times New Roman"/>
      <w:color w:val="000000"/>
      <w:spacing w:val="0"/>
      <w:position w:val="0"/>
      <w:sz w:val="25"/>
      <w:szCs w:val="25"/>
      <w:u w:val="none"/>
      <w:lang w:val="vi-VN"/>
    </w:rPr>
  </w:style>
  <w:style w:type="character" w:customStyle="1" w:styleId="BodytextBold">
    <w:name w:val="Body text + Bold"/>
    <w:rsid w:val="00923EDB"/>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923EDB"/>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923EDB"/>
    <w:rPr>
      <w:rFonts w:ascii="Times New Roman" w:eastAsia="Times New Roman" w:hAnsi="Times New Roman"/>
      <w:i/>
      <w:iCs/>
      <w:color w:val="000000"/>
      <w:spacing w:val="0"/>
      <w:position w:val="0"/>
      <w:sz w:val="25"/>
      <w:szCs w:val="25"/>
      <w:u w:val="none"/>
      <w:shd w:val="clear" w:color="auto" w:fill="FFFFFF"/>
      <w:lang w:val="vi-VN"/>
    </w:rPr>
  </w:style>
  <w:style w:type="table" w:styleId="TableGrid">
    <w:name w:val="Table Grid"/>
    <w:basedOn w:val="TableNormal"/>
    <w:uiPriority w:val="59"/>
    <w:rsid w:val="0090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1322">
      <w:bodyDiv w:val="1"/>
      <w:marLeft w:val="0"/>
      <w:marRight w:val="0"/>
      <w:marTop w:val="0"/>
      <w:marBottom w:val="0"/>
      <w:divBdr>
        <w:top w:val="none" w:sz="0" w:space="0" w:color="auto"/>
        <w:left w:val="none" w:sz="0" w:space="0" w:color="auto"/>
        <w:bottom w:val="none" w:sz="0" w:space="0" w:color="auto"/>
        <w:right w:val="none" w:sz="0" w:space="0" w:color="auto"/>
      </w:divBdr>
    </w:div>
    <w:div w:id="1387796850">
      <w:bodyDiv w:val="1"/>
      <w:marLeft w:val="0"/>
      <w:marRight w:val="0"/>
      <w:marTop w:val="0"/>
      <w:marBottom w:val="0"/>
      <w:divBdr>
        <w:top w:val="none" w:sz="0" w:space="0" w:color="auto"/>
        <w:left w:val="none" w:sz="0" w:space="0" w:color="auto"/>
        <w:bottom w:val="none" w:sz="0" w:space="0" w:color="auto"/>
        <w:right w:val="none" w:sz="0" w:space="0" w:color="auto"/>
      </w:divBdr>
    </w:div>
    <w:div w:id="1563447078">
      <w:bodyDiv w:val="1"/>
      <w:marLeft w:val="0"/>
      <w:marRight w:val="0"/>
      <w:marTop w:val="0"/>
      <w:marBottom w:val="0"/>
      <w:divBdr>
        <w:top w:val="none" w:sz="0" w:space="0" w:color="auto"/>
        <w:left w:val="none" w:sz="0" w:space="0" w:color="auto"/>
        <w:bottom w:val="none" w:sz="0" w:space="0" w:color="auto"/>
        <w:right w:val="none" w:sz="0" w:space="0" w:color="auto"/>
      </w:divBdr>
    </w:div>
    <w:div w:id="20233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2ec76affdffe7c8b</MaTinBai>
    <_dlc_DocId xmlns="ae4e42cd-c673-4541-a17d-d353a4125f5e">DDYPFUVZ5X6F-6-4940</_dlc_DocId>
    <_dlc_DocIdUrl xmlns="ae4e42cd-c673-4541-a17d-d353a4125f5e">
      <Url>https://dbdc.backan.gov.vn/_layouts/15/DocIdRedir.aspx?ID=DDYPFUVZ5X6F-6-4940</Url>
      <Description>DDYPFUVZ5X6F-6-4940</Description>
    </_dlc_DocIdUrl>
  </documentManagement>
</p:properties>
</file>

<file path=customXml/itemProps1.xml><?xml version="1.0" encoding="utf-8"?>
<ds:datastoreItem xmlns:ds="http://schemas.openxmlformats.org/officeDocument/2006/customXml" ds:itemID="{60D1EAA3-596E-478D-A8CA-C0D69B1AADAC}"/>
</file>

<file path=customXml/itemProps2.xml><?xml version="1.0" encoding="utf-8"?>
<ds:datastoreItem xmlns:ds="http://schemas.openxmlformats.org/officeDocument/2006/customXml" ds:itemID="{58862A94-82DA-4566-93EC-2D62D60FE419}"/>
</file>

<file path=customXml/itemProps3.xml><?xml version="1.0" encoding="utf-8"?>
<ds:datastoreItem xmlns:ds="http://schemas.openxmlformats.org/officeDocument/2006/customXml" ds:itemID="{6BE9764D-650A-4770-910F-AD7B88152254}"/>
</file>

<file path=customXml/itemProps4.xml><?xml version="1.0" encoding="utf-8"?>
<ds:datastoreItem xmlns:ds="http://schemas.openxmlformats.org/officeDocument/2006/customXml" ds:itemID="{DCFDF99E-9004-47C7-A823-3841D8289F54}"/>
</file>

<file path=customXml/itemProps5.xml><?xml version="1.0" encoding="utf-8"?>
<ds:datastoreItem xmlns:ds="http://schemas.openxmlformats.org/officeDocument/2006/customXml" ds:itemID="{6E7EE800-FB8B-4E3A-A4FF-795C123AE2A1}"/>
</file>

<file path=docProps/app.xml><?xml version="1.0" encoding="utf-8"?>
<Properties xmlns="http://schemas.openxmlformats.org/officeDocument/2006/extended-properties" xmlns:vt="http://schemas.openxmlformats.org/officeDocument/2006/docPropsVTypes">
  <Template>Normal</Template>
  <TotalTime>10</TotalTime>
  <Pages>1</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Đồng Thanh Hoàn</cp:lastModifiedBy>
  <cp:revision>4</cp:revision>
  <dcterms:created xsi:type="dcterms:W3CDTF">2023-02-10T08:28:00Z</dcterms:created>
  <dcterms:modified xsi:type="dcterms:W3CDTF">2023-02-10T08:45:00Z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de408c40-ecbc-43ab-bcd8-0e6e2c6ce1f9</vt:lpwstr>
  </property>
</Properties>
</file>