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47EC" w14:textId="77777777" w:rsidR="00BA4135" w:rsidRPr="00D918F8" w:rsidRDefault="00311F38" w:rsidP="00311F38">
      <w:pPr>
        <w:spacing w:after="120" w:line="360" w:lineRule="exact"/>
        <w:jc w:val="center"/>
        <w:rPr>
          <w:b/>
          <w:sz w:val="28"/>
          <w:szCs w:val="28"/>
        </w:rPr>
      </w:pPr>
      <w:r w:rsidRPr="00D918F8">
        <w:rPr>
          <w:b/>
          <w:sz w:val="28"/>
          <w:szCs w:val="28"/>
        </w:rPr>
        <w:t>THUYẾT MINH DỰ THẢO NGHỊ QUYẾT QUY ĐỊNH MỨC THU, MIỄN, GIẢM; THU, NỘP, QUẢN LÝ VÀ SỬ DỤNG CÁC LOẠI PHÍ, LỆ PHÍ                                        TRÊN ĐỊA BÀN TỈNH BẮC KẠN</w:t>
      </w:r>
    </w:p>
    <w:p w14:paraId="06FBC9DB" w14:textId="41706716" w:rsidR="00311F38" w:rsidRPr="00D918F8" w:rsidRDefault="00311F38" w:rsidP="00311F38">
      <w:pPr>
        <w:spacing w:after="120" w:line="360" w:lineRule="exact"/>
        <w:jc w:val="center"/>
        <w:rPr>
          <w:i/>
          <w:sz w:val="28"/>
          <w:szCs w:val="28"/>
        </w:rPr>
      </w:pPr>
      <w:r w:rsidRPr="00D918F8">
        <w:rPr>
          <w:i/>
          <w:sz w:val="28"/>
          <w:szCs w:val="28"/>
        </w:rPr>
        <w:t xml:space="preserve">(Kèm theo </w:t>
      </w:r>
      <w:r w:rsidR="007C69F3" w:rsidRPr="00D918F8">
        <w:rPr>
          <w:i/>
          <w:sz w:val="28"/>
          <w:szCs w:val="28"/>
        </w:rPr>
        <w:t>T</w:t>
      </w:r>
      <w:r w:rsidRPr="00D918F8">
        <w:rPr>
          <w:i/>
          <w:sz w:val="28"/>
          <w:szCs w:val="28"/>
        </w:rPr>
        <w:t xml:space="preserve">ờ trình số: </w:t>
      </w:r>
      <w:r w:rsidR="007C69F3" w:rsidRPr="00D918F8">
        <w:rPr>
          <w:i/>
          <w:sz w:val="28"/>
          <w:szCs w:val="28"/>
        </w:rPr>
        <w:t xml:space="preserve">  </w:t>
      </w:r>
      <w:r w:rsidR="009B5B0C">
        <w:rPr>
          <w:i/>
          <w:sz w:val="28"/>
          <w:szCs w:val="28"/>
        </w:rPr>
        <w:t xml:space="preserve"> </w:t>
      </w:r>
      <w:r w:rsidR="007C69F3" w:rsidRPr="00D918F8">
        <w:rPr>
          <w:i/>
          <w:sz w:val="28"/>
          <w:szCs w:val="28"/>
        </w:rPr>
        <w:t xml:space="preserve">        /TTr-UBND ngày       /6/2022 của UBND tỉnh)</w:t>
      </w:r>
    </w:p>
    <w:p w14:paraId="047B94FB" w14:textId="77777777" w:rsidR="007C69F3" w:rsidRPr="00D918F8" w:rsidRDefault="007C69F3" w:rsidP="00311F38">
      <w:pPr>
        <w:spacing w:after="120" w:line="360" w:lineRule="exact"/>
        <w:jc w:val="center"/>
        <w:rPr>
          <w:sz w:val="28"/>
          <w:szCs w:val="28"/>
        </w:rPr>
      </w:pPr>
    </w:p>
    <w:p w14:paraId="140F110E" w14:textId="64A46AAA" w:rsidR="008326D5" w:rsidRPr="00D918F8" w:rsidRDefault="008326D5" w:rsidP="00B92D87">
      <w:pPr>
        <w:spacing w:after="120" w:line="340" w:lineRule="exact"/>
        <w:ind w:firstLine="567"/>
        <w:jc w:val="both"/>
        <w:rPr>
          <w:b/>
          <w:sz w:val="28"/>
          <w:szCs w:val="28"/>
        </w:rPr>
      </w:pPr>
      <w:r w:rsidRPr="00D918F8">
        <w:rPr>
          <w:b/>
          <w:sz w:val="28"/>
          <w:szCs w:val="28"/>
        </w:rPr>
        <w:t xml:space="preserve">A. Tình hình thực hiện các khoản phí, lệ phí trên địa bàn tỉnh Bắc Kạn năm 2021 theo Nghị quyết số 09/2020/NQ-HĐND </w:t>
      </w:r>
    </w:p>
    <w:p w14:paraId="210E134B" w14:textId="20CCBEB5" w:rsidR="008326D5" w:rsidRPr="00D918F8" w:rsidRDefault="008326D5" w:rsidP="00B92D87">
      <w:pPr>
        <w:spacing w:after="120" w:line="340" w:lineRule="exact"/>
        <w:ind w:firstLine="567"/>
        <w:jc w:val="center"/>
        <w:rPr>
          <w:i/>
          <w:sz w:val="28"/>
          <w:szCs w:val="28"/>
        </w:rPr>
      </w:pPr>
      <w:r w:rsidRPr="00D918F8">
        <w:rPr>
          <w:i/>
          <w:sz w:val="28"/>
          <w:szCs w:val="28"/>
        </w:rPr>
        <w:t>(Ch</w:t>
      </w:r>
      <w:r w:rsidR="00794B6B">
        <w:rPr>
          <w:i/>
          <w:sz w:val="28"/>
          <w:szCs w:val="28"/>
        </w:rPr>
        <w:t xml:space="preserve">i tiết theo Biểu số 01, 02 </w:t>
      </w:r>
      <w:r w:rsidRPr="00D918F8">
        <w:rPr>
          <w:i/>
          <w:sz w:val="28"/>
          <w:szCs w:val="28"/>
        </w:rPr>
        <w:t>kèm</w:t>
      </w:r>
      <w:r w:rsidR="00794B6B">
        <w:rPr>
          <w:i/>
          <w:sz w:val="28"/>
          <w:szCs w:val="28"/>
        </w:rPr>
        <w:t xml:space="preserve"> theo</w:t>
      </w:r>
      <w:r w:rsidRPr="00D918F8">
        <w:rPr>
          <w:i/>
          <w:sz w:val="28"/>
          <w:szCs w:val="28"/>
        </w:rPr>
        <w:t>)</w:t>
      </w:r>
    </w:p>
    <w:p w14:paraId="3406E296" w14:textId="129CEEC7" w:rsidR="008326D5" w:rsidRPr="00D918F8" w:rsidRDefault="008326D5" w:rsidP="00B92D87">
      <w:pPr>
        <w:spacing w:after="120" w:line="340" w:lineRule="exact"/>
        <w:ind w:firstLine="567"/>
        <w:jc w:val="both"/>
        <w:rPr>
          <w:b/>
          <w:sz w:val="28"/>
          <w:szCs w:val="28"/>
        </w:rPr>
      </w:pPr>
      <w:r w:rsidRPr="00D918F8">
        <w:rPr>
          <w:b/>
          <w:sz w:val="28"/>
          <w:szCs w:val="28"/>
        </w:rPr>
        <w:t xml:space="preserve">B. Đối với các khoản phí, lệ phí trong dự thảo Nghị quyết thay thế Nghị quyết số 09/2020/NQ-HĐND </w:t>
      </w:r>
    </w:p>
    <w:p w14:paraId="072F7321" w14:textId="77777777" w:rsidR="007C69F3" w:rsidRPr="00D918F8" w:rsidRDefault="007C69F3" w:rsidP="00B92D87">
      <w:pPr>
        <w:spacing w:after="120" w:line="340" w:lineRule="exact"/>
        <w:ind w:firstLine="567"/>
        <w:jc w:val="both"/>
        <w:rPr>
          <w:b/>
          <w:sz w:val="28"/>
          <w:szCs w:val="28"/>
        </w:rPr>
      </w:pPr>
      <w:r w:rsidRPr="00D918F8">
        <w:rPr>
          <w:b/>
          <w:sz w:val="28"/>
          <w:szCs w:val="28"/>
        </w:rPr>
        <w:t>I. Về danh mục các khoản phí, lệ phí trong dự thảo Nghị quyết:</w:t>
      </w:r>
    </w:p>
    <w:p w14:paraId="42607C46" w14:textId="77777777" w:rsidR="007C69F3" w:rsidRPr="00D918F8" w:rsidRDefault="007C69F3" w:rsidP="00B92D87">
      <w:pPr>
        <w:spacing w:after="120" w:line="340" w:lineRule="exact"/>
        <w:ind w:firstLine="567"/>
        <w:jc w:val="both"/>
        <w:rPr>
          <w:spacing w:val="-2"/>
          <w:sz w:val="28"/>
          <w:szCs w:val="28"/>
        </w:rPr>
      </w:pPr>
      <w:r w:rsidRPr="00D918F8">
        <w:rPr>
          <w:spacing w:val="-2"/>
          <w:sz w:val="28"/>
          <w:szCs w:val="28"/>
        </w:rPr>
        <w:t>Tại Phụ lục số 01 “Danh mục phí, lệ phí” ban hành kèm theo Luật phí và lệ phí</w:t>
      </w:r>
      <w:r w:rsidR="008C5268" w:rsidRPr="00D918F8">
        <w:rPr>
          <w:spacing w:val="-2"/>
          <w:sz w:val="28"/>
          <w:szCs w:val="28"/>
        </w:rPr>
        <w:t xml:space="preserve"> năm 2015</w:t>
      </w:r>
      <w:r w:rsidR="006A2D82" w:rsidRPr="00D918F8">
        <w:rPr>
          <w:spacing w:val="-2"/>
          <w:sz w:val="28"/>
          <w:szCs w:val="28"/>
        </w:rPr>
        <w:t>; Điều 2, Điều 3</w:t>
      </w:r>
      <w:r w:rsidRPr="00D918F8">
        <w:rPr>
          <w:spacing w:val="-2"/>
          <w:sz w:val="28"/>
          <w:szCs w:val="28"/>
        </w:rPr>
        <w:t xml:space="preserve"> </w:t>
      </w:r>
      <w:r w:rsidR="006A2D82" w:rsidRPr="00D918F8">
        <w:rPr>
          <w:spacing w:val="-2"/>
          <w:sz w:val="28"/>
          <w:szCs w:val="28"/>
        </w:rPr>
        <w:t xml:space="preserve">Thông tư số 85/2019/TT-BTC ngày 29/11/2019 của Bộ Tài chính hướng dẫn về phí và lệ phí thuộc thẩm quyền quyết định của Hội đồng nhân dân tỉnh, thành phố trực thuộc Trung ương (Thông tư số 85/2019/TT-BTC) </w:t>
      </w:r>
      <w:r w:rsidRPr="00D918F8">
        <w:rPr>
          <w:spacing w:val="-2"/>
          <w:sz w:val="28"/>
          <w:szCs w:val="28"/>
        </w:rPr>
        <w:t xml:space="preserve">đã quy định </w:t>
      </w:r>
      <w:r w:rsidR="00D123C6" w:rsidRPr="00D918F8">
        <w:rPr>
          <w:b/>
          <w:spacing w:val="-2"/>
          <w:sz w:val="28"/>
          <w:szCs w:val="28"/>
        </w:rPr>
        <w:t>2</w:t>
      </w:r>
      <w:r w:rsidR="006A2D82" w:rsidRPr="00D918F8">
        <w:rPr>
          <w:b/>
          <w:spacing w:val="-2"/>
          <w:sz w:val="28"/>
          <w:szCs w:val="28"/>
        </w:rPr>
        <w:t>1</w:t>
      </w:r>
      <w:r w:rsidR="0093523B" w:rsidRPr="00D918F8">
        <w:rPr>
          <w:spacing w:val="-2"/>
          <w:sz w:val="28"/>
          <w:szCs w:val="28"/>
        </w:rPr>
        <w:t xml:space="preserve"> </w:t>
      </w:r>
      <w:r w:rsidR="005B70D5" w:rsidRPr="00D918F8">
        <w:rPr>
          <w:spacing w:val="-2"/>
          <w:sz w:val="28"/>
          <w:szCs w:val="28"/>
        </w:rPr>
        <w:t>khoản</w:t>
      </w:r>
      <w:r w:rsidR="0093523B" w:rsidRPr="00D918F8">
        <w:rPr>
          <w:spacing w:val="-2"/>
          <w:sz w:val="28"/>
          <w:szCs w:val="28"/>
        </w:rPr>
        <w:t xml:space="preserve"> phí,</w:t>
      </w:r>
      <w:r w:rsidR="00D123C6" w:rsidRPr="00D918F8">
        <w:rPr>
          <w:spacing w:val="-2"/>
          <w:sz w:val="28"/>
          <w:szCs w:val="28"/>
        </w:rPr>
        <w:t xml:space="preserve"> </w:t>
      </w:r>
      <w:r w:rsidR="0093523B" w:rsidRPr="00D918F8">
        <w:rPr>
          <w:b/>
          <w:spacing w:val="-2"/>
          <w:sz w:val="28"/>
          <w:szCs w:val="28"/>
        </w:rPr>
        <w:t>0</w:t>
      </w:r>
      <w:r w:rsidR="00D123C6" w:rsidRPr="00D918F8">
        <w:rPr>
          <w:b/>
          <w:spacing w:val="-2"/>
          <w:sz w:val="28"/>
          <w:szCs w:val="28"/>
        </w:rPr>
        <w:t>7</w:t>
      </w:r>
      <w:r w:rsidR="00D123C6" w:rsidRPr="00D918F8">
        <w:rPr>
          <w:spacing w:val="-2"/>
          <w:sz w:val="28"/>
          <w:szCs w:val="28"/>
        </w:rPr>
        <w:t xml:space="preserve"> </w:t>
      </w:r>
      <w:r w:rsidR="005B70D5" w:rsidRPr="00D918F8">
        <w:rPr>
          <w:spacing w:val="-2"/>
          <w:sz w:val="28"/>
          <w:szCs w:val="28"/>
        </w:rPr>
        <w:t>khoản</w:t>
      </w:r>
      <w:r w:rsidR="00D123C6" w:rsidRPr="00D918F8">
        <w:rPr>
          <w:spacing w:val="-2"/>
          <w:sz w:val="28"/>
          <w:szCs w:val="28"/>
        </w:rPr>
        <w:t xml:space="preserve"> lệ phí thuộc thẩm quyền quy</w:t>
      </w:r>
      <w:r w:rsidR="006A2D82" w:rsidRPr="00D918F8">
        <w:rPr>
          <w:spacing w:val="-2"/>
          <w:sz w:val="28"/>
          <w:szCs w:val="28"/>
        </w:rPr>
        <w:t>ết</w:t>
      </w:r>
      <w:r w:rsidR="00D123C6" w:rsidRPr="00D918F8">
        <w:rPr>
          <w:spacing w:val="-2"/>
          <w:sz w:val="28"/>
          <w:szCs w:val="28"/>
        </w:rPr>
        <w:t xml:space="preserve"> định của Hội đồng nhân dân tỉnh</w:t>
      </w:r>
      <w:r w:rsidR="006A2D82" w:rsidRPr="00D918F8">
        <w:rPr>
          <w:spacing w:val="-2"/>
          <w:sz w:val="28"/>
          <w:szCs w:val="28"/>
        </w:rPr>
        <w:t>.</w:t>
      </w:r>
    </w:p>
    <w:p w14:paraId="0A8C679E" w14:textId="77777777" w:rsidR="0093523B" w:rsidRPr="00D918F8" w:rsidRDefault="0093523B" w:rsidP="00B92D87">
      <w:pPr>
        <w:spacing w:after="120" w:line="340" w:lineRule="exact"/>
        <w:ind w:firstLine="567"/>
        <w:jc w:val="both"/>
        <w:rPr>
          <w:sz w:val="28"/>
          <w:szCs w:val="28"/>
        </w:rPr>
      </w:pPr>
      <w:r w:rsidRPr="00D918F8">
        <w:rPr>
          <w:sz w:val="28"/>
          <w:szCs w:val="28"/>
        </w:rPr>
        <w:t xml:space="preserve">Ngày 26/11/2021, Bộ Tài chính ban hành Thông tư số </w:t>
      </w:r>
      <w:r w:rsidR="00F6276E" w:rsidRPr="00D918F8">
        <w:rPr>
          <w:sz w:val="28"/>
          <w:szCs w:val="28"/>
        </w:rPr>
        <w:t xml:space="preserve">106/2021/TT-BTC sửa đổi, bổ sung một số điều của Thông tư số 85/2019/TT-BTC, trong đó </w:t>
      </w:r>
      <w:r w:rsidR="00276864" w:rsidRPr="00D918F8">
        <w:rPr>
          <w:sz w:val="28"/>
          <w:szCs w:val="28"/>
        </w:rPr>
        <w:t xml:space="preserve">đã điều chỉnh tên 01 </w:t>
      </w:r>
      <w:r w:rsidR="00F578F6" w:rsidRPr="00D918F8">
        <w:rPr>
          <w:sz w:val="28"/>
          <w:szCs w:val="28"/>
        </w:rPr>
        <w:t>khoản</w:t>
      </w:r>
      <w:r w:rsidR="00276864" w:rsidRPr="00D918F8">
        <w:rPr>
          <w:sz w:val="28"/>
          <w:szCs w:val="28"/>
        </w:rPr>
        <w:t xml:space="preserve"> phí; bãi bỏ 01 </w:t>
      </w:r>
      <w:r w:rsidR="00F578F6" w:rsidRPr="00D918F8">
        <w:rPr>
          <w:sz w:val="28"/>
          <w:szCs w:val="28"/>
        </w:rPr>
        <w:t>khoản</w:t>
      </w:r>
      <w:r w:rsidR="00276864" w:rsidRPr="00D918F8">
        <w:rPr>
          <w:sz w:val="28"/>
          <w:szCs w:val="28"/>
        </w:rPr>
        <w:t xml:space="preserve"> phí, 01 </w:t>
      </w:r>
      <w:r w:rsidR="00F578F6" w:rsidRPr="00D918F8">
        <w:rPr>
          <w:sz w:val="28"/>
          <w:szCs w:val="28"/>
        </w:rPr>
        <w:t>khoản</w:t>
      </w:r>
      <w:r w:rsidR="00276864" w:rsidRPr="00D918F8">
        <w:rPr>
          <w:sz w:val="28"/>
          <w:szCs w:val="28"/>
        </w:rPr>
        <w:t xml:space="preserve"> lệ phí; bổ sung 01 </w:t>
      </w:r>
      <w:r w:rsidR="00C26389" w:rsidRPr="00D918F8">
        <w:rPr>
          <w:sz w:val="28"/>
          <w:szCs w:val="28"/>
        </w:rPr>
        <w:t>khoản</w:t>
      </w:r>
      <w:r w:rsidR="00276864" w:rsidRPr="00D918F8">
        <w:rPr>
          <w:sz w:val="28"/>
          <w:szCs w:val="28"/>
        </w:rPr>
        <w:t xml:space="preserve"> phí mới, cụ thể</w:t>
      </w:r>
      <w:r w:rsidR="005B70D5" w:rsidRPr="00D918F8">
        <w:rPr>
          <w:sz w:val="28"/>
          <w:szCs w:val="28"/>
        </w:rPr>
        <w:t>:</w:t>
      </w:r>
    </w:p>
    <w:p w14:paraId="476FD83D" w14:textId="77777777" w:rsidR="005B70D5" w:rsidRPr="00D918F8" w:rsidRDefault="005B70D5" w:rsidP="00B92D87">
      <w:pPr>
        <w:spacing w:after="120" w:line="340" w:lineRule="exact"/>
        <w:ind w:firstLine="567"/>
        <w:jc w:val="both"/>
        <w:rPr>
          <w:sz w:val="28"/>
          <w:szCs w:val="28"/>
        </w:rPr>
      </w:pPr>
      <w:r w:rsidRPr="00D918F8">
        <w:rPr>
          <w:sz w:val="28"/>
          <w:szCs w:val="28"/>
        </w:rPr>
        <w:t>- Điều chỉnh tên “</w:t>
      </w:r>
      <w:r w:rsidRPr="00D918F8">
        <w:rPr>
          <w:i/>
          <w:sz w:val="28"/>
          <w:szCs w:val="28"/>
        </w:rPr>
        <w:t>Phí thẩm định báo cáo đánh giá tác động môi trường, đề án bảo vệ môi trường chi tiết</w:t>
      </w:r>
      <w:r w:rsidRPr="00D918F8">
        <w:rPr>
          <w:sz w:val="28"/>
          <w:szCs w:val="28"/>
        </w:rPr>
        <w:t>” thành “</w:t>
      </w:r>
      <w:r w:rsidRPr="00D918F8">
        <w:rPr>
          <w:i/>
          <w:sz w:val="28"/>
          <w:szCs w:val="28"/>
        </w:rPr>
        <w:t>Phí thẩm định báo cáo đánh giá tác động môi trường</w:t>
      </w:r>
      <w:r w:rsidRPr="00D918F8">
        <w:rPr>
          <w:sz w:val="28"/>
          <w:szCs w:val="28"/>
        </w:rPr>
        <w:t>”.</w:t>
      </w:r>
    </w:p>
    <w:p w14:paraId="28C76CB6" w14:textId="77777777" w:rsidR="005B70D5" w:rsidRPr="00D918F8" w:rsidRDefault="005B70D5" w:rsidP="00B92D87">
      <w:pPr>
        <w:spacing w:after="120" w:line="340" w:lineRule="exact"/>
        <w:ind w:firstLine="567"/>
        <w:jc w:val="both"/>
        <w:rPr>
          <w:sz w:val="28"/>
          <w:szCs w:val="28"/>
        </w:rPr>
      </w:pPr>
      <w:r w:rsidRPr="00D918F8">
        <w:rPr>
          <w:sz w:val="28"/>
          <w:szCs w:val="28"/>
        </w:rPr>
        <w:t>- Bãi bỏ “</w:t>
      </w:r>
      <w:r w:rsidRPr="00D918F8">
        <w:rPr>
          <w:i/>
          <w:sz w:val="28"/>
          <w:szCs w:val="28"/>
        </w:rPr>
        <w:t>Phí thẩm định đề án xả nước thải vào nguồn nước, công trình thủy lợi</w:t>
      </w:r>
      <w:r w:rsidRPr="00D918F8">
        <w:rPr>
          <w:sz w:val="28"/>
          <w:szCs w:val="28"/>
        </w:rPr>
        <w:t>” và “</w:t>
      </w:r>
      <w:r w:rsidRPr="00D918F8">
        <w:rPr>
          <w:i/>
          <w:sz w:val="28"/>
          <w:szCs w:val="28"/>
        </w:rPr>
        <w:t>Lệ phí cấp chứng minh nhân dân</w:t>
      </w:r>
      <w:r w:rsidRPr="00D918F8">
        <w:rPr>
          <w:sz w:val="28"/>
          <w:szCs w:val="28"/>
        </w:rPr>
        <w:t>”.</w:t>
      </w:r>
    </w:p>
    <w:p w14:paraId="05A23FB6" w14:textId="77777777" w:rsidR="005B70D5" w:rsidRPr="00D918F8" w:rsidRDefault="005B70D5" w:rsidP="00B92D87">
      <w:pPr>
        <w:spacing w:after="120" w:line="340" w:lineRule="exact"/>
        <w:ind w:firstLine="567"/>
        <w:jc w:val="both"/>
        <w:rPr>
          <w:sz w:val="28"/>
          <w:szCs w:val="28"/>
        </w:rPr>
      </w:pPr>
      <w:r w:rsidRPr="00D918F8">
        <w:rPr>
          <w:sz w:val="28"/>
          <w:szCs w:val="28"/>
        </w:rPr>
        <w:t>- Bổ sung thêm “</w:t>
      </w:r>
      <w:r w:rsidRPr="00D918F8">
        <w:rPr>
          <w:i/>
          <w:sz w:val="28"/>
          <w:szCs w:val="28"/>
        </w:rPr>
        <w:t>Phí thẩm định cấp, cấp lại, điều chỉnh giấy phép môi trường</w:t>
      </w:r>
      <w:r w:rsidRPr="00D918F8">
        <w:rPr>
          <w:sz w:val="28"/>
          <w:szCs w:val="28"/>
        </w:rPr>
        <w:t>” theo Luật bảo vệ môi trường năm 20</w:t>
      </w:r>
      <w:r w:rsidR="00F578F6" w:rsidRPr="00D918F8">
        <w:rPr>
          <w:sz w:val="28"/>
          <w:szCs w:val="28"/>
        </w:rPr>
        <w:t>20</w:t>
      </w:r>
      <w:r w:rsidRPr="00D918F8">
        <w:rPr>
          <w:sz w:val="28"/>
          <w:szCs w:val="28"/>
        </w:rPr>
        <w:t>.</w:t>
      </w:r>
    </w:p>
    <w:p w14:paraId="3C72E86F" w14:textId="77777777" w:rsidR="00A025BC" w:rsidRPr="00D918F8" w:rsidRDefault="00A025BC" w:rsidP="00B92D87">
      <w:pPr>
        <w:spacing w:after="120" w:line="340" w:lineRule="exact"/>
        <w:ind w:firstLine="567"/>
        <w:jc w:val="both"/>
        <w:rPr>
          <w:sz w:val="28"/>
          <w:szCs w:val="28"/>
        </w:rPr>
      </w:pPr>
      <w:r w:rsidRPr="00D918F8">
        <w:rPr>
          <w:sz w:val="28"/>
          <w:szCs w:val="28"/>
        </w:rPr>
        <w:t xml:space="preserve">Theo đó, danh mục phí, lệ phí </w:t>
      </w:r>
      <w:r w:rsidR="0043745F" w:rsidRPr="00D918F8">
        <w:rPr>
          <w:sz w:val="28"/>
          <w:szCs w:val="28"/>
        </w:rPr>
        <w:t xml:space="preserve">sau khi điều chỉnh, bổ sung </w:t>
      </w:r>
      <w:r w:rsidRPr="00D918F8">
        <w:rPr>
          <w:sz w:val="28"/>
          <w:szCs w:val="28"/>
        </w:rPr>
        <w:t xml:space="preserve">thuộc thẩm quyền quy định của Hội đồng nhân dân tỉnh </w:t>
      </w:r>
      <w:r w:rsidR="004954CD" w:rsidRPr="00D918F8">
        <w:rPr>
          <w:sz w:val="28"/>
          <w:szCs w:val="28"/>
        </w:rPr>
        <w:t>là</w:t>
      </w:r>
      <w:r w:rsidRPr="00D918F8">
        <w:rPr>
          <w:sz w:val="28"/>
          <w:szCs w:val="28"/>
        </w:rPr>
        <w:t xml:space="preserve"> </w:t>
      </w:r>
      <w:r w:rsidRPr="00D918F8">
        <w:rPr>
          <w:b/>
          <w:sz w:val="28"/>
          <w:szCs w:val="28"/>
        </w:rPr>
        <w:t>2</w:t>
      </w:r>
      <w:r w:rsidR="00D562DB" w:rsidRPr="00D918F8">
        <w:rPr>
          <w:b/>
          <w:sz w:val="28"/>
          <w:szCs w:val="28"/>
        </w:rPr>
        <w:t>1</w:t>
      </w:r>
      <w:r w:rsidRPr="00D918F8">
        <w:rPr>
          <w:sz w:val="28"/>
          <w:szCs w:val="28"/>
        </w:rPr>
        <w:t xml:space="preserve"> khoản phí và </w:t>
      </w:r>
      <w:r w:rsidRPr="00D918F8">
        <w:rPr>
          <w:b/>
          <w:sz w:val="28"/>
          <w:szCs w:val="28"/>
        </w:rPr>
        <w:t>06</w:t>
      </w:r>
      <w:r w:rsidRPr="00D918F8">
        <w:rPr>
          <w:sz w:val="28"/>
          <w:szCs w:val="28"/>
        </w:rPr>
        <w:t xml:space="preserve"> </w:t>
      </w:r>
      <w:r w:rsidR="00D562DB" w:rsidRPr="00D918F8">
        <w:rPr>
          <w:sz w:val="28"/>
          <w:szCs w:val="28"/>
        </w:rPr>
        <w:t>khoản lệ phí.</w:t>
      </w:r>
    </w:p>
    <w:p w14:paraId="1F4BB076" w14:textId="77777777" w:rsidR="005B70D5" w:rsidRPr="00D918F8" w:rsidRDefault="00C26389" w:rsidP="00B92D87">
      <w:pPr>
        <w:spacing w:after="120" w:line="340" w:lineRule="exact"/>
        <w:ind w:firstLine="567"/>
        <w:jc w:val="both"/>
        <w:rPr>
          <w:sz w:val="28"/>
          <w:szCs w:val="28"/>
        </w:rPr>
      </w:pPr>
      <w:r w:rsidRPr="00D918F8">
        <w:rPr>
          <w:sz w:val="28"/>
          <w:szCs w:val="28"/>
        </w:rPr>
        <w:t>T</w:t>
      </w:r>
      <w:r w:rsidR="00653155" w:rsidRPr="00D918F8">
        <w:rPr>
          <w:sz w:val="28"/>
          <w:szCs w:val="28"/>
        </w:rPr>
        <w:t xml:space="preserve">ại điểm a </w:t>
      </w:r>
      <w:r w:rsidR="006F673C" w:rsidRPr="00D918F8">
        <w:rPr>
          <w:sz w:val="28"/>
          <w:szCs w:val="28"/>
        </w:rPr>
        <w:t xml:space="preserve">Khoản 1 Điều 8 </w:t>
      </w:r>
      <w:r w:rsidR="00D562DB" w:rsidRPr="00D918F8">
        <w:rPr>
          <w:sz w:val="28"/>
          <w:szCs w:val="28"/>
        </w:rPr>
        <w:t>Thông tư số 85/2019/TT-BTC</w:t>
      </w:r>
      <w:r w:rsidR="00653155" w:rsidRPr="00D918F8">
        <w:rPr>
          <w:sz w:val="28"/>
          <w:szCs w:val="28"/>
        </w:rPr>
        <w:t xml:space="preserve"> </w:t>
      </w:r>
      <w:r w:rsidR="006F673C" w:rsidRPr="00D918F8">
        <w:rPr>
          <w:sz w:val="28"/>
          <w:szCs w:val="28"/>
        </w:rPr>
        <w:t>quy định như sau:</w:t>
      </w:r>
    </w:p>
    <w:p w14:paraId="35BD52F1" w14:textId="77777777" w:rsidR="006F673C" w:rsidRPr="00D918F8" w:rsidRDefault="006F673C" w:rsidP="00B92D87">
      <w:pPr>
        <w:spacing w:after="120" w:line="340" w:lineRule="exact"/>
        <w:ind w:firstLine="567"/>
        <w:jc w:val="both"/>
        <w:rPr>
          <w:i/>
          <w:sz w:val="28"/>
          <w:szCs w:val="28"/>
        </w:rPr>
      </w:pPr>
      <w:r w:rsidRPr="00D918F8">
        <w:rPr>
          <w:sz w:val="28"/>
          <w:szCs w:val="28"/>
        </w:rPr>
        <w:t>“</w:t>
      </w:r>
      <w:r w:rsidRPr="00D918F8">
        <w:rPr>
          <w:i/>
          <w:sz w:val="28"/>
          <w:szCs w:val="28"/>
        </w:rPr>
        <w:t>1. Các khoản phí, lệ phí có tên trong Danh mục kèm theo Luật phí và lệ phí thuộc thẩm quyền của Hội đồng nhân dân cấp tỉnh, khi ban hành cần đảm bảo:</w:t>
      </w:r>
    </w:p>
    <w:p w14:paraId="3B23CA9B" w14:textId="3623DED5" w:rsidR="006F673C" w:rsidRPr="00D918F8" w:rsidRDefault="006F673C" w:rsidP="00B92D87">
      <w:pPr>
        <w:spacing w:after="120" w:line="340" w:lineRule="exact"/>
        <w:ind w:firstLine="567"/>
        <w:jc w:val="both"/>
        <w:rPr>
          <w:i/>
          <w:sz w:val="28"/>
          <w:szCs w:val="28"/>
        </w:rPr>
      </w:pPr>
      <w:r w:rsidRPr="00D918F8">
        <w:rPr>
          <w:i/>
          <w:sz w:val="28"/>
          <w:szCs w:val="28"/>
        </w:rPr>
        <w:t>a) Cần nghiên cứu kỹ thực tế để ban hành văn bản thu phí, lệ phí cho phù hợp; không ban hành văn bản đối với các khoản phí, lệ phí có tên trong Danh mục phí và lệ phí nhưng chưa thấy cần</w:t>
      </w:r>
      <w:r w:rsidR="006E7EF1">
        <w:rPr>
          <w:i/>
          <w:sz w:val="28"/>
          <w:szCs w:val="28"/>
        </w:rPr>
        <w:t xml:space="preserve"> thiết và chưa đủ điều kiện thu</w:t>
      </w:r>
      <w:r w:rsidR="00653155" w:rsidRPr="00D918F8">
        <w:rPr>
          <w:i/>
          <w:sz w:val="28"/>
          <w:szCs w:val="28"/>
        </w:rPr>
        <w:t>”</w:t>
      </w:r>
      <w:r w:rsidR="006E7EF1">
        <w:rPr>
          <w:i/>
          <w:sz w:val="28"/>
          <w:szCs w:val="28"/>
        </w:rPr>
        <w:t>.</w:t>
      </w:r>
    </w:p>
    <w:p w14:paraId="67207B17" w14:textId="6393D44A" w:rsidR="006F673C" w:rsidRPr="00D918F8" w:rsidRDefault="00D562DB" w:rsidP="00B92D87">
      <w:pPr>
        <w:spacing w:after="120" w:line="340" w:lineRule="exact"/>
        <w:ind w:firstLine="567"/>
        <w:jc w:val="both"/>
        <w:rPr>
          <w:sz w:val="28"/>
          <w:szCs w:val="28"/>
        </w:rPr>
      </w:pPr>
      <w:r w:rsidRPr="00D918F8">
        <w:rPr>
          <w:sz w:val="28"/>
          <w:szCs w:val="28"/>
        </w:rPr>
        <w:lastRenderedPageBreak/>
        <w:t>Căn cứ</w:t>
      </w:r>
      <w:r w:rsidR="00A025BC" w:rsidRPr="00D918F8">
        <w:rPr>
          <w:sz w:val="28"/>
          <w:szCs w:val="28"/>
        </w:rPr>
        <w:t xml:space="preserve"> các quy định nêu trên</w:t>
      </w:r>
      <w:r w:rsidRPr="00D918F8">
        <w:rPr>
          <w:sz w:val="28"/>
          <w:szCs w:val="28"/>
        </w:rPr>
        <w:t xml:space="preserve">, </w:t>
      </w:r>
      <w:r w:rsidR="00E5255B" w:rsidRPr="00D918F8">
        <w:rPr>
          <w:sz w:val="28"/>
          <w:szCs w:val="28"/>
        </w:rPr>
        <w:t xml:space="preserve">UBND tỉnh đã giao cho cơ quan chuyên môn rà soát, đánh giá các khoản phí, lệ phí quy định tại Nghị quyết số 09/2020/NQ-HĐND; các khoản phí, lệ phí đã được sửa đổi, bổ sung tại Thông tư 106/2021/TT-BTC; các khoản phí đã có trong danh mục phí ban hành kèm theo Luật phí và lệ phí năm 2015 nhưng chưa được quy định tại Nghị quyết số 09/2020/NQ-HĐND. </w:t>
      </w:r>
      <w:r w:rsidRPr="00D918F8">
        <w:rPr>
          <w:sz w:val="28"/>
          <w:szCs w:val="28"/>
        </w:rPr>
        <w:t>Trên cơ sở</w:t>
      </w:r>
      <w:r w:rsidR="006F673C" w:rsidRPr="00D918F8">
        <w:rPr>
          <w:sz w:val="28"/>
          <w:szCs w:val="28"/>
        </w:rPr>
        <w:t xml:space="preserve"> </w:t>
      </w:r>
      <w:r w:rsidR="002026DE" w:rsidRPr="00D918F8">
        <w:rPr>
          <w:sz w:val="28"/>
          <w:szCs w:val="28"/>
        </w:rPr>
        <w:t>tổng hợp</w:t>
      </w:r>
      <w:r w:rsidR="00197393">
        <w:rPr>
          <w:sz w:val="28"/>
          <w:szCs w:val="28"/>
        </w:rPr>
        <w:t>,</w:t>
      </w:r>
      <w:r w:rsidR="002026DE" w:rsidRPr="00D918F8">
        <w:rPr>
          <w:sz w:val="28"/>
          <w:szCs w:val="28"/>
        </w:rPr>
        <w:t xml:space="preserve"> báo cáo</w:t>
      </w:r>
      <w:r w:rsidR="00A025BC" w:rsidRPr="00D918F8">
        <w:rPr>
          <w:sz w:val="28"/>
          <w:szCs w:val="28"/>
        </w:rPr>
        <w:t>, đề xuất</w:t>
      </w:r>
      <w:r w:rsidR="002026DE" w:rsidRPr="00D918F8">
        <w:rPr>
          <w:sz w:val="28"/>
          <w:szCs w:val="28"/>
        </w:rPr>
        <w:t xml:space="preserve"> của </w:t>
      </w:r>
      <w:r w:rsidR="00E5255B" w:rsidRPr="00D918F8">
        <w:rPr>
          <w:sz w:val="28"/>
          <w:szCs w:val="28"/>
        </w:rPr>
        <w:t>cơ quan chuyên môn</w:t>
      </w:r>
      <w:r w:rsidR="002026DE" w:rsidRPr="00D918F8">
        <w:rPr>
          <w:sz w:val="28"/>
          <w:szCs w:val="28"/>
        </w:rPr>
        <w:t xml:space="preserve">, </w:t>
      </w:r>
      <w:r w:rsidR="00E5255B" w:rsidRPr="00D918F8">
        <w:rPr>
          <w:sz w:val="28"/>
          <w:szCs w:val="28"/>
        </w:rPr>
        <w:t xml:space="preserve">UBND tỉnh xây dựng </w:t>
      </w:r>
      <w:r w:rsidR="00A025BC" w:rsidRPr="00D918F8">
        <w:rPr>
          <w:sz w:val="28"/>
          <w:szCs w:val="28"/>
        </w:rPr>
        <w:t xml:space="preserve">dự thảo Nghị quyết quy định mức thu, miễn, giảm; thu, nộp, quản lý và sử dụng </w:t>
      </w:r>
      <w:r w:rsidR="00197393">
        <w:rPr>
          <w:sz w:val="28"/>
          <w:szCs w:val="28"/>
        </w:rPr>
        <w:t xml:space="preserve">đối với </w:t>
      </w:r>
      <w:r w:rsidR="00A025BC" w:rsidRPr="00D918F8">
        <w:rPr>
          <w:b/>
          <w:sz w:val="28"/>
          <w:szCs w:val="28"/>
        </w:rPr>
        <w:t xml:space="preserve">15 </w:t>
      </w:r>
      <w:r w:rsidR="00A025BC" w:rsidRPr="00D918F8">
        <w:rPr>
          <w:sz w:val="28"/>
          <w:szCs w:val="28"/>
        </w:rPr>
        <w:t xml:space="preserve">khoản phí và </w:t>
      </w:r>
      <w:r w:rsidR="00A025BC" w:rsidRPr="00D918F8">
        <w:rPr>
          <w:b/>
          <w:sz w:val="28"/>
          <w:szCs w:val="28"/>
        </w:rPr>
        <w:t>06</w:t>
      </w:r>
      <w:r w:rsidR="00A025BC" w:rsidRPr="00D918F8">
        <w:rPr>
          <w:sz w:val="28"/>
          <w:szCs w:val="28"/>
        </w:rPr>
        <w:t xml:space="preserve"> khoản lệ phí; </w:t>
      </w:r>
      <w:r w:rsidR="001F5842" w:rsidRPr="00D918F8">
        <w:rPr>
          <w:sz w:val="28"/>
          <w:szCs w:val="28"/>
        </w:rPr>
        <w:t>chưa</w:t>
      </w:r>
      <w:r w:rsidR="00A025BC" w:rsidRPr="00D918F8">
        <w:rPr>
          <w:sz w:val="28"/>
          <w:szCs w:val="28"/>
        </w:rPr>
        <w:t xml:space="preserve"> quy định các nội dung liên quan đến </w:t>
      </w:r>
      <w:r w:rsidR="0043745F" w:rsidRPr="00D918F8">
        <w:rPr>
          <w:b/>
          <w:sz w:val="28"/>
          <w:szCs w:val="28"/>
        </w:rPr>
        <w:t>0</w:t>
      </w:r>
      <w:r w:rsidR="001F5842" w:rsidRPr="00D918F8">
        <w:rPr>
          <w:b/>
          <w:sz w:val="28"/>
          <w:szCs w:val="28"/>
        </w:rPr>
        <w:t>6</w:t>
      </w:r>
      <w:r w:rsidR="0043745F" w:rsidRPr="00D918F8">
        <w:rPr>
          <w:sz w:val="28"/>
          <w:szCs w:val="28"/>
        </w:rPr>
        <w:t xml:space="preserve"> khoản phí</w:t>
      </w:r>
      <w:r w:rsidR="001F5842" w:rsidRPr="00D918F8">
        <w:rPr>
          <w:sz w:val="28"/>
          <w:szCs w:val="28"/>
        </w:rPr>
        <w:t xml:space="preserve"> còn lại</w:t>
      </w:r>
      <w:r w:rsidR="0043745F" w:rsidRPr="00D918F8">
        <w:rPr>
          <w:sz w:val="28"/>
          <w:szCs w:val="28"/>
        </w:rPr>
        <w:t>, cụ thể như sau:</w:t>
      </w:r>
    </w:p>
    <w:p w14:paraId="641F18F0" w14:textId="77777777" w:rsidR="0043745F" w:rsidRPr="00D918F8" w:rsidRDefault="00240695" w:rsidP="00B92D87">
      <w:pPr>
        <w:spacing w:after="120" w:line="340" w:lineRule="exact"/>
        <w:ind w:firstLine="567"/>
        <w:jc w:val="both"/>
        <w:rPr>
          <w:sz w:val="28"/>
          <w:szCs w:val="28"/>
        </w:rPr>
      </w:pPr>
      <w:r w:rsidRPr="00D918F8">
        <w:rPr>
          <w:sz w:val="28"/>
          <w:szCs w:val="28"/>
        </w:rPr>
        <w:t>*</w:t>
      </w:r>
      <w:r w:rsidR="0043745F" w:rsidRPr="00D918F8">
        <w:rPr>
          <w:sz w:val="28"/>
          <w:szCs w:val="28"/>
        </w:rPr>
        <w:t xml:space="preserve"> 15 khoản phí và 06 khoản lệ phí quy định trong dự thảo Nghị quyết, gồm:</w:t>
      </w:r>
    </w:p>
    <w:p w14:paraId="180CAB7F" w14:textId="77777777" w:rsidR="00240695" w:rsidRPr="00D918F8" w:rsidRDefault="00240695" w:rsidP="00B92D87">
      <w:pPr>
        <w:spacing w:after="120" w:line="340" w:lineRule="exact"/>
        <w:ind w:firstLine="567"/>
        <w:jc w:val="both"/>
        <w:rPr>
          <w:spacing w:val="2"/>
          <w:sz w:val="28"/>
          <w:szCs w:val="28"/>
        </w:rPr>
      </w:pPr>
      <w:r w:rsidRPr="00D918F8">
        <w:rPr>
          <w:spacing w:val="2"/>
          <w:sz w:val="28"/>
          <w:szCs w:val="28"/>
        </w:rPr>
        <w:t xml:space="preserve">- Đối với phí: (1) Phí sử dụng tạm thời lòng đường, hè phố; (2) Phí thăm quan danh lam thắng cảnh; (3) Phí thăm quan di tích lịch sử; (4) Phí thẩm định cấp giấy chứng nhận đủ điều kiện kinh doanh hoạt động cơ sở thể thao, câu lạc bộ thể thao chuyên nghiệp; (5) Phí thư viện; (6) Phí thẩm định báo cáo đánh giá tác động môi trường; (7) Phí thẩm định phương án cải tạo, phục hồi môi trường và phương án cải tạo, phục hồi môi trường bổ sung; (8) Phí thẩm định hồ sơ cấp giấy chứng nhận quyền sử dụng đất; (9) Phí thẩm định đề án, báo cáo thăm dò đánh giá trữ lượng, khai thác, sử dụng nước dưới đất; (10) Phí thẩm định hồ sơ, điều kiện hành nghề khoan nước dưới đất; (11) Phí thẩm định đề án khai thác, sử dụng nước mặt; (12) Phí thẩm định cấp, cấp lại, điều chỉnh giấy phép môi trường; (13) Phí khai thác và sử dụng tài liệu đất đai; (14) Phí cung cấp thông tin về giao dịch bảo đảm bằng quyền sử dụng đất, tài sản gắn liền với đất; </w:t>
      </w:r>
      <w:r w:rsidR="002F442F" w:rsidRPr="00D918F8">
        <w:rPr>
          <w:spacing w:val="2"/>
          <w:sz w:val="28"/>
          <w:szCs w:val="28"/>
        </w:rPr>
        <w:t>(15) Phí đăng ký giao dịch bảo đảm.</w:t>
      </w:r>
    </w:p>
    <w:p w14:paraId="391BE7BA" w14:textId="77777777" w:rsidR="002F442F" w:rsidRPr="00D918F8" w:rsidRDefault="002F442F" w:rsidP="00B92D87">
      <w:pPr>
        <w:spacing w:after="120" w:line="340" w:lineRule="exact"/>
        <w:ind w:firstLine="567"/>
        <w:jc w:val="both"/>
        <w:rPr>
          <w:spacing w:val="2"/>
          <w:sz w:val="28"/>
          <w:szCs w:val="28"/>
        </w:rPr>
      </w:pPr>
      <w:r w:rsidRPr="00D918F8">
        <w:rPr>
          <w:spacing w:val="2"/>
          <w:sz w:val="28"/>
          <w:szCs w:val="28"/>
        </w:rPr>
        <w:t>- Đối với lệ phí: (1) Lệ phí đăng ký cư trú; (2) Lệ phí hộ tịch; (3) Lệ phí cấp giấy phép lao động cho người nước ngoài làm việc tại Việt Nam; (4) Lệ phí cấp giấy chứng nhận quyền sử dụng đất, quyền sở hữu nhà, tài sản gắn liền với đất; (5) Lệ phí cấp giấy phép xây dựng; (6) Lệ phí đăng ký kinh doanh.</w:t>
      </w:r>
    </w:p>
    <w:p w14:paraId="7E959412" w14:textId="77777777" w:rsidR="002F442F" w:rsidRPr="00D918F8" w:rsidRDefault="002F442F" w:rsidP="00B92D87">
      <w:pPr>
        <w:spacing w:after="120" w:line="340" w:lineRule="exact"/>
        <w:ind w:firstLine="567"/>
        <w:jc w:val="both"/>
        <w:rPr>
          <w:spacing w:val="2"/>
          <w:sz w:val="28"/>
          <w:szCs w:val="28"/>
        </w:rPr>
      </w:pPr>
      <w:r w:rsidRPr="00D918F8">
        <w:rPr>
          <w:spacing w:val="2"/>
          <w:sz w:val="28"/>
          <w:szCs w:val="28"/>
        </w:rPr>
        <w:t xml:space="preserve">* </w:t>
      </w:r>
      <w:r w:rsidR="00A9771E" w:rsidRPr="00D918F8">
        <w:rPr>
          <w:spacing w:val="2"/>
          <w:sz w:val="28"/>
          <w:szCs w:val="28"/>
        </w:rPr>
        <w:t>0</w:t>
      </w:r>
      <w:r w:rsidR="001F5842" w:rsidRPr="00D918F8">
        <w:rPr>
          <w:spacing w:val="2"/>
          <w:sz w:val="28"/>
          <w:szCs w:val="28"/>
        </w:rPr>
        <w:t>6</w:t>
      </w:r>
      <w:r w:rsidR="00A9771E" w:rsidRPr="00D918F8">
        <w:rPr>
          <w:spacing w:val="2"/>
          <w:sz w:val="28"/>
          <w:szCs w:val="28"/>
        </w:rPr>
        <w:t xml:space="preserve"> khoản phí </w:t>
      </w:r>
      <w:r w:rsidR="001F5842" w:rsidRPr="00D918F8">
        <w:rPr>
          <w:spacing w:val="2"/>
          <w:sz w:val="28"/>
          <w:szCs w:val="28"/>
        </w:rPr>
        <w:t>chưa</w:t>
      </w:r>
      <w:r w:rsidR="00A9771E" w:rsidRPr="00D918F8">
        <w:rPr>
          <w:spacing w:val="2"/>
          <w:sz w:val="28"/>
          <w:szCs w:val="28"/>
        </w:rPr>
        <w:t xml:space="preserve"> quy định trong dự thảo Nghị quyết và lý do </w:t>
      </w:r>
      <w:r w:rsidR="001F5842" w:rsidRPr="00D918F8">
        <w:rPr>
          <w:spacing w:val="2"/>
          <w:sz w:val="28"/>
          <w:szCs w:val="28"/>
        </w:rPr>
        <w:t>chưa</w:t>
      </w:r>
      <w:r w:rsidR="00A9771E" w:rsidRPr="00D918F8">
        <w:rPr>
          <w:spacing w:val="2"/>
          <w:sz w:val="28"/>
          <w:szCs w:val="28"/>
        </w:rPr>
        <w:t xml:space="preserve"> quy định, cụ thể:</w:t>
      </w:r>
    </w:p>
    <w:p w14:paraId="4B5E7E02" w14:textId="77777777" w:rsidR="00A9771E" w:rsidRPr="00D918F8" w:rsidRDefault="000B05AD" w:rsidP="00B92D87">
      <w:pPr>
        <w:spacing w:after="120" w:line="340" w:lineRule="exact"/>
        <w:ind w:firstLine="567"/>
        <w:jc w:val="both"/>
        <w:rPr>
          <w:spacing w:val="2"/>
          <w:sz w:val="28"/>
          <w:szCs w:val="28"/>
        </w:rPr>
      </w:pPr>
      <w:r w:rsidRPr="00D918F8">
        <w:rPr>
          <w:spacing w:val="2"/>
          <w:sz w:val="28"/>
          <w:szCs w:val="28"/>
        </w:rPr>
        <w:t>-</w:t>
      </w:r>
      <w:r w:rsidR="00A9771E" w:rsidRPr="00D918F8">
        <w:rPr>
          <w:spacing w:val="2"/>
          <w:sz w:val="28"/>
          <w:szCs w:val="28"/>
        </w:rPr>
        <w:t xml:space="preserve"> Phí bình tuyển, công nhận cây mẹ, cây đầu dòng, vườn giống cây lâm nghiệp, rừng giống: </w:t>
      </w:r>
      <w:r w:rsidR="00233DC5" w:rsidRPr="00D918F8">
        <w:rPr>
          <w:spacing w:val="2"/>
          <w:sz w:val="28"/>
          <w:szCs w:val="28"/>
        </w:rPr>
        <w:t>Theo báo cáo của Sở Nông nghiệp và Phát triển nông thôn tại Công văn số 682/SNN-KHTC</w:t>
      </w:r>
      <w:r w:rsidR="001F5842" w:rsidRPr="00D918F8">
        <w:rPr>
          <w:spacing w:val="2"/>
          <w:sz w:val="28"/>
          <w:szCs w:val="28"/>
        </w:rPr>
        <w:t xml:space="preserve"> ngày 13/4/2022</w:t>
      </w:r>
      <w:r w:rsidR="00233DC5" w:rsidRPr="00D918F8">
        <w:rPr>
          <w:spacing w:val="2"/>
          <w:sz w:val="28"/>
          <w:szCs w:val="28"/>
        </w:rPr>
        <w:t xml:space="preserve">, đơn vị đề xuất </w:t>
      </w:r>
      <w:r w:rsidR="001F5842" w:rsidRPr="00D918F8">
        <w:rPr>
          <w:spacing w:val="2"/>
          <w:sz w:val="28"/>
          <w:szCs w:val="28"/>
        </w:rPr>
        <w:t>chưa</w:t>
      </w:r>
      <w:r w:rsidR="00F37FC6" w:rsidRPr="00D918F8">
        <w:rPr>
          <w:spacing w:val="2"/>
          <w:sz w:val="28"/>
          <w:szCs w:val="28"/>
        </w:rPr>
        <w:t xml:space="preserve"> quy định khoản phí này do: Hiện nay, đời sống kinh tế của người dân trên địa bàn tỉnh còn nhiều khó khăn, nguồn thu nhập chính đa số phụ thuộc nghề trồng rừng, theo đó từ năm 2020 đến nay trên địa bàn tỉnh mới chỉ công nhận được 02 nguồn giống cây trồng lâm nghiệp (rừng giống cây Hồi và cây trội Trám đen). Ngoài ra, việc tìm ra một nguồn giống đủ điều kiện để được công nhận cần nhiều thời gian và chi phí thực hiện. Mặt khác, qua tham khảo thực tế tại một số tỉnh lân cận, cụ thể tại các tỉnh Thái Nguyên, Cao Bằng hiện nay cũng chưa quy định mức thu khoản phí này. Do đó, việc chưa quy định mức thu phí bình tuyển, công nhận cây mẹ, cây đầu dòng, vườn giống cây lâm nghiệp sẽ tạo điều kiện thuận lợi cho tổ chức, </w:t>
      </w:r>
      <w:r w:rsidR="00F37FC6" w:rsidRPr="00D918F8">
        <w:rPr>
          <w:spacing w:val="2"/>
          <w:sz w:val="28"/>
          <w:szCs w:val="28"/>
        </w:rPr>
        <w:lastRenderedPageBreak/>
        <w:t xml:space="preserve">cá nhân giảm bớt một phần chi phí, tạo động lực thúc đẩy phát triển kinh tế lâm nghiệp trên địa bàn tỉnh; đồng thời khuyến khích tổ chức, cá nhân tìm ra nguồn giống đủ điều kiện công nhận để cung cấp vật liệu nhân giống chất lượng phục vụ sản xuất, gieo ươm  nâng cao năng suất, chất lượng rừng trồng. </w:t>
      </w:r>
    </w:p>
    <w:p w14:paraId="0314FC28" w14:textId="77777777" w:rsidR="00F37FC6" w:rsidRPr="00D918F8" w:rsidRDefault="000B05AD" w:rsidP="00B92D87">
      <w:pPr>
        <w:spacing w:after="120" w:line="340" w:lineRule="exact"/>
        <w:ind w:firstLine="567"/>
        <w:jc w:val="both"/>
        <w:rPr>
          <w:spacing w:val="2"/>
          <w:sz w:val="28"/>
          <w:szCs w:val="28"/>
        </w:rPr>
      </w:pPr>
      <w:r w:rsidRPr="00D918F8">
        <w:rPr>
          <w:spacing w:val="2"/>
          <w:sz w:val="28"/>
          <w:szCs w:val="28"/>
        </w:rPr>
        <w:t>-</w:t>
      </w:r>
      <w:r w:rsidR="00F37FC6" w:rsidRPr="00D918F8">
        <w:rPr>
          <w:spacing w:val="2"/>
          <w:sz w:val="28"/>
          <w:szCs w:val="28"/>
        </w:rPr>
        <w:t xml:space="preserve"> Phí sử dụng công trình kết cấu hạ tầng, công trình dịch vụ, tiện ích công cộng trong khu vực cửa khẩu: </w:t>
      </w:r>
      <w:r w:rsidR="008E533D" w:rsidRPr="00D918F8">
        <w:rPr>
          <w:spacing w:val="2"/>
          <w:sz w:val="28"/>
          <w:szCs w:val="28"/>
        </w:rPr>
        <w:t>Tỉnh Bắc Kạn không có cửa khẩu, do đó không có cơ sở tham mưu quy định khoản phí này.</w:t>
      </w:r>
    </w:p>
    <w:p w14:paraId="571A2D72" w14:textId="7C8E2A67" w:rsidR="008E533D" w:rsidRPr="00D918F8" w:rsidRDefault="000B05AD" w:rsidP="00B92D87">
      <w:pPr>
        <w:spacing w:after="120" w:line="340" w:lineRule="exact"/>
        <w:ind w:firstLine="567"/>
        <w:jc w:val="both"/>
        <w:rPr>
          <w:spacing w:val="2"/>
          <w:sz w:val="28"/>
          <w:szCs w:val="28"/>
        </w:rPr>
      </w:pPr>
      <w:r w:rsidRPr="00D918F8">
        <w:rPr>
          <w:spacing w:val="2"/>
          <w:sz w:val="28"/>
          <w:szCs w:val="28"/>
        </w:rPr>
        <w:t>-</w:t>
      </w:r>
      <w:r w:rsidR="006A2D82" w:rsidRPr="00D918F8">
        <w:rPr>
          <w:spacing w:val="2"/>
          <w:sz w:val="28"/>
          <w:szCs w:val="28"/>
        </w:rPr>
        <w:t xml:space="preserve"> Phí thăm quan công trình văn hóa, bảo tàng</w:t>
      </w:r>
      <w:r w:rsidR="008E533D" w:rsidRPr="00D918F8">
        <w:rPr>
          <w:spacing w:val="2"/>
          <w:sz w:val="28"/>
          <w:szCs w:val="28"/>
        </w:rPr>
        <w:t>:</w:t>
      </w:r>
      <w:r w:rsidR="006A2D82" w:rsidRPr="00D918F8">
        <w:rPr>
          <w:spacing w:val="2"/>
          <w:sz w:val="28"/>
          <w:szCs w:val="28"/>
        </w:rPr>
        <w:t xml:space="preserve"> </w:t>
      </w:r>
      <w:r w:rsidR="001F5842" w:rsidRPr="00D918F8">
        <w:rPr>
          <w:spacing w:val="2"/>
          <w:sz w:val="28"/>
          <w:szCs w:val="28"/>
        </w:rPr>
        <w:t xml:space="preserve">Theo báo cáo của Sở Văn hóa, Thể thao và Du lịch tại Công văn số 123/SVHTTDL-VP ngày 06/02/2022, đơn vị đề xuất chưa quy định khoản phí này do hiện nay Bảo tàng tỉnh đã có trụ sở riêng nhưng cơ sở vật chất chưa đảm bảo điều kiện để thực hiện chức </w:t>
      </w:r>
      <w:r w:rsidRPr="00D918F8">
        <w:rPr>
          <w:spacing w:val="2"/>
          <w:sz w:val="28"/>
          <w:szCs w:val="28"/>
        </w:rPr>
        <w:t xml:space="preserve">năng </w:t>
      </w:r>
      <w:r w:rsidR="001F5842" w:rsidRPr="00D918F8">
        <w:rPr>
          <w:spacing w:val="2"/>
          <w:sz w:val="28"/>
          <w:szCs w:val="28"/>
        </w:rPr>
        <w:t>trưng b</w:t>
      </w:r>
      <w:r w:rsidRPr="00D918F8">
        <w:rPr>
          <w:spacing w:val="2"/>
          <w:sz w:val="28"/>
          <w:szCs w:val="28"/>
        </w:rPr>
        <w:t>ày của Bảo tàng,</w:t>
      </w:r>
      <w:r w:rsidR="001F5842" w:rsidRPr="00D918F8">
        <w:rPr>
          <w:spacing w:val="2"/>
          <w:sz w:val="28"/>
          <w:szCs w:val="28"/>
        </w:rPr>
        <w:t xml:space="preserve"> các công trình văn hóa của tỉnh hiện chưa được đầu tư, chưa thu hút được khách đến thăm quan</w:t>
      </w:r>
      <w:r w:rsidRPr="00D918F8">
        <w:rPr>
          <w:spacing w:val="2"/>
          <w:sz w:val="28"/>
          <w:szCs w:val="28"/>
        </w:rPr>
        <w:t>.</w:t>
      </w:r>
    </w:p>
    <w:p w14:paraId="224E60FC" w14:textId="77777777" w:rsidR="00D562DB" w:rsidRPr="00D918F8" w:rsidRDefault="000B05AD" w:rsidP="00B92D87">
      <w:pPr>
        <w:spacing w:after="120" w:line="340" w:lineRule="exact"/>
        <w:ind w:firstLine="567"/>
        <w:jc w:val="both"/>
        <w:rPr>
          <w:spacing w:val="2"/>
          <w:sz w:val="28"/>
          <w:szCs w:val="28"/>
        </w:rPr>
      </w:pPr>
      <w:r w:rsidRPr="00D918F8">
        <w:rPr>
          <w:spacing w:val="2"/>
          <w:sz w:val="28"/>
          <w:szCs w:val="28"/>
        </w:rPr>
        <w:t>- Đối với 3 khoản phí: Phí cung cấp thông tin về giao dịch bảo đảm bằng tàu bay; Phí cung cấp thông tin về giao dịch bảo đảm bằng tàu biển; Phí cung cấp thông tin về giao dịch bảo đảm bằng động sản, trừ tàu bay, tàu biển</w:t>
      </w:r>
      <w:r w:rsidR="009F5688" w:rsidRPr="00D918F8">
        <w:rPr>
          <w:spacing w:val="2"/>
          <w:sz w:val="28"/>
          <w:szCs w:val="28"/>
        </w:rPr>
        <w:t>:</w:t>
      </w:r>
      <w:r w:rsidRPr="00D918F8">
        <w:rPr>
          <w:spacing w:val="2"/>
          <w:sz w:val="28"/>
          <w:szCs w:val="28"/>
        </w:rPr>
        <w:t xml:space="preserve"> </w:t>
      </w:r>
      <w:r w:rsidR="009F5688" w:rsidRPr="00D918F8">
        <w:rPr>
          <w:spacing w:val="2"/>
          <w:sz w:val="28"/>
          <w:szCs w:val="28"/>
        </w:rPr>
        <w:t>Do</w:t>
      </w:r>
      <w:r w:rsidRPr="00D918F8">
        <w:rPr>
          <w:spacing w:val="2"/>
          <w:sz w:val="28"/>
          <w:szCs w:val="28"/>
        </w:rPr>
        <w:t xml:space="preserve"> </w:t>
      </w:r>
      <w:r w:rsidR="009F5688" w:rsidRPr="00D918F8">
        <w:rPr>
          <w:spacing w:val="2"/>
          <w:sz w:val="28"/>
          <w:szCs w:val="28"/>
        </w:rPr>
        <w:t>đ</w:t>
      </w:r>
      <w:r w:rsidRPr="00D918F8">
        <w:rPr>
          <w:spacing w:val="2"/>
          <w:sz w:val="28"/>
          <w:szCs w:val="28"/>
        </w:rPr>
        <w:t>iều kiện thực tế tỉnh Bắc Kạn khô</w:t>
      </w:r>
      <w:r w:rsidR="00D41F69" w:rsidRPr="00D918F8">
        <w:rPr>
          <w:spacing w:val="2"/>
          <w:sz w:val="28"/>
          <w:szCs w:val="28"/>
        </w:rPr>
        <w:t>ng phát sinh các khoản phí này, vì vậy không có cơ sở tham mưu quy định các khoản phí này.</w:t>
      </w:r>
    </w:p>
    <w:p w14:paraId="33EB639D" w14:textId="77777777" w:rsidR="00AE2C72" w:rsidRPr="00D918F8" w:rsidRDefault="00AE2C72" w:rsidP="00B92D87">
      <w:pPr>
        <w:spacing w:after="120" w:line="340" w:lineRule="exact"/>
        <w:ind w:firstLine="567"/>
        <w:jc w:val="both"/>
        <w:rPr>
          <w:b/>
          <w:spacing w:val="2"/>
          <w:sz w:val="28"/>
          <w:szCs w:val="28"/>
        </w:rPr>
      </w:pPr>
      <w:r w:rsidRPr="00D918F8">
        <w:rPr>
          <w:b/>
          <w:spacing w:val="2"/>
          <w:sz w:val="28"/>
          <w:szCs w:val="28"/>
        </w:rPr>
        <w:t xml:space="preserve">II. </w:t>
      </w:r>
      <w:r w:rsidR="000D17DA" w:rsidRPr="00D918F8">
        <w:rPr>
          <w:b/>
          <w:spacing w:val="2"/>
          <w:sz w:val="28"/>
          <w:szCs w:val="28"/>
        </w:rPr>
        <w:t>Về q</w:t>
      </w:r>
      <w:r w:rsidRPr="00D918F8">
        <w:rPr>
          <w:b/>
          <w:spacing w:val="2"/>
          <w:sz w:val="28"/>
          <w:szCs w:val="28"/>
        </w:rPr>
        <w:t xml:space="preserve">uy định </w:t>
      </w:r>
      <w:r w:rsidR="000D17DA" w:rsidRPr="00D918F8">
        <w:rPr>
          <w:b/>
          <w:spacing w:val="2"/>
          <w:sz w:val="28"/>
          <w:szCs w:val="28"/>
        </w:rPr>
        <w:t>các nội dung liên quan đến các khoản phí, lệ phí:</w:t>
      </w:r>
    </w:p>
    <w:p w14:paraId="68593D1F" w14:textId="77777777" w:rsidR="006F673C" w:rsidRPr="00D918F8" w:rsidRDefault="001F4419" w:rsidP="00B92D87">
      <w:pPr>
        <w:spacing w:after="120" w:line="340" w:lineRule="exact"/>
        <w:ind w:firstLine="567"/>
        <w:jc w:val="both"/>
        <w:rPr>
          <w:sz w:val="28"/>
          <w:szCs w:val="28"/>
        </w:rPr>
      </w:pPr>
      <w:r w:rsidRPr="00D918F8">
        <w:rPr>
          <w:sz w:val="28"/>
          <w:szCs w:val="28"/>
        </w:rPr>
        <w:t>1.</w:t>
      </w:r>
      <w:r w:rsidR="00AE2C72" w:rsidRPr="00D918F8">
        <w:rPr>
          <w:sz w:val="28"/>
          <w:szCs w:val="28"/>
        </w:rPr>
        <w:t xml:space="preserve"> Dự thảo Nghị quyết kế thừa toàn bộ các nội dung liên quan đến </w:t>
      </w:r>
      <w:r w:rsidRPr="00D918F8">
        <w:rPr>
          <w:b/>
          <w:sz w:val="28"/>
          <w:szCs w:val="28"/>
        </w:rPr>
        <w:t>1</w:t>
      </w:r>
      <w:r w:rsidR="00A41D36" w:rsidRPr="00D918F8">
        <w:rPr>
          <w:b/>
          <w:sz w:val="28"/>
          <w:szCs w:val="28"/>
        </w:rPr>
        <w:t>0</w:t>
      </w:r>
      <w:r w:rsidRPr="00D918F8">
        <w:rPr>
          <w:sz w:val="28"/>
          <w:szCs w:val="28"/>
        </w:rPr>
        <w:t xml:space="preserve"> khoản phí, </w:t>
      </w:r>
      <w:r w:rsidRPr="00D918F8">
        <w:rPr>
          <w:b/>
          <w:sz w:val="28"/>
          <w:szCs w:val="28"/>
        </w:rPr>
        <w:t>0</w:t>
      </w:r>
      <w:r w:rsidR="00F4287E" w:rsidRPr="00D918F8">
        <w:rPr>
          <w:b/>
          <w:sz w:val="28"/>
          <w:szCs w:val="28"/>
        </w:rPr>
        <w:t>3</w:t>
      </w:r>
      <w:r w:rsidRPr="00D918F8">
        <w:rPr>
          <w:sz w:val="28"/>
          <w:szCs w:val="28"/>
        </w:rPr>
        <w:t xml:space="preserve"> khoản lệ phí quy định tại Nghị quyết số 09/2020/NQ-HĐND, cụ thể:</w:t>
      </w:r>
    </w:p>
    <w:p w14:paraId="428ACC37" w14:textId="77777777" w:rsidR="001F4419" w:rsidRPr="00D918F8" w:rsidRDefault="001F4419" w:rsidP="00B92D87">
      <w:pPr>
        <w:spacing w:after="120" w:line="340" w:lineRule="exact"/>
        <w:ind w:firstLine="567"/>
        <w:jc w:val="both"/>
        <w:rPr>
          <w:spacing w:val="2"/>
          <w:sz w:val="28"/>
          <w:szCs w:val="28"/>
        </w:rPr>
      </w:pPr>
      <w:r w:rsidRPr="00D918F8">
        <w:rPr>
          <w:spacing w:val="2"/>
          <w:sz w:val="28"/>
          <w:szCs w:val="28"/>
        </w:rPr>
        <w:t>- 1</w:t>
      </w:r>
      <w:r w:rsidR="00A41D36" w:rsidRPr="00D918F8">
        <w:rPr>
          <w:spacing w:val="2"/>
          <w:sz w:val="28"/>
          <w:szCs w:val="28"/>
        </w:rPr>
        <w:t>0</w:t>
      </w:r>
      <w:r w:rsidRPr="00D918F8">
        <w:rPr>
          <w:spacing w:val="2"/>
          <w:sz w:val="28"/>
          <w:szCs w:val="28"/>
        </w:rPr>
        <w:t xml:space="preserve"> khoản phí gồm: (</w:t>
      </w:r>
      <w:r w:rsidR="00A41D36" w:rsidRPr="00D918F8">
        <w:rPr>
          <w:spacing w:val="2"/>
          <w:sz w:val="28"/>
          <w:szCs w:val="28"/>
        </w:rPr>
        <w:t>1</w:t>
      </w:r>
      <w:r w:rsidRPr="00D918F8">
        <w:rPr>
          <w:spacing w:val="2"/>
          <w:sz w:val="28"/>
          <w:szCs w:val="28"/>
        </w:rPr>
        <w:t>) Phí thẩm định báo cáo đánh giá tác động môi trường; (</w:t>
      </w:r>
      <w:r w:rsidR="00A41D36" w:rsidRPr="00D918F8">
        <w:rPr>
          <w:spacing w:val="2"/>
          <w:sz w:val="28"/>
          <w:szCs w:val="28"/>
        </w:rPr>
        <w:t>2</w:t>
      </w:r>
      <w:r w:rsidRPr="00D918F8">
        <w:rPr>
          <w:spacing w:val="2"/>
          <w:sz w:val="28"/>
          <w:szCs w:val="28"/>
        </w:rPr>
        <w:t>) Phí tham quan di tích lịch sử; (</w:t>
      </w:r>
      <w:r w:rsidR="00A41D36" w:rsidRPr="00D918F8">
        <w:rPr>
          <w:spacing w:val="2"/>
          <w:sz w:val="28"/>
          <w:szCs w:val="28"/>
        </w:rPr>
        <w:t>3</w:t>
      </w:r>
      <w:r w:rsidRPr="00D918F8">
        <w:rPr>
          <w:spacing w:val="2"/>
          <w:sz w:val="28"/>
          <w:szCs w:val="28"/>
        </w:rPr>
        <w:t>) Phí thư viện; (</w:t>
      </w:r>
      <w:r w:rsidR="00A41D36" w:rsidRPr="00D918F8">
        <w:rPr>
          <w:spacing w:val="2"/>
          <w:sz w:val="28"/>
          <w:szCs w:val="28"/>
        </w:rPr>
        <w:t>4</w:t>
      </w:r>
      <w:r w:rsidRPr="00D918F8">
        <w:rPr>
          <w:spacing w:val="2"/>
          <w:sz w:val="28"/>
          <w:szCs w:val="28"/>
        </w:rPr>
        <w:t>) Phí khai thác và sử dụng tài liệu đất đai; (</w:t>
      </w:r>
      <w:r w:rsidR="00A41D36" w:rsidRPr="00D918F8">
        <w:rPr>
          <w:spacing w:val="2"/>
          <w:sz w:val="28"/>
          <w:szCs w:val="28"/>
        </w:rPr>
        <w:t>5</w:t>
      </w:r>
      <w:r w:rsidRPr="00D918F8">
        <w:rPr>
          <w:spacing w:val="2"/>
          <w:sz w:val="28"/>
          <w:szCs w:val="28"/>
        </w:rPr>
        <w:t>) Phí đăng ký giao dịch bảo đảm; (</w:t>
      </w:r>
      <w:r w:rsidR="00A41D36" w:rsidRPr="00D918F8">
        <w:rPr>
          <w:spacing w:val="2"/>
          <w:sz w:val="28"/>
          <w:szCs w:val="28"/>
        </w:rPr>
        <w:t>6</w:t>
      </w:r>
      <w:r w:rsidRPr="00D918F8">
        <w:rPr>
          <w:spacing w:val="2"/>
          <w:sz w:val="28"/>
          <w:szCs w:val="28"/>
        </w:rPr>
        <w:t>) Phí cung cấp thông tin về giao dịch bảo đảm bằng quyền sử dụng đất, tài sản gắn liền với đất; (</w:t>
      </w:r>
      <w:r w:rsidR="00A41D36" w:rsidRPr="00D918F8">
        <w:rPr>
          <w:spacing w:val="2"/>
          <w:sz w:val="28"/>
          <w:szCs w:val="28"/>
        </w:rPr>
        <w:t>7</w:t>
      </w:r>
      <w:r w:rsidRPr="00D918F8">
        <w:rPr>
          <w:spacing w:val="2"/>
          <w:sz w:val="28"/>
          <w:szCs w:val="28"/>
        </w:rPr>
        <w:t>) Phí thẩm định cấp giấy chứng nhận đủ điều kiện kinh doanh hoạt động cơ sở thể thao, câu lạc bộ thể thao chuyên nghiệp; (</w:t>
      </w:r>
      <w:r w:rsidR="00A41D36" w:rsidRPr="00D918F8">
        <w:rPr>
          <w:spacing w:val="2"/>
          <w:sz w:val="28"/>
          <w:szCs w:val="28"/>
        </w:rPr>
        <w:t>8</w:t>
      </w:r>
      <w:r w:rsidRPr="00D918F8">
        <w:rPr>
          <w:spacing w:val="2"/>
          <w:sz w:val="28"/>
          <w:szCs w:val="28"/>
        </w:rPr>
        <w:t>) Phí thẩm định đề án, báo cáo thăm dò đánh giá trữ lượng, khai thác, sử dụng nước dưới đất; (</w:t>
      </w:r>
      <w:r w:rsidR="00A41D36" w:rsidRPr="00D918F8">
        <w:rPr>
          <w:spacing w:val="2"/>
          <w:sz w:val="28"/>
          <w:szCs w:val="28"/>
        </w:rPr>
        <w:t>9</w:t>
      </w:r>
      <w:r w:rsidRPr="00D918F8">
        <w:rPr>
          <w:spacing w:val="2"/>
          <w:sz w:val="28"/>
          <w:szCs w:val="28"/>
        </w:rPr>
        <w:t>) Phí thẩm định hồ sơ, điều kiện hành nghề khoan nước dưới đất; (1</w:t>
      </w:r>
      <w:r w:rsidR="00A41D36" w:rsidRPr="00D918F8">
        <w:rPr>
          <w:spacing w:val="2"/>
          <w:sz w:val="28"/>
          <w:szCs w:val="28"/>
        </w:rPr>
        <w:t>0</w:t>
      </w:r>
      <w:r w:rsidRPr="00D918F8">
        <w:rPr>
          <w:spacing w:val="2"/>
          <w:sz w:val="28"/>
          <w:szCs w:val="28"/>
        </w:rPr>
        <w:t>) Phí thẩm định đề án khai thác, sử dụng nước mặt.</w:t>
      </w:r>
    </w:p>
    <w:p w14:paraId="61C940C8" w14:textId="77777777" w:rsidR="001F4419" w:rsidRPr="00D918F8" w:rsidRDefault="001F4419" w:rsidP="00B92D87">
      <w:pPr>
        <w:spacing w:after="120" w:line="340" w:lineRule="exact"/>
        <w:ind w:firstLine="567"/>
        <w:jc w:val="both"/>
        <w:rPr>
          <w:sz w:val="28"/>
          <w:szCs w:val="28"/>
        </w:rPr>
      </w:pPr>
      <w:r w:rsidRPr="00D918F8">
        <w:rPr>
          <w:sz w:val="28"/>
          <w:szCs w:val="28"/>
        </w:rPr>
        <w:t>- 0</w:t>
      </w:r>
      <w:r w:rsidR="00F90A20" w:rsidRPr="00D918F8">
        <w:rPr>
          <w:sz w:val="28"/>
          <w:szCs w:val="28"/>
        </w:rPr>
        <w:t>3</w:t>
      </w:r>
      <w:r w:rsidRPr="00D918F8">
        <w:rPr>
          <w:sz w:val="28"/>
          <w:szCs w:val="28"/>
        </w:rPr>
        <w:t xml:space="preserve"> khoản lệ phí gồm: </w:t>
      </w:r>
      <w:r w:rsidR="000D17DA" w:rsidRPr="00D918F8">
        <w:rPr>
          <w:sz w:val="28"/>
          <w:szCs w:val="28"/>
        </w:rPr>
        <w:t>(1) Lệ phí cấp giấy phép lao động cho người nước ngoài làm việc tại Việt Nam; (2) Lệ phí đăng ký kinh doanh; (</w:t>
      </w:r>
      <w:r w:rsidR="00F4287E" w:rsidRPr="00D918F8">
        <w:rPr>
          <w:sz w:val="28"/>
          <w:szCs w:val="28"/>
        </w:rPr>
        <w:t>3</w:t>
      </w:r>
      <w:r w:rsidR="000D17DA" w:rsidRPr="00D918F8">
        <w:rPr>
          <w:sz w:val="28"/>
          <w:szCs w:val="28"/>
        </w:rPr>
        <w:t>) Lệ phí cấp giấy chứng nhận quyền sử dụng đất, quyền sở hữu nhà, tài sản gắn liền với đất.</w:t>
      </w:r>
    </w:p>
    <w:p w14:paraId="00C71A97" w14:textId="77777777" w:rsidR="00E37F2C" w:rsidRPr="00D918F8" w:rsidRDefault="00E37F2C" w:rsidP="00B92D87">
      <w:pPr>
        <w:spacing w:after="120" w:line="340" w:lineRule="exact"/>
        <w:ind w:firstLine="567"/>
        <w:jc w:val="both"/>
        <w:rPr>
          <w:sz w:val="28"/>
          <w:szCs w:val="28"/>
        </w:rPr>
      </w:pPr>
      <w:r w:rsidRPr="00D918F8">
        <w:rPr>
          <w:spacing w:val="2"/>
          <w:sz w:val="28"/>
          <w:szCs w:val="28"/>
        </w:rPr>
        <w:t xml:space="preserve">Một số khoản phí, lệ phí nêu trên đã được sửa đổi tên hoặc </w:t>
      </w:r>
      <w:r w:rsidRPr="00D918F8">
        <w:rPr>
          <w:sz w:val="28"/>
          <w:szCs w:val="28"/>
        </w:rPr>
        <w:t>căn cứ xác định mức thu phí tại Thông tư số 106/2021/TT-BTC</w:t>
      </w:r>
      <w:r w:rsidR="00EC2E27" w:rsidRPr="00D918F8">
        <w:rPr>
          <w:sz w:val="28"/>
          <w:szCs w:val="28"/>
        </w:rPr>
        <w:t xml:space="preserve"> so với Thông tư số 85/2019/TT-BTC</w:t>
      </w:r>
      <w:r w:rsidRPr="00D918F8">
        <w:rPr>
          <w:sz w:val="28"/>
          <w:szCs w:val="28"/>
        </w:rPr>
        <w:t xml:space="preserve"> nhưng tại dự thảo Nghị quyết vẫn giữ nguyên như Nghị quyết 09/2020/NQ-HĐND vì:</w:t>
      </w:r>
    </w:p>
    <w:p w14:paraId="7153D5D7" w14:textId="19FC4DDF" w:rsidR="00EC2E27" w:rsidRPr="00D918F8" w:rsidRDefault="00E37F2C" w:rsidP="00B92D87">
      <w:pPr>
        <w:shd w:val="clear" w:color="auto" w:fill="FFFFFF"/>
        <w:spacing w:after="120" w:line="340" w:lineRule="exact"/>
        <w:ind w:firstLine="567"/>
        <w:jc w:val="both"/>
        <w:rPr>
          <w:sz w:val="28"/>
          <w:szCs w:val="28"/>
        </w:rPr>
      </w:pPr>
      <w:r w:rsidRPr="00D918F8">
        <w:rPr>
          <w:sz w:val="28"/>
          <w:szCs w:val="28"/>
        </w:rPr>
        <w:t>+</w:t>
      </w:r>
      <w:bookmarkStart w:id="0" w:name="khoan_9_2"/>
      <w:r w:rsidR="002344FC">
        <w:rPr>
          <w:sz w:val="28"/>
          <w:szCs w:val="28"/>
        </w:rPr>
        <w:t xml:space="preserve"> Sửa đổi tên phí: </w:t>
      </w:r>
      <w:r w:rsidR="00EC2E27" w:rsidRPr="00D918F8">
        <w:rPr>
          <w:sz w:val="28"/>
          <w:szCs w:val="28"/>
          <w:lang w:val="vi-VN"/>
        </w:rPr>
        <w:t xml:space="preserve">Tại khoản 9, Điều 2, Thông tư số 85/2019/TT-BTC quy định tên phí: </w:t>
      </w:r>
      <w:r w:rsidR="00EC2E27" w:rsidRPr="00D918F8">
        <w:rPr>
          <w:b/>
          <w:sz w:val="28"/>
          <w:szCs w:val="28"/>
          <w:lang w:val="vi-VN"/>
        </w:rPr>
        <w:t xml:space="preserve">Phí thẩm định báo cáo đánh giá tác động môi trường, đề án bảo </w:t>
      </w:r>
      <w:r w:rsidR="00EC2E27" w:rsidRPr="00D918F8">
        <w:rPr>
          <w:b/>
          <w:sz w:val="28"/>
          <w:szCs w:val="28"/>
          <w:lang w:val="vi-VN"/>
        </w:rPr>
        <w:lastRenderedPageBreak/>
        <w:t>vệ môi trường chi tiết</w:t>
      </w:r>
      <w:r w:rsidR="00EC2E27" w:rsidRPr="00D918F8">
        <w:rPr>
          <w:sz w:val="28"/>
          <w:szCs w:val="28"/>
          <w:lang w:val="vi-VN"/>
        </w:rPr>
        <w:t xml:space="preserve"> (đối với hoạt động thẩm định do cơ quan địa phương thực hiện).</w:t>
      </w:r>
      <w:bookmarkEnd w:id="0"/>
      <w:r w:rsidR="00EC2E27" w:rsidRPr="00D918F8">
        <w:rPr>
          <w:sz w:val="28"/>
          <w:szCs w:val="28"/>
        </w:rPr>
        <w:t xml:space="preserve"> </w:t>
      </w:r>
      <w:r w:rsidR="00EC2E27" w:rsidRPr="00D918F8">
        <w:rPr>
          <w:sz w:val="28"/>
          <w:szCs w:val="28"/>
          <w:lang w:val="vi-VN"/>
        </w:rPr>
        <w:t>Tại Thông tư 106/2021/TT-BTC</w:t>
      </w:r>
      <w:r w:rsidR="00EC2E27" w:rsidRPr="00D918F8">
        <w:rPr>
          <w:sz w:val="28"/>
          <w:szCs w:val="28"/>
        </w:rPr>
        <w:t xml:space="preserve"> quy định tên phí:</w:t>
      </w:r>
      <w:r w:rsidR="00EC2E27" w:rsidRPr="00D918F8">
        <w:rPr>
          <w:sz w:val="28"/>
          <w:szCs w:val="28"/>
          <w:lang w:val="vi-VN"/>
        </w:rPr>
        <w:t xml:space="preserve"> </w:t>
      </w:r>
      <w:r w:rsidR="00EC2E27" w:rsidRPr="00D918F8">
        <w:rPr>
          <w:b/>
          <w:sz w:val="28"/>
          <w:szCs w:val="28"/>
          <w:lang w:val="vi-VN"/>
        </w:rPr>
        <w:t>Phí thẩm định báo cáo đánh giá tác động môi trường</w:t>
      </w:r>
      <w:r w:rsidR="00EC2E27" w:rsidRPr="00D918F8">
        <w:rPr>
          <w:b/>
          <w:sz w:val="28"/>
          <w:szCs w:val="28"/>
        </w:rPr>
        <w:t xml:space="preserve">, </w:t>
      </w:r>
      <w:r w:rsidR="00EC2E27" w:rsidRPr="00D918F8">
        <w:rPr>
          <w:sz w:val="28"/>
          <w:szCs w:val="28"/>
        </w:rPr>
        <w:t>trong đó</w:t>
      </w:r>
      <w:r w:rsidR="00EC2E27" w:rsidRPr="00D918F8">
        <w:rPr>
          <w:b/>
          <w:sz w:val="28"/>
          <w:szCs w:val="28"/>
        </w:rPr>
        <w:t xml:space="preserve"> </w:t>
      </w:r>
      <w:r w:rsidR="00EC2E27" w:rsidRPr="00D918F8">
        <w:rPr>
          <w:sz w:val="28"/>
          <w:szCs w:val="28"/>
          <w:lang w:val="vi-VN"/>
        </w:rPr>
        <w:t xml:space="preserve">đã bỏ </w:t>
      </w:r>
      <w:r w:rsidR="00EC2E27" w:rsidRPr="00D918F8">
        <w:rPr>
          <w:b/>
          <w:sz w:val="28"/>
          <w:szCs w:val="28"/>
          <w:lang w:val="vi-VN"/>
        </w:rPr>
        <w:t>Phí thẩm định đề án bảo vệ môi trường chi tiết</w:t>
      </w:r>
      <w:r w:rsidR="00827DF8" w:rsidRPr="00D918F8">
        <w:rPr>
          <w:sz w:val="28"/>
          <w:szCs w:val="28"/>
        </w:rPr>
        <w:t xml:space="preserve">. </w:t>
      </w:r>
      <w:r w:rsidR="00EC2E27" w:rsidRPr="00D918F8">
        <w:rPr>
          <w:sz w:val="28"/>
          <w:szCs w:val="28"/>
          <w:lang w:val="vi-VN"/>
        </w:rPr>
        <w:t>Tuy nhiên tại Nghị quyết 09/2020/NQ-HĐND</w:t>
      </w:r>
      <w:r w:rsidR="00EC2E27" w:rsidRPr="00D918F8">
        <w:rPr>
          <w:sz w:val="28"/>
          <w:szCs w:val="28"/>
        </w:rPr>
        <w:t xml:space="preserve">, </w:t>
      </w:r>
      <w:r w:rsidR="00EC2E27" w:rsidRPr="00D918F8">
        <w:rPr>
          <w:sz w:val="28"/>
          <w:szCs w:val="28"/>
          <w:lang w:val="vi-VN"/>
        </w:rPr>
        <w:t xml:space="preserve">tỉnh cũng chỉ quy định về </w:t>
      </w:r>
      <w:r w:rsidR="00EC2E27" w:rsidRPr="00D918F8">
        <w:rPr>
          <w:b/>
          <w:sz w:val="28"/>
          <w:szCs w:val="28"/>
          <w:lang w:val="vi-VN"/>
        </w:rPr>
        <w:t>Phí thẩm định báo cáo đánh giá tác động môi trường</w:t>
      </w:r>
      <w:r w:rsidR="00EC2E27" w:rsidRPr="00D918F8">
        <w:rPr>
          <w:sz w:val="28"/>
          <w:szCs w:val="28"/>
          <w:lang w:val="vi-VN"/>
        </w:rPr>
        <w:t xml:space="preserve">, không quy định mức </w:t>
      </w:r>
      <w:r w:rsidR="00EC2E27" w:rsidRPr="00D918F8">
        <w:rPr>
          <w:sz w:val="28"/>
          <w:szCs w:val="28"/>
        </w:rPr>
        <w:t xml:space="preserve">thu </w:t>
      </w:r>
      <w:r w:rsidR="00EC2E27" w:rsidRPr="00D918F8">
        <w:rPr>
          <w:b/>
          <w:sz w:val="28"/>
          <w:szCs w:val="28"/>
          <w:lang w:val="vi-VN"/>
        </w:rPr>
        <w:t>Phí thẩm định đề án bảo vệ môi trường chi tiết.</w:t>
      </w:r>
      <w:r w:rsidR="00EC2E27" w:rsidRPr="00D918F8">
        <w:rPr>
          <w:b/>
          <w:sz w:val="28"/>
          <w:szCs w:val="28"/>
        </w:rPr>
        <w:t xml:space="preserve"> </w:t>
      </w:r>
      <w:r w:rsidR="00EC2E27" w:rsidRPr="00D918F8">
        <w:rPr>
          <w:sz w:val="28"/>
          <w:szCs w:val="28"/>
        </w:rPr>
        <w:t xml:space="preserve">Về mức thu, tỷ lệ trích để lại đối với loại phí này vẫn phù hợp với tình hình thực tế, do đó UBND tỉnh đề </w:t>
      </w:r>
      <w:r w:rsidR="00CD394F" w:rsidRPr="00D918F8">
        <w:rPr>
          <w:sz w:val="28"/>
          <w:szCs w:val="28"/>
        </w:rPr>
        <w:t>nghị</w:t>
      </w:r>
      <w:r w:rsidR="00EC2E27" w:rsidRPr="00D918F8">
        <w:rPr>
          <w:sz w:val="28"/>
          <w:szCs w:val="28"/>
        </w:rPr>
        <w:t xml:space="preserve"> giữ nguyên như Nghị quyết 09/2020/NQ-HĐND.</w:t>
      </w:r>
    </w:p>
    <w:p w14:paraId="383F81C8" w14:textId="77777777" w:rsidR="00D064AE" w:rsidRPr="00D918F8" w:rsidRDefault="00827DF8" w:rsidP="00B92D87">
      <w:pPr>
        <w:shd w:val="clear" w:color="auto" w:fill="FFFFFF"/>
        <w:spacing w:after="120" w:line="340" w:lineRule="exact"/>
        <w:ind w:firstLine="567"/>
        <w:jc w:val="both"/>
        <w:rPr>
          <w:sz w:val="28"/>
          <w:szCs w:val="28"/>
        </w:rPr>
      </w:pPr>
      <w:r w:rsidRPr="00D918F8">
        <w:rPr>
          <w:sz w:val="28"/>
          <w:szCs w:val="28"/>
        </w:rPr>
        <w:t>+ Sửa đổi về căn cứ xác định mức thu phí</w:t>
      </w:r>
      <w:r w:rsidR="00EA748D" w:rsidRPr="00D918F8">
        <w:rPr>
          <w:sz w:val="28"/>
          <w:szCs w:val="28"/>
        </w:rPr>
        <w:t>, lệ phí</w:t>
      </w:r>
      <w:r w:rsidRPr="00D918F8">
        <w:rPr>
          <w:sz w:val="28"/>
          <w:szCs w:val="28"/>
        </w:rPr>
        <w:t xml:space="preserve">: </w:t>
      </w:r>
    </w:p>
    <w:p w14:paraId="7762B197" w14:textId="77777777" w:rsidR="00EA748D" w:rsidRPr="00D918F8" w:rsidRDefault="00827DF8" w:rsidP="00B92D87">
      <w:pPr>
        <w:shd w:val="clear" w:color="auto" w:fill="FFFFFF"/>
        <w:spacing w:after="120" w:line="340" w:lineRule="exact"/>
        <w:ind w:firstLine="567"/>
        <w:jc w:val="both"/>
        <w:rPr>
          <w:sz w:val="28"/>
          <w:szCs w:val="28"/>
        </w:rPr>
      </w:pPr>
      <w:r w:rsidRPr="00D918F8">
        <w:rPr>
          <w:sz w:val="28"/>
          <w:szCs w:val="28"/>
        </w:rPr>
        <w:t>(1)</w:t>
      </w:r>
      <w:r w:rsidRPr="00D918F8">
        <w:rPr>
          <w:b/>
          <w:sz w:val="28"/>
          <w:szCs w:val="28"/>
        </w:rPr>
        <w:t xml:space="preserve"> </w:t>
      </w:r>
      <w:r w:rsidRPr="00D918F8">
        <w:rPr>
          <w:sz w:val="28"/>
          <w:szCs w:val="28"/>
        </w:rPr>
        <w:t>Phí đăng ký giao dịch bảo đảm:</w:t>
      </w:r>
      <w:r w:rsidR="00EA748D" w:rsidRPr="00D918F8">
        <w:rPr>
          <w:sz w:val="28"/>
          <w:szCs w:val="28"/>
        </w:rPr>
        <w:t xml:space="preserve"> Tại điểm d, khoản 3, Điều 1 Thông tư 106/2021/TT-BTC đã sửa đổi, bổ sung điểm o, khoản 1</w:t>
      </w:r>
      <w:r w:rsidR="00EA748D" w:rsidRPr="00D918F8">
        <w:rPr>
          <w:sz w:val="28"/>
          <w:szCs w:val="28"/>
          <w:lang w:val="vi-VN"/>
        </w:rPr>
        <w:t xml:space="preserve"> Điều </w:t>
      </w:r>
      <w:r w:rsidR="00EA748D" w:rsidRPr="00D918F8">
        <w:rPr>
          <w:sz w:val="28"/>
          <w:szCs w:val="28"/>
        </w:rPr>
        <w:t>5</w:t>
      </w:r>
      <w:r w:rsidR="00EA748D" w:rsidRPr="00D918F8">
        <w:rPr>
          <w:sz w:val="28"/>
          <w:szCs w:val="28"/>
          <w:lang w:val="vi-VN"/>
        </w:rPr>
        <w:t>, Thông tư số 85/2019/TT-BTC</w:t>
      </w:r>
      <w:r w:rsidR="00EA748D" w:rsidRPr="00D918F8">
        <w:rPr>
          <w:sz w:val="28"/>
          <w:szCs w:val="28"/>
        </w:rPr>
        <w:t xml:space="preserve"> như sau: </w:t>
      </w:r>
      <w:r w:rsidR="00EA748D" w:rsidRPr="00D918F8">
        <w:rPr>
          <w:i/>
          <w:sz w:val="28"/>
          <w:szCs w:val="28"/>
        </w:rPr>
        <w:t>“</w:t>
      </w:r>
      <w:r w:rsidR="00EA748D" w:rsidRPr="00D918F8">
        <w:rPr>
          <w:i/>
          <w:sz w:val="28"/>
          <w:szCs w:val="28"/>
          <w:lang w:val="vi-VN"/>
        </w:rPr>
        <w:t xml:space="preserve">Căn cứ điều kiện cụ thể của địa phương để quy định mức thu phí theo </w:t>
      </w:r>
      <w:r w:rsidR="00EA748D" w:rsidRPr="00D918F8">
        <w:rPr>
          <w:b/>
          <w:i/>
          <w:sz w:val="28"/>
          <w:szCs w:val="28"/>
          <w:lang w:val="vi-VN"/>
        </w:rPr>
        <w:t>hồ sơ đăng ký</w:t>
      </w:r>
      <w:r w:rsidR="00EA748D" w:rsidRPr="00D918F8">
        <w:rPr>
          <w:i/>
          <w:sz w:val="28"/>
          <w:szCs w:val="28"/>
          <w:lang w:val="vi-VN"/>
        </w:rPr>
        <w:t xml:space="preserve"> hoặc </w:t>
      </w:r>
      <w:r w:rsidR="00EA748D" w:rsidRPr="00D918F8">
        <w:rPr>
          <w:b/>
          <w:i/>
          <w:sz w:val="28"/>
          <w:szCs w:val="28"/>
          <w:lang w:val="vi-VN"/>
        </w:rPr>
        <w:t>số lượng</w:t>
      </w:r>
      <w:r w:rsidR="00EA748D" w:rsidRPr="00D918F8">
        <w:rPr>
          <w:i/>
          <w:sz w:val="28"/>
          <w:szCs w:val="28"/>
          <w:lang w:val="vi-VN"/>
        </w:rPr>
        <w:t xml:space="preserve"> giấy chứng nhận quyền sử dụng đất, quyền sở hữu nhà ở và tài sản khác gắn liền với đất </w:t>
      </w:r>
      <w:r w:rsidR="00EA748D" w:rsidRPr="00D918F8">
        <w:rPr>
          <w:b/>
          <w:i/>
          <w:sz w:val="28"/>
          <w:szCs w:val="28"/>
          <w:lang w:val="vi-VN"/>
        </w:rPr>
        <w:t xml:space="preserve">hoặc số thửa đất, tài sản gắn liền với đất được chứng nhận trên một giấy chứng nhận trong hồ sơ đăng ký biện pháp bảo đảm hoặc các trường hợp đăng ký khác </w:t>
      </w:r>
      <w:r w:rsidR="00EA748D" w:rsidRPr="00D918F8">
        <w:rPr>
          <w:i/>
          <w:sz w:val="28"/>
          <w:szCs w:val="28"/>
          <w:lang w:val="vi-VN"/>
        </w:rPr>
        <w:t>cho phù hợp”.</w:t>
      </w:r>
    </w:p>
    <w:p w14:paraId="2043E931" w14:textId="77777777" w:rsidR="00EA748D" w:rsidRPr="00D918F8" w:rsidRDefault="00EA748D" w:rsidP="00B92D87">
      <w:pPr>
        <w:spacing w:after="120" w:line="340" w:lineRule="exact"/>
        <w:ind w:firstLine="567"/>
        <w:jc w:val="both"/>
        <w:rPr>
          <w:sz w:val="28"/>
          <w:szCs w:val="28"/>
        </w:rPr>
      </w:pPr>
      <w:r w:rsidRPr="00D918F8">
        <w:rPr>
          <w:sz w:val="28"/>
          <w:szCs w:val="28"/>
        </w:rPr>
        <w:t xml:space="preserve">Tuy nhiên, căn cứ tình hình thực tế các năm trước đã thực hiện thì việc nộp phí đăng ký giao dịch bảo đảm tính trên hồ sơ với mức thu đang áp dụng là phù hợp. Do điều kiện thực tế của địa phương, đa số các thửa đất có diện tích nhỏ, giá trị thấp, khi thực hiện giao dịch người dân phải thế chấp rất nhiều Giấy chứng nhận hoặc nhiều thửa đất, vì vậy nếu thực hiện thu phí trên số lượng Giấy chứng nhận hoặc thửa đất sẽ tạo gánh nặng thu phí cho tổ chức, cá nhân có nhu cầu đăng ký giao dịch bảo đảm. Do đó, </w:t>
      </w:r>
      <w:r w:rsidR="00CD394F" w:rsidRPr="00D918F8">
        <w:rPr>
          <w:sz w:val="28"/>
          <w:szCs w:val="28"/>
        </w:rPr>
        <w:t>UBND tỉnh</w:t>
      </w:r>
      <w:r w:rsidRPr="00D918F8">
        <w:rPr>
          <w:sz w:val="28"/>
          <w:szCs w:val="28"/>
        </w:rPr>
        <w:t xml:space="preserve"> đề nghị giữ nguyên theo quy định tại Nghị quyết số 09/2020/NQ-HĐND.</w:t>
      </w:r>
    </w:p>
    <w:p w14:paraId="6855AFAD" w14:textId="081C282B" w:rsidR="00CD394F" w:rsidRPr="00D918F8" w:rsidRDefault="00EA748D" w:rsidP="00B92D87">
      <w:pPr>
        <w:spacing w:after="120" w:line="340" w:lineRule="exact"/>
        <w:ind w:firstLine="567"/>
        <w:jc w:val="both"/>
        <w:rPr>
          <w:sz w:val="28"/>
          <w:szCs w:val="28"/>
        </w:rPr>
      </w:pPr>
      <w:r w:rsidRPr="00D918F8">
        <w:rPr>
          <w:sz w:val="28"/>
          <w:szCs w:val="28"/>
        </w:rPr>
        <w:t>(2)</w:t>
      </w:r>
      <w:r w:rsidR="00CD394F" w:rsidRPr="00D918F8">
        <w:t xml:space="preserve"> </w:t>
      </w:r>
      <w:r w:rsidR="00CD394F" w:rsidRPr="00D918F8">
        <w:rPr>
          <w:sz w:val="28"/>
          <w:szCs w:val="28"/>
        </w:rPr>
        <w:t>Lệ phí cấp giấy phép lao động cho người nước ngoài làm việc tại Việt Nam: Nội dung, mức thu lệ phí cấp giấy phép lao động cho người nước ngoài làm việc tại Việt Nam quy định tại Nghị quyết số 09/2020/NQ-HĐND vẫn phù hợp với tình hình t</w:t>
      </w:r>
      <w:r w:rsidR="005877ED">
        <w:rPr>
          <w:sz w:val="28"/>
          <w:szCs w:val="28"/>
        </w:rPr>
        <w:t>h</w:t>
      </w:r>
      <w:r w:rsidR="00CD394F" w:rsidRPr="00D918F8">
        <w:rPr>
          <w:sz w:val="28"/>
          <w:szCs w:val="28"/>
        </w:rPr>
        <w:t>ực tế và các nội dung điều chỉnh, bổ sung liên quan đến lệ phí này tại Thông tư 106/2021/TT-BTC. Do đó, UBND tỉnh đề nghị giữ nguyên theo quy định tại Nghị quyết số 09/2020/NQ-HĐND.</w:t>
      </w:r>
    </w:p>
    <w:p w14:paraId="3A416680" w14:textId="77777777" w:rsidR="000D17DA" w:rsidRPr="00D918F8" w:rsidRDefault="00CD394F" w:rsidP="00B92D87">
      <w:pPr>
        <w:spacing w:after="120" w:line="340" w:lineRule="exact"/>
        <w:ind w:firstLine="567"/>
        <w:jc w:val="center"/>
        <w:rPr>
          <w:sz w:val="28"/>
          <w:szCs w:val="28"/>
        </w:rPr>
      </w:pPr>
      <w:r w:rsidRPr="00D918F8">
        <w:rPr>
          <w:sz w:val="28"/>
          <w:szCs w:val="28"/>
        </w:rPr>
        <w:t xml:space="preserve"> </w:t>
      </w:r>
      <w:r w:rsidR="000D17DA" w:rsidRPr="00D918F8">
        <w:rPr>
          <w:sz w:val="28"/>
          <w:szCs w:val="28"/>
        </w:rPr>
        <w:t>(</w:t>
      </w:r>
      <w:r w:rsidR="00C26389" w:rsidRPr="00D918F8">
        <w:rPr>
          <w:i/>
          <w:sz w:val="28"/>
          <w:szCs w:val="28"/>
        </w:rPr>
        <w:t>Thuyết minh c</w:t>
      </w:r>
      <w:r w:rsidR="000D17DA" w:rsidRPr="00D918F8">
        <w:rPr>
          <w:i/>
          <w:sz w:val="28"/>
          <w:szCs w:val="28"/>
        </w:rPr>
        <w:t xml:space="preserve">hi tiết </w:t>
      </w:r>
      <w:r w:rsidR="00C41249" w:rsidRPr="00D918F8">
        <w:rPr>
          <w:i/>
          <w:sz w:val="28"/>
          <w:szCs w:val="28"/>
        </w:rPr>
        <w:t xml:space="preserve">danh mục </w:t>
      </w:r>
      <w:r w:rsidR="00C26389" w:rsidRPr="00D918F8">
        <w:rPr>
          <w:i/>
          <w:sz w:val="28"/>
          <w:szCs w:val="28"/>
        </w:rPr>
        <w:t xml:space="preserve">phí, lệ phí </w:t>
      </w:r>
      <w:r w:rsidR="000D17DA" w:rsidRPr="00D918F8">
        <w:rPr>
          <w:i/>
          <w:sz w:val="28"/>
          <w:szCs w:val="28"/>
        </w:rPr>
        <w:t>theo Biểu số 0</w:t>
      </w:r>
      <w:r w:rsidR="00D064AE" w:rsidRPr="00D918F8">
        <w:rPr>
          <w:i/>
          <w:sz w:val="28"/>
          <w:szCs w:val="28"/>
        </w:rPr>
        <w:t>4</w:t>
      </w:r>
      <w:r w:rsidR="000D17DA" w:rsidRPr="00D918F8">
        <w:rPr>
          <w:i/>
          <w:sz w:val="28"/>
          <w:szCs w:val="28"/>
        </w:rPr>
        <w:t xml:space="preserve"> đính kèm</w:t>
      </w:r>
      <w:r w:rsidR="000D17DA" w:rsidRPr="00D918F8">
        <w:rPr>
          <w:sz w:val="28"/>
          <w:szCs w:val="28"/>
        </w:rPr>
        <w:t>)</w:t>
      </w:r>
    </w:p>
    <w:p w14:paraId="7A06107E" w14:textId="77777777" w:rsidR="000D17DA" w:rsidRPr="00D918F8" w:rsidRDefault="00A41969" w:rsidP="00B92D87">
      <w:pPr>
        <w:spacing w:after="120" w:line="340" w:lineRule="exact"/>
        <w:ind w:firstLine="567"/>
        <w:jc w:val="both"/>
        <w:rPr>
          <w:sz w:val="28"/>
          <w:szCs w:val="28"/>
        </w:rPr>
      </w:pPr>
      <w:r w:rsidRPr="00D918F8">
        <w:rPr>
          <w:sz w:val="28"/>
          <w:szCs w:val="28"/>
        </w:rPr>
        <w:t xml:space="preserve">2. </w:t>
      </w:r>
      <w:r w:rsidR="00B05998" w:rsidRPr="00D918F8">
        <w:rPr>
          <w:sz w:val="28"/>
          <w:szCs w:val="28"/>
        </w:rPr>
        <w:t>Dự thảo Nghị quyết điều chỉnh, bổ sung các nội dung của 0</w:t>
      </w:r>
      <w:r w:rsidR="00A41D36" w:rsidRPr="00D918F8">
        <w:rPr>
          <w:sz w:val="28"/>
          <w:szCs w:val="28"/>
        </w:rPr>
        <w:t>3</w:t>
      </w:r>
      <w:r w:rsidR="00B05998" w:rsidRPr="00D918F8">
        <w:rPr>
          <w:sz w:val="28"/>
          <w:szCs w:val="28"/>
        </w:rPr>
        <w:t xml:space="preserve"> khoản phí, 0</w:t>
      </w:r>
      <w:r w:rsidR="00F4287E" w:rsidRPr="00D918F8">
        <w:rPr>
          <w:sz w:val="28"/>
          <w:szCs w:val="28"/>
        </w:rPr>
        <w:t>3</w:t>
      </w:r>
      <w:r w:rsidR="00B05998" w:rsidRPr="00D918F8">
        <w:rPr>
          <w:sz w:val="28"/>
          <w:szCs w:val="28"/>
        </w:rPr>
        <w:t xml:space="preserve"> khoản lệ phí và bổ sung 0</w:t>
      </w:r>
      <w:r w:rsidR="00653155" w:rsidRPr="00D918F8">
        <w:rPr>
          <w:sz w:val="28"/>
          <w:szCs w:val="28"/>
        </w:rPr>
        <w:t>2</w:t>
      </w:r>
      <w:r w:rsidR="00B05998" w:rsidRPr="00D918F8">
        <w:rPr>
          <w:sz w:val="28"/>
          <w:szCs w:val="28"/>
        </w:rPr>
        <w:t xml:space="preserve"> </w:t>
      </w:r>
      <w:r w:rsidR="00C26389" w:rsidRPr="00D918F8">
        <w:rPr>
          <w:sz w:val="28"/>
          <w:szCs w:val="28"/>
        </w:rPr>
        <w:t>khoản</w:t>
      </w:r>
      <w:r w:rsidR="00B05998" w:rsidRPr="00D918F8">
        <w:rPr>
          <w:sz w:val="28"/>
          <w:szCs w:val="28"/>
        </w:rPr>
        <w:t xml:space="preserve"> phí mới theo quy định hiện hành so với Nghị quyết số 09/2020/NQ-HĐND, cụ thể:</w:t>
      </w:r>
    </w:p>
    <w:p w14:paraId="55B3A35D" w14:textId="77777777" w:rsidR="00B05998" w:rsidRPr="00D918F8" w:rsidRDefault="00C26389" w:rsidP="00B92D87">
      <w:pPr>
        <w:spacing w:after="120" w:line="340" w:lineRule="exact"/>
        <w:ind w:firstLine="567"/>
        <w:jc w:val="both"/>
        <w:rPr>
          <w:sz w:val="28"/>
          <w:szCs w:val="28"/>
        </w:rPr>
      </w:pPr>
      <w:r w:rsidRPr="00D918F8">
        <w:rPr>
          <w:sz w:val="28"/>
          <w:szCs w:val="28"/>
        </w:rPr>
        <w:t>2.1. Điều chỉnh, bổ sung một số nội dung của</w:t>
      </w:r>
      <w:r w:rsidR="00B05998" w:rsidRPr="00D918F8">
        <w:rPr>
          <w:sz w:val="28"/>
          <w:szCs w:val="28"/>
        </w:rPr>
        <w:t xml:space="preserve"> 0</w:t>
      </w:r>
      <w:r w:rsidR="00A41D36" w:rsidRPr="00D918F8">
        <w:rPr>
          <w:sz w:val="28"/>
          <w:szCs w:val="28"/>
        </w:rPr>
        <w:t>3</w:t>
      </w:r>
      <w:r w:rsidR="00B05998" w:rsidRPr="00D918F8">
        <w:rPr>
          <w:sz w:val="28"/>
          <w:szCs w:val="28"/>
        </w:rPr>
        <w:t xml:space="preserve"> khoản phí gồm:</w:t>
      </w:r>
    </w:p>
    <w:p w14:paraId="678F0EB5" w14:textId="77777777" w:rsidR="00A41D36" w:rsidRPr="00D918F8" w:rsidRDefault="00A41D36" w:rsidP="00B92D87">
      <w:pPr>
        <w:spacing w:after="120" w:line="340" w:lineRule="exact"/>
        <w:ind w:firstLine="567"/>
        <w:jc w:val="both"/>
        <w:rPr>
          <w:sz w:val="28"/>
          <w:szCs w:val="28"/>
        </w:rPr>
      </w:pPr>
      <w:r w:rsidRPr="00D918F8">
        <w:rPr>
          <w:sz w:val="28"/>
          <w:szCs w:val="28"/>
        </w:rPr>
        <w:t>- Phí sử dụng tạm thời lòng đường, hè phố: Điều chỉnh tỷ lệ trích để lại cho tổ chức thu phí, tỷ lệ nộp ngân sách nhà nước đối với các huyện.</w:t>
      </w:r>
    </w:p>
    <w:p w14:paraId="7634337B" w14:textId="77777777" w:rsidR="00B05998" w:rsidRPr="00D918F8" w:rsidRDefault="00B05998" w:rsidP="00B92D87">
      <w:pPr>
        <w:spacing w:after="120" w:line="340" w:lineRule="exact"/>
        <w:ind w:firstLine="567"/>
        <w:jc w:val="both"/>
        <w:rPr>
          <w:sz w:val="28"/>
          <w:szCs w:val="28"/>
        </w:rPr>
      </w:pPr>
      <w:r w:rsidRPr="00D918F8">
        <w:rPr>
          <w:sz w:val="28"/>
          <w:szCs w:val="28"/>
        </w:rPr>
        <w:t xml:space="preserve">- Phí thẩm định hồ sơ cấp giấy chứng nhận quyền sử dụng đất: </w:t>
      </w:r>
      <w:r w:rsidR="003C78A4" w:rsidRPr="00D918F8">
        <w:rPr>
          <w:sz w:val="28"/>
          <w:szCs w:val="28"/>
        </w:rPr>
        <w:t>Điều chỉnh, b</w:t>
      </w:r>
      <w:r w:rsidR="004F5296" w:rsidRPr="00D918F8">
        <w:rPr>
          <w:sz w:val="28"/>
          <w:szCs w:val="28"/>
        </w:rPr>
        <w:t>ổ sung thêm nội dung thu phí, mức thu; điều chỉnh đơn vị tính, đối tượng nộp.</w:t>
      </w:r>
    </w:p>
    <w:p w14:paraId="4BA7EDF1" w14:textId="1DFEF306" w:rsidR="00313E9F" w:rsidRPr="00D918F8" w:rsidRDefault="00313E9F" w:rsidP="00B92D87">
      <w:pPr>
        <w:spacing w:after="120" w:line="340" w:lineRule="exact"/>
        <w:ind w:firstLine="567"/>
        <w:jc w:val="both"/>
        <w:rPr>
          <w:spacing w:val="2"/>
          <w:sz w:val="28"/>
          <w:szCs w:val="28"/>
        </w:rPr>
      </w:pPr>
      <w:r w:rsidRPr="00D918F8">
        <w:rPr>
          <w:spacing w:val="2"/>
          <w:sz w:val="28"/>
          <w:szCs w:val="28"/>
        </w:rPr>
        <w:lastRenderedPageBreak/>
        <w:t>- Phí thăm quan danh lam thắng cảnh: Điều chỉnh mức thu</w:t>
      </w:r>
      <w:r w:rsidR="00D5136B" w:rsidRPr="00D918F8">
        <w:rPr>
          <w:spacing w:val="2"/>
          <w:sz w:val="28"/>
          <w:szCs w:val="28"/>
        </w:rPr>
        <w:t xml:space="preserve">, tỷ lệ trích </w:t>
      </w:r>
      <w:r w:rsidR="003C78A4" w:rsidRPr="00D918F8">
        <w:rPr>
          <w:spacing w:val="2"/>
          <w:sz w:val="28"/>
          <w:szCs w:val="28"/>
        </w:rPr>
        <w:t xml:space="preserve">để </w:t>
      </w:r>
      <w:r w:rsidR="00D5136B" w:rsidRPr="00D918F8">
        <w:rPr>
          <w:spacing w:val="2"/>
          <w:sz w:val="28"/>
          <w:szCs w:val="28"/>
        </w:rPr>
        <w:t>lại</w:t>
      </w:r>
      <w:r w:rsidRPr="00D918F8">
        <w:rPr>
          <w:spacing w:val="2"/>
          <w:sz w:val="28"/>
          <w:szCs w:val="28"/>
        </w:rPr>
        <w:t xml:space="preserve"> đối với Động Hua Mạ</w:t>
      </w:r>
      <w:r w:rsidR="0032347C">
        <w:rPr>
          <w:spacing w:val="2"/>
          <w:sz w:val="28"/>
          <w:szCs w:val="28"/>
        </w:rPr>
        <w:t>, Hồ Ba Bể</w:t>
      </w:r>
      <w:r w:rsidRPr="00D918F8">
        <w:rPr>
          <w:spacing w:val="2"/>
          <w:sz w:val="28"/>
          <w:szCs w:val="28"/>
        </w:rPr>
        <w:t>. Đồng thời, bổ sung thêm danh mục thu phí đối với Động Thẳm Phầy theo chủ trương của UBND tỉnh tại Thông báo số 35/TB-UBND ngày 23/02/2022 về kết luận cuộc họp nghe báo cáo về phương án khai thác du lịch mạo hiểm động Thẳm Phầy, xã Hoàng Trĩ, huyện Ba Bể</w:t>
      </w:r>
      <w:r w:rsidR="00C26389" w:rsidRPr="00D918F8">
        <w:rPr>
          <w:spacing w:val="2"/>
          <w:sz w:val="28"/>
          <w:szCs w:val="28"/>
        </w:rPr>
        <w:t xml:space="preserve"> (</w:t>
      </w:r>
      <w:r w:rsidR="00C26389" w:rsidRPr="00D918F8">
        <w:rPr>
          <w:i/>
          <w:spacing w:val="2"/>
          <w:sz w:val="28"/>
          <w:szCs w:val="28"/>
        </w:rPr>
        <w:t>Thuyết minh chi tiết tại phụ lục số 01 kèm theo</w:t>
      </w:r>
      <w:r w:rsidR="00C26389" w:rsidRPr="00D918F8">
        <w:rPr>
          <w:spacing w:val="2"/>
          <w:sz w:val="28"/>
          <w:szCs w:val="28"/>
        </w:rPr>
        <w:t>)</w:t>
      </w:r>
      <w:r w:rsidRPr="00D918F8">
        <w:rPr>
          <w:spacing w:val="2"/>
          <w:sz w:val="28"/>
          <w:szCs w:val="28"/>
        </w:rPr>
        <w:t>.</w:t>
      </w:r>
    </w:p>
    <w:p w14:paraId="046024ED" w14:textId="77777777" w:rsidR="00313E9F" w:rsidRPr="00D918F8" w:rsidRDefault="00C26389" w:rsidP="00B92D87">
      <w:pPr>
        <w:spacing w:after="120" w:line="340" w:lineRule="exact"/>
        <w:ind w:firstLine="567"/>
        <w:jc w:val="both"/>
        <w:rPr>
          <w:spacing w:val="2"/>
          <w:sz w:val="28"/>
          <w:szCs w:val="28"/>
        </w:rPr>
      </w:pPr>
      <w:r w:rsidRPr="00D918F8">
        <w:rPr>
          <w:sz w:val="28"/>
          <w:szCs w:val="28"/>
        </w:rPr>
        <w:t>2.2. Điều chỉnh, bổ sung một số nội dung của</w:t>
      </w:r>
      <w:r w:rsidR="00313E9F" w:rsidRPr="00D918F8">
        <w:rPr>
          <w:spacing w:val="2"/>
          <w:sz w:val="28"/>
          <w:szCs w:val="28"/>
        </w:rPr>
        <w:t xml:space="preserve"> 0</w:t>
      </w:r>
      <w:r w:rsidR="00F4287E" w:rsidRPr="00D918F8">
        <w:rPr>
          <w:spacing w:val="2"/>
          <w:sz w:val="28"/>
          <w:szCs w:val="28"/>
        </w:rPr>
        <w:t>3</w:t>
      </w:r>
      <w:r w:rsidR="00313E9F" w:rsidRPr="00D918F8">
        <w:rPr>
          <w:spacing w:val="2"/>
          <w:sz w:val="28"/>
          <w:szCs w:val="28"/>
        </w:rPr>
        <w:t xml:space="preserve"> khoản lệ phí gồm:</w:t>
      </w:r>
    </w:p>
    <w:p w14:paraId="77753A90" w14:textId="24F2D74D" w:rsidR="00313E9F" w:rsidRPr="00D918F8" w:rsidRDefault="00313E9F" w:rsidP="00B92D87">
      <w:pPr>
        <w:spacing w:after="120" w:line="340" w:lineRule="exact"/>
        <w:ind w:firstLine="567"/>
        <w:jc w:val="both"/>
        <w:rPr>
          <w:spacing w:val="2"/>
          <w:sz w:val="28"/>
          <w:szCs w:val="28"/>
        </w:rPr>
      </w:pPr>
      <w:r w:rsidRPr="00D918F8">
        <w:rPr>
          <w:spacing w:val="2"/>
          <w:sz w:val="28"/>
          <w:szCs w:val="28"/>
        </w:rPr>
        <w:t xml:space="preserve">- Lệ phí đăng ký cư trú: Bổ sung </w:t>
      </w:r>
      <w:r w:rsidR="000E72EC" w:rsidRPr="00D918F8">
        <w:rPr>
          <w:spacing w:val="2"/>
          <w:sz w:val="28"/>
          <w:szCs w:val="28"/>
        </w:rPr>
        <w:t xml:space="preserve">thêm nội dung thu phí; </w:t>
      </w:r>
      <w:r w:rsidR="005877ED">
        <w:rPr>
          <w:spacing w:val="2"/>
          <w:sz w:val="28"/>
          <w:szCs w:val="28"/>
        </w:rPr>
        <w:t>đ</w:t>
      </w:r>
      <w:r w:rsidR="000E72EC" w:rsidRPr="00D918F8">
        <w:rPr>
          <w:spacing w:val="2"/>
          <w:sz w:val="28"/>
          <w:szCs w:val="28"/>
        </w:rPr>
        <w:t>iều chỉnh tăng mức thu, đối tượng nộp, đối tượng miễn giảm, tổ chức thu lệ phí.</w:t>
      </w:r>
    </w:p>
    <w:p w14:paraId="6754956E" w14:textId="77777777" w:rsidR="000E72EC" w:rsidRPr="00D918F8" w:rsidRDefault="000E72EC" w:rsidP="00B92D87">
      <w:pPr>
        <w:spacing w:after="120" w:line="340" w:lineRule="exact"/>
        <w:ind w:firstLine="567"/>
        <w:jc w:val="both"/>
        <w:rPr>
          <w:spacing w:val="2"/>
          <w:sz w:val="28"/>
          <w:szCs w:val="28"/>
        </w:rPr>
      </w:pPr>
      <w:r w:rsidRPr="00D918F8">
        <w:rPr>
          <w:spacing w:val="2"/>
          <w:sz w:val="28"/>
          <w:szCs w:val="28"/>
        </w:rPr>
        <w:t>- Lệ phí cấp giấy phép xây dựng: Điều chỉnh đối tượng miễn, giảm.</w:t>
      </w:r>
    </w:p>
    <w:p w14:paraId="32F58530" w14:textId="77777777" w:rsidR="00F4287E" w:rsidRPr="00D918F8" w:rsidRDefault="00F4287E" w:rsidP="00B92D87">
      <w:pPr>
        <w:spacing w:after="120" w:line="340" w:lineRule="exact"/>
        <w:ind w:firstLine="567"/>
        <w:jc w:val="both"/>
        <w:rPr>
          <w:spacing w:val="2"/>
          <w:sz w:val="28"/>
          <w:szCs w:val="28"/>
        </w:rPr>
      </w:pPr>
      <w:r w:rsidRPr="00D918F8">
        <w:rPr>
          <w:spacing w:val="2"/>
          <w:sz w:val="28"/>
          <w:szCs w:val="28"/>
        </w:rPr>
        <w:t>- Lệ phí hộ tịch: Sửa đổi, điều chỉnh nội dung thu lệ phí.</w:t>
      </w:r>
    </w:p>
    <w:p w14:paraId="10034F51" w14:textId="77777777" w:rsidR="00653155" w:rsidRPr="00D918F8" w:rsidRDefault="00C26389" w:rsidP="00B92D87">
      <w:pPr>
        <w:spacing w:after="120" w:line="340" w:lineRule="exact"/>
        <w:ind w:firstLine="567"/>
        <w:jc w:val="both"/>
        <w:rPr>
          <w:sz w:val="28"/>
          <w:szCs w:val="28"/>
        </w:rPr>
      </w:pPr>
      <w:r w:rsidRPr="00D918F8">
        <w:rPr>
          <w:spacing w:val="2"/>
          <w:sz w:val="28"/>
          <w:szCs w:val="28"/>
        </w:rPr>
        <w:t>2.3.</w:t>
      </w:r>
      <w:r w:rsidR="000E72EC" w:rsidRPr="00D918F8">
        <w:rPr>
          <w:spacing w:val="2"/>
          <w:sz w:val="28"/>
          <w:szCs w:val="28"/>
        </w:rPr>
        <w:t xml:space="preserve"> </w:t>
      </w:r>
      <w:r w:rsidR="000E72EC" w:rsidRPr="00D918F8">
        <w:rPr>
          <w:sz w:val="28"/>
          <w:szCs w:val="28"/>
        </w:rPr>
        <w:t>Bổ sung 0</w:t>
      </w:r>
      <w:r w:rsidR="00653155" w:rsidRPr="00D918F8">
        <w:rPr>
          <w:sz w:val="28"/>
          <w:szCs w:val="28"/>
        </w:rPr>
        <w:t>2</w:t>
      </w:r>
      <w:r w:rsidR="000E72EC" w:rsidRPr="00D918F8">
        <w:rPr>
          <w:sz w:val="28"/>
          <w:szCs w:val="28"/>
        </w:rPr>
        <w:t xml:space="preserve"> danh mục phí mới</w:t>
      </w:r>
      <w:r w:rsidR="00653155" w:rsidRPr="00D918F8">
        <w:rPr>
          <w:sz w:val="28"/>
          <w:szCs w:val="28"/>
        </w:rPr>
        <w:t>:</w:t>
      </w:r>
    </w:p>
    <w:p w14:paraId="6A0697D6" w14:textId="77777777" w:rsidR="00653155" w:rsidRPr="00D918F8" w:rsidRDefault="00653155" w:rsidP="00B92D87">
      <w:pPr>
        <w:spacing w:after="120" w:line="340" w:lineRule="exact"/>
        <w:ind w:firstLine="567"/>
        <w:jc w:val="both"/>
        <w:rPr>
          <w:sz w:val="28"/>
          <w:szCs w:val="28"/>
        </w:rPr>
      </w:pPr>
      <w:r w:rsidRPr="00D918F8">
        <w:rPr>
          <w:sz w:val="28"/>
          <w:szCs w:val="28"/>
        </w:rPr>
        <w:t>- Phí thẩm định cấp, cấp lại, điều chỉnh giấy phép môi trường bổ sung</w:t>
      </w:r>
      <w:r w:rsidR="000E72EC" w:rsidRPr="00D918F8">
        <w:rPr>
          <w:sz w:val="28"/>
          <w:szCs w:val="28"/>
        </w:rPr>
        <w:t xml:space="preserve"> theo quy định của Luật Bả</w:t>
      </w:r>
      <w:r w:rsidRPr="00D918F8">
        <w:rPr>
          <w:sz w:val="28"/>
          <w:szCs w:val="28"/>
        </w:rPr>
        <w:t>o vệ môi trường năm 2020.</w:t>
      </w:r>
    </w:p>
    <w:p w14:paraId="19FBDC8A" w14:textId="707260D2" w:rsidR="00653155" w:rsidRPr="00D918F8" w:rsidRDefault="00653155" w:rsidP="00B92D87">
      <w:pPr>
        <w:spacing w:after="120" w:line="340" w:lineRule="exact"/>
        <w:ind w:firstLine="567"/>
        <w:jc w:val="both"/>
        <w:rPr>
          <w:spacing w:val="2"/>
          <w:sz w:val="28"/>
          <w:szCs w:val="28"/>
        </w:rPr>
      </w:pPr>
      <w:r w:rsidRPr="00D918F8">
        <w:rPr>
          <w:spacing w:val="2"/>
          <w:sz w:val="28"/>
          <w:szCs w:val="28"/>
        </w:rPr>
        <w:t>- Phí thẩm định phương án cải tạo, phục hồi môi trường và phương án cải tạo, phục hồi môi trường bổ sung: Khoản phí này nằm trong danh mục phí thuộc thẩm quyền quyết định của HĐND tỉnh</w:t>
      </w:r>
      <w:r w:rsidR="00C26389" w:rsidRPr="00D918F8">
        <w:rPr>
          <w:spacing w:val="2"/>
          <w:sz w:val="28"/>
          <w:szCs w:val="28"/>
        </w:rPr>
        <w:t xml:space="preserve"> tại Thông tư số 85/2019/TT-BTC</w:t>
      </w:r>
      <w:r w:rsidRPr="00D918F8">
        <w:rPr>
          <w:spacing w:val="2"/>
          <w:sz w:val="28"/>
          <w:szCs w:val="28"/>
        </w:rPr>
        <w:t xml:space="preserve">, tuy nhiên trong các giai đoạn trước chưa có hướng dẫn cụ thể của Bộ chuyên ngành về khoản phí này nên </w:t>
      </w:r>
      <w:r w:rsidR="005877ED">
        <w:rPr>
          <w:spacing w:val="2"/>
          <w:sz w:val="28"/>
          <w:szCs w:val="28"/>
        </w:rPr>
        <w:t>chưa</w:t>
      </w:r>
      <w:r w:rsidRPr="00D918F8">
        <w:rPr>
          <w:spacing w:val="2"/>
          <w:sz w:val="28"/>
          <w:szCs w:val="28"/>
        </w:rPr>
        <w:t xml:space="preserve"> có cơ sở đề xuất mức thu tại Nghị quyết số 09/2020/NQ-HĐND. Hiện nay, theo quy định của Luật Bảo vệ môi trường năm 2020 (có hiệu lực từ 01/01/2022) và các Thông tư hướng dẫn của Bộ Tài nguyên và Môi trường thì các dự án khai thác khoáng sản phải lập phương án cải tạo, phục hồi môi trường. Do đó, Sở Tài nguyên và Môi trường đã xây dựng Đề án và đề nghị bổ sung danh mục thu phí vào dự thảo Nghị quyết.</w:t>
      </w:r>
    </w:p>
    <w:p w14:paraId="6E484DE8" w14:textId="77777777" w:rsidR="00C41249" w:rsidRPr="00D918F8" w:rsidRDefault="00653155" w:rsidP="00B929B0">
      <w:pPr>
        <w:spacing w:after="120" w:line="340" w:lineRule="exact"/>
        <w:ind w:right="-1" w:firstLine="567"/>
        <w:jc w:val="both"/>
        <w:rPr>
          <w:sz w:val="28"/>
          <w:szCs w:val="28"/>
        </w:rPr>
      </w:pPr>
      <w:r w:rsidRPr="00D918F8">
        <w:rPr>
          <w:sz w:val="28"/>
          <w:szCs w:val="28"/>
        </w:rPr>
        <w:t xml:space="preserve"> </w:t>
      </w:r>
      <w:r w:rsidR="00C41249" w:rsidRPr="00D918F8">
        <w:rPr>
          <w:sz w:val="28"/>
          <w:szCs w:val="28"/>
        </w:rPr>
        <w:t>(</w:t>
      </w:r>
      <w:r w:rsidR="00C41249" w:rsidRPr="00D918F8">
        <w:rPr>
          <w:i/>
          <w:sz w:val="28"/>
          <w:szCs w:val="28"/>
        </w:rPr>
        <w:t>Thuyết minh chi tiết các nội dung điều chỉnh, bổ sung theo Biểu số 0</w:t>
      </w:r>
      <w:r w:rsidR="00D064AE" w:rsidRPr="00D918F8">
        <w:rPr>
          <w:i/>
          <w:sz w:val="28"/>
          <w:szCs w:val="28"/>
        </w:rPr>
        <w:t>5</w:t>
      </w:r>
      <w:r w:rsidR="00C41249" w:rsidRPr="00D918F8">
        <w:rPr>
          <w:i/>
          <w:sz w:val="28"/>
          <w:szCs w:val="28"/>
        </w:rPr>
        <w:t>, 0</w:t>
      </w:r>
      <w:r w:rsidR="00D064AE" w:rsidRPr="00D918F8">
        <w:rPr>
          <w:i/>
          <w:sz w:val="28"/>
          <w:szCs w:val="28"/>
        </w:rPr>
        <w:t>6</w:t>
      </w:r>
      <w:r w:rsidR="00C41249" w:rsidRPr="00D918F8">
        <w:rPr>
          <w:i/>
          <w:sz w:val="28"/>
          <w:szCs w:val="28"/>
        </w:rPr>
        <w:t xml:space="preserve"> đính kèm</w:t>
      </w:r>
      <w:r w:rsidR="00C41249" w:rsidRPr="00D918F8">
        <w:rPr>
          <w:sz w:val="28"/>
          <w:szCs w:val="28"/>
        </w:rPr>
        <w:t>)</w:t>
      </w:r>
    </w:p>
    <w:p w14:paraId="66E1AAD3" w14:textId="77777777" w:rsidR="00FE3797" w:rsidRPr="00D918F8" w:rsidRDefault="009C527B" w:rsidP="00B92D87">
      <w:pPr>
        <w:spacing w:after="120" w:line="340" w:lineRule="exact"/>
        <w:ind w:firstLine="567"/>
        <w:jc w:val="both"/>
        <w:rPr>
          <w:spacing w:val="2"/>
          <w:sz w:val="28"/>
          <w:szCs w:val="28"/>
        </w:rPr>
      </w:pPr>
      <w:r w:rsidRPr="00D918F8">
        <w:rPr>
          <w:spacing w:val="2"/>
          <w:sz w:val="28"/>
          <w:szCs w:val="28"/>
        </w:rPr>
        <w:t xml:space="preserve">3. </w:t>
      </w:r>
      <w:r w:rsidR="009F1FA6" w:rsidRPr="00D918F8">
        <w:rPr>
          <w:spacing w:val="2"/>
          <w:sz w:val="28"/>
          <w:szCs w:val="28"/>
        </w:rPr>
        <w:t xml:space="preserve">Về thu phí, lệ phí đối với hoạt động cung cấp trực tuyến: </w:t>
      </w:r>
    </w:p>
    <w:p w14:paraId="7A635011" w14:textId="77777777" w:rsidR="00BF24BB" w:rsidRDefault="00BF24BB" w:rsidP="00B92D87">
      <w:pPr>
        <w:spacing w:after="120" w:line="340" w:lineRule="exact"/>
        <w:ind w:firstLine="567"/>
        <w:jc w:val="both"/>
        <w:rPr>
          <w:spacing w:val="2"/>
          <w:sz w:val="28"/>
          <w:szCs w:val="28"/>
        </w:rPr>
      </w:pPr>
      <w:r>
        <w:rPr>
          <w:spacing w:val="2"/>
          <w:sz w:val="28"/>
          <w:szCs w:val="28"/>
        </w:rPr>
        <w:t xml:space="preserve">Hiện tại, trên địa bàn tỉnh cơ bản các khoản phí, lệ phí vẫn đang thực hiện thu theo hình thức trực tiếp (riêng phí cấp phép xây dựng thực hiện thu theo hai hình thức trực tiếp và trực tuyến). Tuy nhiên, công tác chuyển đổi số hiện nay đang được Trung ương và tỉnh triển khai quyết liệt trên mọi lĩnh vực, theo đó trong thời gian tới việc thu phí, lệ phí sẽ dần chuyển sang </w:t>
      </w:r>
      <w:r w:rsidR="00883D91">
        <w:rPr>
          <w:spacing w:val="2"/>
          <w:sz w:val="28"/>
          <w:szCs w:val="28"/>
        </w:rPr>
        <w:t>thực hiện</w:t>
      </w:r>
      <w:r>
        <w:rPr>
          <w:spacing w:val="2"/>
          <w:sz w:val="28"/>
          <w:szCs w:val="28"/>
        </w:rPr>
        <w:t xml:space="preserve"> theo hình thức trực tuyến</w:t>
      </w:r>
      <w:r w:rsidR="00883D91">
        <w:rPr>
          <w:spacing w:val="2"/>
          <w:sz w:val="28"/>
          <w:szCs w:val="28"/>
        </w:rPr>
        <w:t xml:space="preserve">; do đó, để Nghị quyết được ban hành mang tính ổn định và thực </w:t>
      </w:r>
      <w:r w:rsidR="00883D91" w:rsidRPr="002344FC">
        <w:rPr>
          <w:spacing w:val="-6"/>
          <w:sz w:val="28"/>
          <w:szCs w:val="28"/>
        </w:rPr>
        <w:t>hiện lâu dài, UBND tỉnh đề xuất bổ sung quy định mức thu theo hình thức trực tuyến.</w:t>
      </w:r>
    </w:p>
    <w:p w14:paraId="4F03A033" w14:textId="77777777" w:rsidR="00417784" w:rsidRDefault="00417784" w:rsidP="00B92D87">
      <w:pPr>
        <w:spacing w:after="120" w:line="340" w:lineRule="exact"/>
        <w:ind w:firstLine="567"/>
        <w:jc w:val="both"/>
        <w:rPr>
          <w:spacing w:val="2"/>
          <w:sz w:val="28"/>
          <w:szCs w:val="28"/>
        </w:rPr>
      </w:pPr>
      <w:r>
        <w:rPr>
          <w:spacing w:val="2"/>
          <w:sz w:val="28"/>
          <w:szCs w:val="28"/>
        </w:rPr>
        <w:t>T</w:t>
      </w:r>
      <w:r w:rsidRPr="00D918F8">
        <w:rPr>
          <w:spacing w:val="2"/>
          <w:sz w:val="28"/>
          <w:szCs w:val="28"/>
        </w:rPr>
        <w:t xml:space="preserve">ại Hội nghị đóng góp ý kiến đối với hồ sơ dự thảo Nghị quyết </w:t>
      </w:r>
      <w:r>
        <w:rPr>
          <w:spacing w:val="2"/>
          <w:sz w:val="28"/>
          <w:szCs w:val="28"/>
        </w:rPr>
        <w:t>tại Sở Tài chính ngày 08/6/2022,</w:t>
      </w:r>
      <w:r w:rsidRPr="00D918F8">
        <w:rPr>
          <w:spacing w:val="2"/>
          <w:sz w:val="28"/>
          <w:szCs w:val="28"/>
        </w:rPr>
        <w:t xml:space="preserve"> </w:t>
      </w:r>
      <w:r w:rsidR="00A41D36" w:rsidRPr="00D918F8">
        <w:rPr>
          <w:spacing w:val="2"/>
          <w:sz w:val="28"/>
          <w:szCs w:val="28"/>
        </w:rPr>
        <w:t>các cơ quan, đơn vị, UBND các huyện, thành phố</w:t>
      </w:r>
      <w:r w:rsidR="00DD555A" w:rsidRPr="00D918F8">
        <w:rPr>
          <w:spacing w:val="2"/>
          <w:sz w:val="28"/>
          <w:szCs w:val="28"/>
        </w:rPr>
        <w:t xml:space="preserve"> </w:t>
      </w:r>
      <w:r>
        <w:rPr>
          <w:spacing w:val="2"/>
          <w:sz w:val="28"/>
          <w:szCs w:val="28"/>
        </w:rPr>
        <w:t>đều thống nhất bổ sung thêm quy định mức thu theo hình thức trực tuyến.</w:t>
      </w:r>
    </w:p>
    <w:p w14:paraId="5925A077" w14:textId="28BECC03" w:rsidR="00893A5D" w:rsidRPr="00AE1768" w:rsidRDefault="00417784" w:rsidP="00B92D87">
      <w:pPr>
        <w:spacing w:after="120" w:line="340" w:lineRule="exact"/>
        <w:ind w:firstLine="567"/>
        <w:jc w:val="both"/>
        <w:rPr>
          <w:spacing w:val="2"/>
          <w:sz w:val="28"/>
          <w:szCs w:val="28"/>
        </w:rPr>
      </w:pPr>
      <w:r w:rsidRPr="00AE1768">
        <w:rPr>
          <w:spacing w:val="2"/>
          <w:sz w:val="28"/>
          <w:szCs w:val="28"/>
        </w:rPr>
        <w:lastRenderedPageBreak/>
        <w:t>Mức thu theo hình thức trực tuyến đề xuất bằng mức thu theo hình thức trực tiếp vì: Q</w:t>
      </w:r>
      <w:r w:rsidR="00DD555A" w:rsidRPr="00AE1768">
        <w:rPr>
          <w:spacing w:val="2"/>
          <w:sz w:val="28"/>
          <w:szCs w:val="28"/>
        </w:rPr>
        <w:t xml:space="preserve">ua rà soát, đánh giá, </w:t>
      </w:r>
      <w:r w:rsidR="00DD555A" w:rsidRPr="00AE1768">
        <w:rPr>
          <w:sz w:val="28"/>
          <w:szCs w:val="28"/>
        </w:rPr>
        <w:t xml:space="preserve">việc thực hiện các nội dung thu phí, lệ phí theo phương thức trực tuyến, thì chi phí phát sinh cho công tác thu phí, lệ phí </w:t>
      </w:r>
      <w:r w:rsidR="00B81963" w:rsidRPr="00AE1768">
        <w:rPr>
          <w:sz w:val="28"/>
          <w:szCs w:val="28"/>
        </w:rPr>
        <w:t>cơ bản bằng với việc thực hiện theo phương thức trực tiếp</w:t>
      </w:r>
      <w:r w:rsidR="00893A5D" w:rsidRPr="00AE1768">
        <w:rPr>
          <w:sz w:val="28"/>
          <w:szCs w:val="28"/>
        </w:rPr>
        <w:t xml:space="preserve">. Cụ thể, việc thực hiện theo phương thức trực tuyến </w:t>
      </w:r>
      <w:r w:rsidR="00980A65" w:rsidRPr="00AE1768">
        <w:rPr>
          <w:sz w:val="28"/>
          <w:szCs w:val="28"/>
        </w:rPr>
        <w:t xml:space="preserve">trên thực tế </w:t>
      </w:r>
      <w:r w:rsidR="00893A5D" w:rsidRPr="00AE1768">
        <w:rPr>
          <w:sz w:val="28"/>
          <w:szCs w:val="28"/>
        </w:rPr>
        <w:t xml:space="preserve">chỉ áp dụng ở 02 bước </w:t>
      </w:r>
      <w:r w:rsidR="00D06B5E" w:rsidRPr="00AE1768">
        <w:rPr>
          <w:sz w:val="28"/>
          <w:szCs w:val="28"/>
        </w:rPr>
        <w:t xml:space="preserve">trong quy trình thực hiện các nội dung thu phí, lệ phí, gồm: (1) bước </w:t>
      </w:r>
      <w:r w:rsidR="00893A5D" w:rsidRPr="00AE1768">
        <w:rPr>
          <w:sz w:val="28"/>
          <w:szCs w:val="28"/>
        </w:rPr>
        <w:t xml:space="preserve">nộp hồ sơ của các tổ chức, cá nhân có nhu cầu cung cấp dịch vụ </w:t>
      </w:r>
      <w:r w:rsidR="00D06B5E" w:rsidRPr="00AE1768">
        <w:rPr>
          <w:sz w:val="28"/>
          <w:szCs w:val="28"/>
        </w:rPr>
        <w:t>công; (2) bước</w:t>
      </w:r>
      <w:r w:rsidR="00893A5D" w:rsidRPr="00AE1768">
        <w:rPr>
          <w:sz w:val="28"/>
          <w:szCs w:val="28"/>
        </w:rPr>
        <w:t xml:space="preserve"> trả kết quả </w:t>
      </w:r>
      <w:r w:rsidR="00D06B5E" w:rsidRPr="00AE1768">
        <w:rPr>
          <w:sz w:val="28"/>
          <w:szCs w:val="28"/>
        </w:rPr>
        <w:t xml:space="preserve">của tổ chức </w:t>
      </w:r>
      <w:r w:rsidR="0069172B" w:rsidRPr="00AE1768">
        <w:rPr>
          <w:sz w:val="28"/>
          <w:szCs w:val="28"/>
        </w:rPr>
        <w:t>cung cấp dịch vụ công</w:t>
      </w:r>
      <w:r w:rsidR="00D06B5E" w:rsidRPr="00AE1768">
        <w:rPr>
          <w:sz w:val="28"/>
          <w:szCs w:val="28"/>
        </w:rPr>
        <w:t xml:space="preserve">. </w:t>
      </w:r>
      <w:r w:rsidR="0069172B" w:rsidRPr="00AE1768">
        <w:rPr>
          <w:sz w:val="28"/>
          <w:szCs w:val="28"/>
        </w:rPr>
        <w:t xml:space="preserve">Ở 02 bước này, </w:t>
      </w:r>
      <w:r w:rsidR="00980A65" w:rsidRPr="00AE1768">
        <w:rPr>
          <w:sz w:val="28"/>
          <w:szCs w:val="28"/>
        </w:rPr>
        <w:t xml:space="preserve">chi phí phục vụ việc thu phí </w:t>
      </w:r>
      <w:r w:rsidR="00456B2D" w:rsidRPr="00AE1768">
        <w:rPr>
          <w:sz w:val="28"/>
          <w:szCs w:val="28"/>
        </w:rPr>
        <w:t>(</w:t>
      </w:r>
      <w:r w:rsidR="00AE1768" w:rsidRPr="00AE1768">
        <w:rPr>
          <w:sz w:val="28"/>
          <w:szCs w:val="28"/>
        </w:rPr>
        <w:t xml:space="preserve">theo cả 02 phương thức trực tuyến và trực tiếp) </w:t>
      </w:r>
      <w:r w:rsidR="00980A65" w:rsidRPr="00AE1768">
        <w:rPr>
          <w:sz w:val="28"/>
          <w:szCs w:val="28"/>
        </w:rPr>
        <w:t xml:space="preserve">gần như không phát sinh hoặc phát sinh không đáng kể. </w:t>
      </w:r>
      <w:r w:rsidR="00624727" w:rsidRPr="00AE1768">
        <w:rPr>
          <w:sz w:val="28"/>
          <w:szCs w:val="28"/>
        </w:rPr>
        <w:t xml:space="preserve">Còn đối với các nội dung khác trong quy trình thực hiện các nội dung thu phí, lệ phí, thì các tổ chức </w:t>
      </w:r>
      <w:r w:rsidR="00980A65" w:rsidRPr="00AE1768">
        <w:rPr>
          <w:sz w:val="28"/>
          <w:szCs w:val="28"/>
        </w:rPr>
        <w:t xml:space="preserve">cung cấp dịch vụ công </w:t>
      </w:r>
      <w:r w:rsidR="00624727" w:rsidRPr="00AE1768">
        <w:rPr>
          <w:sz w:val="28"/>
          <w:szCs w:val="28"/>
        </w:rPr>
        <w:t xml:space="preserve">vẫn phải thực hiện đầy đủ các bước, </w:t>
      </w:r>
      <w:r w:rsidR="00DF6F05" w:rsidRPr="00AE1768">
        <w:rPr>
          <w:sz w:val="28"/>
          <w:szCs w:val="28"/>
        </w:rPr>
        <w:t xml:space="preserve">chi phí phát sinh </w:t>
      </w:r>
      <w:r w:rsidR="0069172B" w:rsidRPr="00AE1768">
        <w:rPr>
          <w:sz w:val="28"/>
          <w:szCs w:val="28"/>
        </w:rPr>
        <w:t xml:space="preserve">là như nhau, </w:t>
      </w:r>
      <w:r w:rsidR="00624727" w:rsidRPr="00AE1768">
        <w:rPr>
          <w:sz w:val="28"/>
          <w:szCs w:val="28"/>
        </w:rPr>
        <w:t xml:space="preserve">không phân biệt theo phương thức trực tuyến hay trực tiếp </w:t>
      </w:r>
      <w:r w:rsidR="003973BD" w:rsidRPr="00AE1768">
        <w:rPr>
          <w:sz w:val="28"/>
          <w:szCs w:val="28"/>
        </w:rPr>
        <w:t>(</w:t>
      </w:r>
      <w:r w:rsidR="00624727" w:rsidRPr="00AE1768">
        <w:rPr>
          <w:sz w:val="28"/>
          <w:szCs w:val="28"/>
        </w:rPr>
        <w:t>Ví dụ:</w:t>
      </w:r>
      <w:r w:rsidR="008A1B28" w:rsidRPr="00AE1768">
        <w:rPr>
          <w:sz w:val="28"/>
          <w:szCs w:val="28"/>
        </w:rPr>
        <w:t xml:space="preserve"> </w:t>
      </w:r>
      <w:r w:rsidR="000037C8" w:rsidRPr="00AE1768">
        <w:rPr>
          <w:sz w:val="28"/>
          <w:szCs w:val="28"/>
        </w:rPr>
        <w:t>Phí thẩm định phương án cải tạo, phục hồi môi trường và phương án cải tạo, phục hồi môi trường bổ sung</w:t>
      </w:r>
      <w:r w:rsidR="003973BD" w:rsidRPr="00AE1768">
        <w:rPr>
          <w:sz w:val="28"/>
          <w:szCs w:val="28"/>
        </w:rPr>
        <w:t xml:space="preserve"> do Sở Tài nguyên và Môi trường tỉnh Bắc Kạn thực hiện việc thẩm định và thu phí, thì việc thực hiện theo phương thức trực tuyến hay </w:t>
      </w:r>
      <w:r w:rsidR="00D4689D" w:rsidRPr="00AE1768">
        <w:rPr>
          <w:sz w:val="28"/>
          <w:szCs w:val="28"/>
        </w:rPr>
        <w:t xml:space="preserve">phương thức </w:t>
      </w:r>
      <w:r w:rsidR="003973BD" w:rsidRPr="00AE1768">
        <w:rPr>
          <w:sz w:val="28"/>
          <w:szCs w:val="28"/>
        </w:rPr>
        <w:t xml:space="preserve">trực tiếp </w:t>
      </w:r>
      <w:r w:rsidR="00DF6F05" w:rsidRPr="00AE1768">
        <w:rPr>
          <w:sz w:val="28"/>
          <w:szCs w:val="28"/>
        </w:rPr>
        <w:t xml:space="preserve">thì </w:t>
      </w:r>
      <w:r w:rsidR="003973BD" w:rsidRPr="00AE1768">
        <w:rPr>
          <w:sz w:val="28"/>
          <w:szCs w:val="28"/>
        </w:rPr>
        <w:t xml:space="preserve">các chi phí phát sinh phục vụ cho việc thẩm định </w:t>
      </w:r>
      <w:r w:rsidR="0069172B" w:rsidRPr="00AE1768">
        <w:rPr>
          <w:sz w:val="28"/>
          <w:szCs w:val="28"/>
        </w:rPr>
        <w:t xml:space="preserve">là như nhau, </w:t>
      </w:r>
      <w:r w:rsidR="003973BD" w:rsidRPr="00AE1768">
        <w:rPr>
          <w:sz w:val="28"/>
          <w:szCs w:val="28"/>
        </w:rPr>
        <w:t>bao gồm</w:t>
      </w:r>
      <w:r w:rsidR="0069172B" w:rsidRPr="00AE1768">
        <w:rPr>
          <w:sz w:val="28"/>
          <w:szCs w:val="28"/>
        </w:rPr>
        <w:t xml:space="preserve">: chi cho thành viên hội đồng thẩm định, xin ý kiến chuyên gia, chi </w:t>
      </w:r>
      <w:r w:rsidR="0069172B" w:rsidRPr="008B0973">
        <w:rPr>
          <w:spacing w:val="-10"/>
          <w:sz w:val="28"/>
          <w:szCs w:val="28"/>
        </w:rPr>
        <w:t>cuộc họp thẩm định, chi văn phòng phẩm, chi khảo sát th</w:t>
      </w:r>
      <w:r w:rsidR="002716B3" w:rsidRPr="008B0973">
        <w:rPr>
          <w:spacing w:val="-10"/>
          <w:sz w:val="28"/>
          <w:szCs w:val="28"/>
        </w:rPr>
        <w:t>ực địa, chi lấy mẫu đối chứng</w:t>
      </w:r>
      <w:r w:rsidR="0069172B" w:rsidRPr="008B0973">
        <w:rPr>
          <w:spacing w:val="-10"/>
          <w:sz w:val="28"/>
          <w:szCs w:val="28"/>
        </w:rPr>
        <w:t>)</w:t>
      </w:r>
      <w:r w:rsidR="00980A65" w:rsidRPr="008B0973">
        <w:rPr>
          <w:spacing w:val="-10"/>
          <w:sz w:val="28"/>
          <w:szCs w:val="28"/>
        </w:rPr>
        <w:t>.</w:t>
      </w:r>
    </w:p>
    <w:p w14:paraId="1389CA34" w14:textId="77777777" w:rsidR="00ED54A4" w:rsidRPr="00AE1768" w:rsidRDefault="00980A65" w:rsidP="00B92D87">
      <w:pPr>
        <w:spacing w:after="120" w:line="340" w:lineRule="exact"/>
        <w:ind w:firstLine="567"/>
        <w:jc w:val="both"/>
        <w:rPr>
          <w:spacing w:val="2"/>
          <w:sz w:val="28"/>
          <w:szCs w:val="28"/>
        </w:rPr>
      </w:pPr>
      <w:r w:rsidRPr="00AE1768">
        <w:rPr>
          <w:spacing w:val="2"/>
          <w:sz w:val="28"/>
          <w:szCs w:val="28"/>
        </w:rPr>
        <w:t>Vì</w:t>
      </w:r>
      <w:r w:rsidR="00417784" w:rsidRPr="00AE1768">
        <w:rPr>
          <w:spacing w:val="2"/>
          <w:sz w:val="28"/>
          <w:szCs w:val="28"/>
        </w:rPr>
        <w:t xml:space="preserve"> vậy, </w:t>
      </w:r>
      <w:r w:rsidRPr="00AE1768">
        <w:rPr>
          <w:spacing w:val="2"/>
          <w:sz w:val="28"/>
          <w:szCs w:val="28"/>
        </w:rPr>
        <w:t xml:space="preserve">UBND tỉnh đã tham mưu quy định </w:t>
      </w:r>
      <w:r w:rsidR="00417784" w:rsidRPr="00AE1768">
        <w:rPr>
          <w:spacing w:val="2"/>
          <w:sz w:val="28"/>
          <w:szCs w:val="28"/>
        </w:rPr>
        <w:t>m</w:t>
      </w:r>
      <w:r w:rsidR="0080414A" w:rsidRPr="00AE1768">
        <w:rPr>
          <w:spacing w:val="2"/>
          <w:sz w:val="28"/>
          <w:szCs w:val="28"/>
        </w:rPr>
        <w:t xml:space="preserve">ức thu của các khoản phí, lệ phí được áp dụng cho cả 02 </w:t>
      </w:r>
      <w:r w:rsidR="00532144" w:rsidRPr="00AE1768">
        <w:rPr>
          <w:spacing w:val="2"/>
          <w:sz w:val="28"/>
          <w:szCs w:val="28"/>
        </w:rPr>
        <w:t>hình thức</w:t>
      </w:r>
      <w:r w:rsidR="0080414A" w:rsidRPr="00AE1768">
        <w:rPr>
          <w:spacing w:val="2"/>
          <w:sz w:val="28"/>
          <w:szCs w:val="28"/>
        </w:rPr>
        <w:t xml:space="preserve"> thu theo phương thức trực tiếp và phương thức trực tuyến.</w:t>
      </w:r>
    </w:p>
    <w:p w14:paraId="281EDF9E" w14:textId="77777777" w:rsidR="00C41249" w:rsidRPr="00D918F8" w:rsidRDefault="009C527B" w:rsidP="00B92D87">
      <w:pPr>
        <w:spacing w:after="120" w:line="340" w:lineRule="exact"/>
        <w:ind w:firstLine="567"/>
        <w:jc w:val="both"/>
        <w:rPr>
          <w:spacing w:val="2"/>
          <w:sz w:val="28"/>
          <w:szCs w:val="28"/>
        </w:rPr>
      </w:pPr>
      <w:r w:rsidRPr="00D918F8">
        <w:rPr>
          <w:spacing w:val="2"/>
          <w:sz w:val="28"/>
          <w:szCs w:val="28"/>
        </w:rPr>
        <w:t>4</w:t>
      </w:r>
      <w:r w:rsidR="00C41249" w:rsidRPr="00D918F8">
        <w:rPr>
          <w:spacing w:val="2"/>
          <w:sz w:val="28"/>
          <w:szCs w:val="28"/>
        </w:rPr>
        <w:t>. So sánh sự tương đồng về mức phí với các địa phương khác:</w:t>
      </w:r>
    </w:p>
    <w:p w14:paraId="4375891D" w14:textId="6804B9E8" w:rsidR="00C41249" w:rsidRPr="00D918F8" w:rsidRDefault="009C1D00" w:rsidP="00B92D87">
      <w:pPr>
        <w:spacing w:after="120" w:line="340" w:lineRule="exact"/>
        <w:ind w:firstLine="567"/>
        <w:jc w:val="both"/>
        <w:rPr>
          <w:spacing w:val="2"/>
          <w:sz w:val="28"/>
          <w:szCs w:val="28"/>
        </w:rPr>
      </w:pPr>
      <w:r w:rsidRPr="00D918F8">
        <w:rPr>
          <w:spacing w:val="2"/>
          <w:sz w:val="28"/>
          <w:szCs w:val="28"/>
        </w:rPr>
        <w:t>Tại Khoản 2 Điều 8 Thông tư số 85/2019/TT-BTC quy định: “</w:t>
      </w:r>
      <w:r w:rsidRPr="00D918F8">
        <w:rPr>
          <w:i/>
          <w:spacing w:val="2"/>
          <w:sz w:val="28"/>
          <w:szCs w:val="28"/>
        </w:rPr>
        <w:t>Việc quyết định thu phí, lệ phí; phạm vi, đối tượng thu, đối tượng được miễn, giảm phí, lệ phí; mức thu, chế độ thu, nộp, quản lý và sử dụng đối với các khoản phí, lệ phí nêu tại Điều 2 và Điều 3 Thông tư này do Hội đồng nhân dân cấp tỉnh quyết định cho phù hợp với điều kiện của từng địa phương, nhưng cần có sự tham khảo các địa phương khác để đảm bảo sự tương đồng giữa các địa phương và đảm bảo công bằng, công khai, minh bạch và bình đẳng về quyền và nghĩa vụ của công dân</w:t>
      </w:r>
      <w:r w:rsidRPr="00D918F8">
        <w:rPr>
          <w:spacing w:val="2"/>
          <w:sz w:val="28"/>
          <w:szCs w:val="28"/>
        </w:rPr>
        <w:t xml:space="preserve">”. Theo đó, </w:t>
      </w:r>
      <w:r w:rsidR="00FB00DB" w:rsidRPr="00D918F8">
        <w:rPr>
          <w:spacing w:val="2"/>
          <w:sz w:val="28"/>
          <w:szCs w:val="28"/>
        </w:rPr>
        <w:t xml:space="preserve">trong quá trình xây dựng </w:t>
      </w:r>
      <w:r w:rsidRPr="00D918F8">
        <w:rPr>
          <w:spacing w:val="2"/>
          <w:sz w:val="28"/>
          <w:szCs w:val="28"/>
        </w:rPr>
        <w:t xml:space="preserve">mức thu của 15 khoản phí, 06 khoản lệ phí </w:t>
      </w:r>
      <w:r w:rsidR="00FB00DB" w:rsidRPr="00D918F8">
        <w:rPr>
          <w:spacing w:val="2"/>
          <w:sz w:val="28"/>
          <w:szCs w:val="28"/>
        </w:rPr>
        <w:t xml:space="preserve">quy định </w:t>
      </w:r>
      <w:r w:rsidRPr="00D918F8">
        <w:rPr>
          <w:spacing w:val="2"/>
          <w:sz w:val="28"/>
          <w:szCs w:val="28"/>
        </w:rPr>
        <w:t>trong dự thảo Nghị quyết</w:t>
      </w:r>
      <w:r w:rsidR="00C24491" w:rsidRPr="00D918F8">
        <w:rPr>
          <w:spacing w:val="2"/>
          <w:sz w:val="28"/>
          <w:szCs w:val="28"/>
        </w:rPr>
        <w:t>, UBND tỉnh</w:t>
      </w:r>
      <w:r w:rsidRPr="00D918F8">
        <w:rPr>
          <w:spacing w:val="2"/>
          <w:sz w:val="28"/>
          <w:szCs w:val="28"/>
        </w:rPr>
        <w:t xml:space="preserve"> </w:t>
      </w:r>
      <w:r w:rsidR="00FB00DB" w:rsidRPr="00D918F8">
        <w:rPr>
          <w:spacing w:val="2"/>
          <w:sz w:val="28"/>
          <w:szCs w:val="28"/>
        </w:rPr>
        <w:t>đã có sự tham khảo mức thu các khoản phí, lệ phí tương tự của các Tỉnh lân cận, để</w:t>
      </w:r>
      <w:r w:rsidRPr="00D918F8">
        <w:rPr>
          <w:spacing w:val="2"/>
          <w:sz w:val="28"/>
          <w:szCs w:val="28"/>
        </w:rPr>
        <w:t xml:space="preserve"> </w:t>
      </w:r>
      <w:r w:rsidR="00FB00DB" w:rsidRPr="00D918F8">
        <w:rPr>
          <w:spacing w:val="2"/>
          <w:sz w:val="28"/>
          <w:szCs w:val="28"/>
        </w:rPr>
        <w:t xml:space="preserve">cơ bản </w:t>
      </w:r>
      <w:r w:rsidRPr="00D918F8">
        <w:rPr>
          <w:spacing w:val="2"/>
          <w:sz w:val="28"/>
          <w:szCs w:val="28"/>
        </w:rPr>
        <w:t xml:space="preserve">đảm bảo </w:t>
      </w:r>
      <w:r w:rsidR="00FB00DB" w:rsidRPr="00D918F8">
        <w:rPr>
          <w:spacing w:val="2"/>
          <w:sz w:val="28"/>
          <w:szCs w:val="28"/>
        </w:rPr>
        <w:t>sự</w:t>
      </w:r>
      <w:r w:rsidRPr="00D918F8">
        <w:rPr>
          <w:spacing w:val="2"/>
          <w:sz w:val="28"/>
          <w:szCs w:val="28"/>
        </w:rPr>
        <w:t xml:space="preserve"> tương đồng</w:t>
      </w:r>
      <w:r w:rsidR="00C40109">
        <w:rPr>
          <w:spacing w:val="2"/>
          <w:sz w:val="28"/>
          <w:szCs w:val="28"/>
        </w:rPr>
        <w:t xml:space="preserve"> </w:t>
      </w:r>
      <w:r w:rsidR="00FB00DB" w:rsidRPr="00D918F8">
        <w:rPr>
          <w:spacing w:val="2"/>
          <w:sz w:val="28"/>
          <w:szCs w:val="28"/>
        </w:rPr>
        <w:t>về mức thu phí, lệ phí giữa các địa phương như Thái Nguyên, Tuyên Quang, Cao Bằng trước khi đưa vào dự thảo Nghị quyết.</w:t>
      </w:r>
    </w:p>
    <w:p w14:paraId="0F19F9C6" w14:textId="031A5B28" w:rsidR="00C24491" w:rsidRPr="00D918F8" w:rsidRDefault="00FB00DB" w:rsidP="00A4536B">
      <w:pPr>
        <w:spacing w:after="120" w:line="340" w:lineRule="exact"/>
        <w:ind w:firstLine="567"/>
        <w:jc w:val="both"/>
        <w:rPr>
          <w:spacing w:val="2"/>
          <w:sz w:val="28"/>
          <w:szCs w:val="28"/>
        </w:rPr>
      </w:pPr>
      <w:r w:rsidRPr="00D918F8">
        <w:rPr>
          <w:spacing w:val="2"/>
          <w:sz w:val="28"/>
          <w:szCs w:val="28"/>
        </w:rPr>
        <w:t>(</w:t>
      </w:r>
      <w:r w:rsidRPr="00D918F8">
        <w:rPr>
          <w:i/>
          <w:spacing w:val="2"/>
          <w:sz w:val="28"/>
          <w:szCs w:val="28"/>
        </w:rPr>
        <w:t>Chi tiết so sánh về mức thu các khoản phí</w:t>
      </w:r>
      <w:r w:rsidR="00F578F6" w:rsidRPr="00D918F8">
        <w:rPr>
          <w:i/>
          <w:spacing w:val="2"/>
          <w:sz w:val="28"/>
          <w:szCs w:val="28"/>
        </w:rPr>
        <w:t>, lệ phí với các tỉnh Thái Nguyên, Tuyên Quang, Cao Bằng theo Biểu số 0</w:t>
      </w:r>
      <w:r w:rsidR="00D064AE" w:rsidRPr="00D918F8">
        <w:rPr>
          <w:i/>
          <w:spacing w:val="2"/>
          <w:sz w:val="28"/>
          <w:szCs w:val="28"/>
        </w:rPr>
        <w:t>7</w:t>
      </w:r>
      <w:r w:rsidR="00F578F6" w:rsidRPr="00D918F8">
        <w:rPr>
          <w:i/>
          <w:spacing w:val="2"/>
          <w:sz w:val="28"/>
          <w:szCs w:val="28"/>
        </w:rPr>
        <w:t xml:space="preserve"> đính kèm</w:t>
      </w:r>
      <w:r w:rsidR="00F578F6" w:rsidRPr="00D918F8">
        <w:rPr>
          <w:spacing w:val="2"/>
          <w:sz w:val="28"/>
          <w:szCs w:val="28"/>
        </w:rPr>
        <w:t>)</w:t>
      </w:r>
      <w:r w:rsidR="00A4536B">
        <w:rPr>
          <w:spacing w:val="2"/>
          <w:sz w:val="28"/>
          <w:szCs w:val="28"/>
        </w:rPr>
        <w:t>.</w:t>
      </w:r>
    </w:p>
    <w:p w14:paraId="728FEB68" w14:textId="77777777" w:rsidR="00C24491" w:rsidRPr="00D918F8" w:rsidRDefault="00C24491" w:rsidP="00B92D87">
      <w:pPr>
        <w:ind w:firstLine="567"/>
        <w:rPr>
          <w:sz w:val="28"/>
          <w:szCs w:val="28"/>
        </w:rPr>
      </w:pPr>
    </w:p>
    <w:p w14:paraId="1646E3C1" w14:textId="77777777" w:rsidR="00C24491" w:rsidRPr="00D918F8" w:rsidRDefault="00C24491" w:rsidP="00B92D87">
      <w:pPr>
        <w:ind w:firstLine="567"/>
        <w:rPr>
          <w:sz w:val="28"/>
          <w:szCs w:val="28"/>
        </w:rPr>
      </w:pPr>
    </w:p>
    <w:p w14:paraId="389C170A" w14:textId="77777777" w:rsidR="00C24491" w:rsidRDefault="00C24491" w:rsidP="00B92D87">
      <w:pPr>
        <w:ind w:firstLine="567"/>
        <w:rPr>
          <w:sz w:val="28"/>
          <w:szCs w:val="28"/>
        </w:rPr>
      </w:pPr>
    </w:p>
    <w:p w14:paraId="26E05BEF" w14:textId="77777777" w:rsidR="008B0973" w:rsidRPr="00D918F8" w:rsidRDefault="008B0973" w:rsidP="00B92D87">
      <w:pPr>
        <w:ind w:firstLine="567"/>
        <w:rPr>
          <w:sz w:val="28"/>
          <w:szCs w:val="28"/>
        </w:rPr>
      </w:pPr>
    </w:p>
    <w:p w14:paraId="572CAFC0" w14:textId="77777777" w:rsidR="00C24491" w:rsidRPr="00D918F8" w:rsidRDefault="00C24491" w:rsidP="00B92D87">
      <w:pPr>
        <w:ind w:firstLine="567"/>
        <w:rPr>
          <w:sz w:val="28"/>
          <w:szCs w:val="28"/>
        </w:rPr>
      </w:pPr>
    </w:p>
    <w:p w14:paraId="685F3FC6" w14:textId="203F7AA3" w:rsidR="00C24491" w:rsidRPr="00D918F8" w:rsidRDefault="00C24491" w:rsidP="00B92D87">
      <w:pPr>
        <w:spacing w:after="120" w:line="340" w:lineRule="exact"/>
        <w:ind w:firstLine="567"/>
        <w:jc w:val="center"/>
        <w:rPr>
          <w:b/>
          <w:spacing w:val="2"/>
          <w:sz w:val="28"/>
          <w:szCs w:val="28"/>
        </w:rPr>
      </w:pPr>
      <w:r w:rsidRPr="00D918F8">
        <w:rPr>
          <w:b/>
          <w:spacing w:val="2"/>
          <w:sz w:val="28"/>
          <w:szCs w:val="28"/>
        </w:rPr>
        <w:lastRenderedPageBreak/>
        <w:t>Phụ lục số 01</w:t>
      </w:r>
    </w:p>
    <w:p w14:paraId="291E85C5" w14:textId="77777777" w:rsidR="00C24491" w:rsidRPr="00D918F8" w:rsidRDefault="00C24491" w:rsidP="00B92D87">
      <w:pPr>
        <w:spacing w:after="120" w:line="340" w:lineRule="exact"/>
        <w:ind w:firstLine="567"/>
        <w:jc w:val="center"/>
        <w:rPr>
          <w:b/>
          <w:spacing w:val="2"/>
          <w:sz w:val="28"/>
          <w:szCs w:val="28"/>
        </w:rPr>
      </w:pPr>
      <w:r w:rsidRPr="00D918F8">
        <w:rPr>
          <w:b/>
          <w:spacing w:val="2"/>
          <w:sz w:val="28"/>
          <w:szCs w:val="28"/>
        </w:rPr>
        <w:t>THUYẾT MINH PHÍ THĂM QUAN DANH LAM THẮNG CẢNH DO BAN QUẢN LÝ KHU DU LỊCH BA BỂ QUẢN LÝ</w:t>
      </w:r>
    </w:p>
    <w:p w14:paraId="12FE8D31" w14:textId="77777777" w:rsidR="00C24491" w:rsidRPr="00D918F8" w:rsidRDefault="00C24491" w:rsidP="00B92D87">
      <w:pPr>
        <w:spacing w:after="120" w:line="340" w:lineRule="exact"/>
        <w:ind w:firstLine="567"/>
        <w:jc w:val="center"/>
        <w:rPr>
          <w:spacing w:val="2"/>
          <w:sz w:val="28"/>
          <w:szCs w:val="28"/>
        </w:rPr>
      </w:pPr>
    </w:p>
    <w:p w14:paraId="4A7B543C" w14:textId="6F6B941B" w:rsidR="00D918F8" w:rsidRPr="00D918F8" w:rsidRDefault="00D918F8" w:rsidP="00B92D87">
      <w:pPr>
        <w:spacing w:after="120" w:line="340" w:lineRule="exact"/>
        <w:ind w:firstLine="567"/>
        <w:jc w:val="both"/>
        <w:rPr>
          <w:b/>
          <w:sz w:val="28"/>
          <w:szCs w:val="28"/>
        </w:rPr>
      </w:pPr>
      <w:r w:rsidRPr="00D918F8">
        <w:rPr>
          <w:b/>
          <w:sz w:val="28"/>
          <w:szCs w:val="28"/>
        </w:rPr>
        <w:t xml:space="preserve">I. Về cơ sở đề xuất bổ sung danh mục thu phí thăm quan </w:t>
      </w:r>
      <w:r w:rsidR="00C40109">
        <w:rPr>
          <w:b/>
          <w:sz w:val="28"/>
          <w:szCs w:val="28"/>
        </w:rPr>
        <w:t>đ</w:t>
      </w:r>
      <w:r w:rsidRPr="00D918F8">
        <w:rPr>
          <w:b/>
          <w:sz w:val="28"/>
          <w:szCs w:val="28"/>
        </w:rPr>
        <w:t>ộng Thẳm Phầy vào dự thảo Nghị quyết</w:t>
      </w:r>
    </w:p>
    <w:p w14:paraId="785B6DEA" w14:textId="77777777" w:rsidR="00D918F8" w:rsidRPr="00D918F8" w:rsidRDefault="00D918F8" w:rsidP="00B92D87">
      <w:pPr>
        <w:spacing w:after="120" w:line="340" w:lineRule="exact"/>
        <w:ind w:firstLine="567"/>
        <w:jc w:val="both"/>
        <w:rPr>
          <w:sz w:val="28"/>
          <w:szCs w:val="28"/>
        </w:rPr>
      </w:pPr>
      <w:r w:rsidRPr="00D918F8">
        <w:rPr>
          <w:sz w:val="28"/>
          <w:szCs w:val="28"/>
        </w:rPr>
        <w:t xml:space="preserve">1. Về chủ trương: Tại Thông báo số 35/TB-UBND ngày 23/02/2022, đồng chí Phó Chủ tịch UBND tỉnh Phạm Duy Hưng kết luận cuộc họp nghe báo cáo về phương án khai thác du lịch động Thẳm Phầy, xã Hoàng Trĩ, huyện Ba Bể đã đồng ý về chủ trương cho khai thác du lịch mạo hiểm đối với động Thẳm Phầy. </w:t>
      </w:r>
    </w:p>
    <w:p w14:paraId="6694AE54" w14:textId="77777777" w:rsidR="00D918F8" w:rsidRPr="00D918F8" w:rsidRDefault="00D918F8" w:rsidP="00B92D87">
      <w:pPr>
        <w:spacing w:after="120" w:line="340" w:lineRule="exact"/>
        <w:ind w:firstLine="567"/>
        <w:jc w:val="both"/>
        <w:rPr>
          <w:sz w:val="28"/>
          <w:szCs w:val="28"/>
        </w:rPr>
      </w:pPr>
      <w:r w:rsidRPr="00D918F8">
        <w:rPr>
          <w:sz w:val="28"/>
          <w:szCs w:val="28"/>
        </w:rPr>
        <w:t xml:space="preserve">2. Về căn cứ tham mưu bổ sung danh mục thu phí: </w:t>
      </w:r>
    </w:p>
    <w:p w14:paraId="70F0C453" w14:textId="77777777" w:rsidR="00D918F8" w:rsidRPr="00D918F8" w:rsidRDefault="00D918F8" w:rsidP="00B92D87">
      <w:pPr>
        <w:spacing w:after="120" w:line="340" w:lineRule="exact"/>
        <w:ind w:firstLine="567"/>
        <w:jc w:val="both"/>
        <w:rPr>
          <w:sz w:val="28"/>
          <w:szCs w:val="28"/>
        </w:rPr>
      </w:pPr>
      <w:r w:rsidRPr="00D918F8">
        <w:rPr>
          <w:sz w:val="28"/>
          <w:szCs w:val="28"/>
        </w:rPr>
        <w:t>- Tại Quyết định số 1748/QĐ-UBND ngày 21/9/2021 của UBND tỉnh về phê duyệt, công bố danh mục kiểm kê di tích lịch sử, văn hóa và danh lam thắng cảnh trên địa bàn tỉnh Bắc Kạn năm 2021, thì động Thẳm Phầy, xã Hoàng Trĩ, huyện Ba Bể được xếp loại là di tích danh lam thắng cảnh thuộc địa phương quản lý. Do đó, phí thăm quan danh lam thắng cảnh động Thẳm Phầy thuộc "Danh mục phí thăm quan danh lam thắng cảnh" thuộc lĩnh vực Văn hóa, Thể thao và Du lịch quy định tại số thứ tự 1.1 Mục 1 Phần VII Phụ lục số 01 của Luật Phí và lệ phí năm 2015.</w:t>
      </w:r>
    </w:p>
    <w:p w14:paraId="5FA88F00" w14:textId="77777777" w:rsidR="00D918F8" w:rsidRPr="00D918F8" w:rsidRDefault="00D918F8" w:rsidP="00B92D87">
      <w:pPr>
        <w:spacing w:after="120" w:line="340" w:lineRule="exact"/>
        <w:ind w:firstLine="567"/>
        <w:jc w:val="both"/>
        <w:rPr>
          <w:sz w:val="28"/>
          <w:szCs w:val="28"/>
        </w:rPr>
      </w:pPr>
      <w:r w:rsidRPr="00D918F8">
        <w:rPr>
          <w:sz w:val="28"/>
          <w:szCs w:val="28"/>
        </w:rPr>
        <w:t>- Căn cứ khoản 4 Điều 6 Nghị định số 120/2016/NĐ-CP ngày 23/6/2018 của Chính phủ quy định chi tiết và hướng dẫn thi hành một số điều của Luật phí và lệ phí quy định: "Phí, lệ phí có tên trong Danh mục phí, lệ phí ban hành kèm theo Luật phí và lệ phí chỉ được thu khi có văn bản quy định mức thu”. Vì vậy, việc tham mưu trình HĐND ban hành phí thăm quan danh lam thắng cảnh động Thẳm Phầy là phù hợp với chủ trương và các quy định hiện hành.</w:t>
      </w:r>
    </w:p>
    <w:p w14:paraId="6082CDBD" w14:textId="77777777" w:rsidR="00D918F8" w:rsidRPr="00D918F8" w:rsidRDefault="00D918F8" w:rsidP="00B92D87">
      <w:pPr>
        <w:spacing w:after="120" w:line="340" w:lineRule="exact"/>
        <w:ind w:firstLine="567"/>
        <w:jc w:val="both"/>
        <w:rPr>
          <w:b/>
          <w:sz w:val="28"/>
          <w:szCs w:val="28"/>
        </w:rPr>
      </w:pPr>
      <w:r w:rsidRPr="00D918F8">
        <w:rPr>
          <w:b/>
          <w:sz w:val="28"/>
          <w:szCs w:val="28"/>
        </w:rPr>
        <w:t>II. Về dự kiến mức thu</w:t>
      </w:r>
    </w:p>
    <w:p w14:paraId="151BA43A" w14:textId="77777777" w:rsidR="00D918F8" w:rsidRPr="00D918F8" w:rsidRDefault="00D918F8" w:rsidP="00B92D87">
      <w:pPr>
        <w:spacing w:after="120" w:line="340" w:lineRule="exact"/>
        <w:ind w:firstLine="567"/>
        <w:jc w:val="both"/>
        <w:rPr>
          <w:sz w:val="28"/>
          <w:szCs w:val="28"/>
        </w:rPr>
      </w:pPr>
      <w:r w:rsidRPr="00D918F8">
        <w:rPr>
          <w:sz w:val="28"/>
          <w:szCs w:val="28"/>
        </w:rPr>
        <w:t xml:space="preserve">1. Hồ Ba Bể: </w:t>
      </w:r>
    </w:p>
    <w:p w14:paraId="6078135E" w14:textId="214DEBAE" w:rsidR="00D918F8" w:rsidRPr="00D918F8" w:rsidRDefault="00D918F8" w:rsidP="00B92D87">
      <w:pPr>
        <w:spacing w:after="120" w:line="340" w:lineRule="exact"/>
        <w:ind w:firstLine="567"/>
        <w:jc w:val="both"/>
        <w:rPr>
          <w:sz w:val="28"/>
          <w:szCs w:val="28"/>
        </w:rPr>
      </w:pPr>
      <w:r w:rsidRPr="00D918F8">
        <w:rPr>
          <w:bCs/>
          <w:sz w:val="28"/>
          <w:szCs w:val="28"/>
        </w:rPr>
        <w:t>- Mức thu tại Nghị quyết 09/2020/NQ-HĐND: 4</w:t>
      </w:r>
      <w:r w:rsidRPr="00D918F8">
        <w:rPr>
          <w:sz w:val="28"/>
          <w:szCs w:val="28"/>
          <w:lang w:val="vi-VN"/>
        </w:rPr>
        <w:t>0.000 đồng/</w:t>
      </w:r>
      <w:r w:rsidR="00AD1463">
        <w:rPr>
          <w:sz w:val="28"/>
          <w:szCs w:val="28"/>
        </w:rPr>
        <w:t>người/</w:t>
      </w:r>
      <w:r w:rsidRPr="00D918F8">
        <w:rPr>
          <w:sz w:val="28"/>
          <w:szCs w:val="28"/>
          <w:lang w:val="vi-VN"/>
        </w:rPr>
        <w:t>lần;</w:t>
      </w:r>
    </w:p>
    <w:p w14:paraId="798BF63B" w14:textId="145D61B0" w:rsidR="00D918F8" w:rsidRPr="00D918F8" w:rsidRDefault="00D918F8" w:rsidP="00B92D87">
      <w:pPr>
        <w:spacing w:after="120" w:line="340" w:lineRule="exact"/>
        <w:ind w:firstLine="567"/>
        <w:jc w:val="both"/>
        <w:rPr>
          <w:sz w:val="28"/>
          <w:szCs w:val="28"/>
        </w:rPr>
      </w:pPr>
      <w:r w:rsidRPr="00D918F8">
        <w:rPr>
          <w:bCs/>
          <w:sz w:val="28"/>
          <w:szCs w:val="28"/>
        </w:rPr>
        <w:t>- Mức thu UBND tỉnh dự kiến trình: 60</w:t>
      </w:r>
      <w:r w:rsidRPr="00D918F8">
        <w:rPr>
          <w:sz w:val="28"/>
          <w:szCs w:val="28"/>
          <w:lang w:val="vi-VN"/>
        </w:rPr>
        <w:t>.000 đồng/người</w:t>
      </w:r>
      <w:r w:rsidR="00AD1463">
        <w:rPr>
          <w:sz w:val="28"/>
          <w:szCs w:val="28"/>
        </w:rPr>
        <w:t>/lần</w:t>
      </w:r>
      <w:r w:rsidRPr="00D918F8">
        <w:rPr>
          <w:sz w:val="28"/>
          <w:szCs w:val="28"/>
        </w:rPr>
        <w:t>, tăng 20.000 đồng/</w:t>
      </w:r>
      <w:r w:rsidR="00AD1463" w:rsidRPr="00D918F8">
        <w:rPr>
          <w:sz w:val="28"/>
          <w:szCs w:val="28"/>
        </w:rPr>
        <w:t>người</w:t>
      </w:r>
      <w:r w:rsidR="00AD1463">
        <w:rPr>
          <w:sz w:val="28"/>
          <w:szCs w:val="28"/>
        </w:rPr>
        <w:t xml:space="preserve">/lần </w:t>
      </w:r>
      <w:r w:rsidRPr="00D918F8">
        <w:rPr>
          <w:sz w:val="28"/>
          <w:szCs w:val="28"/>
        </w:rPr>
        <w:t>và tăng 50% so với mức thu cũ.</w:t>
      </w:r>
    </w:p>
    <w:p w14:paraId="097223A8" w14:textId="77777777" w:rsidR="00D918F8" w:rsidRPr="00D918F8" w:rsidRDefault="00D918F8" w:rsidP="00B92D87">
      <w:pPr>
        <w:spacing w:after="120" w:line="340" w:lineRule="exact"/>
        <w:ind w:firstLine="567"/>
        <w:jc w:val="both"/>
        <w:rPr>
          <w:sz w:val="28"/>
          <w:szCs w:val="28"/>
        </w:rPr>
      </w:pPr>
      <w:r w:rsidRPr="00D918F8">
        <w:rPr>
          <w:sz w:val="28"/>
          <w:szCs w:val="28"/>
        </w:rPr>
        <w:t>2. Động Hua Mạ:</w:t>
      </w:r>
    </w:p>
    <w:p w14:paraId="7ACE9EFF" w14:textId="30654EF0" w:rsidR="00D918F8" w:rsidRPr="00D918F8" w:rsidRDefault="00D918F8" w:rsidP="00B92D87">
      <w:pPr>
        <w:spacing w:after="120" w:line="340" w:lineRule="exact"/>
        <w:ind w:firstLine="567"/>
        <w:jc w:val="both"/>
        <w:rPr>
          <w:sz w:val="28"/>
          <w:szCs w:val="28"/>
        </w:rPr>
      </w:pPr>
      <w:r w:rsidRPr="00D918F8">
        <w:rPr>
          <w:bCs/>
          <w:sz w:val="28"/>
          <w:szCs w:val="28"/>
        </w:rPr>
        <w:t>- Mức thu tại Nghị quyết 09/2020/NQ-HĐND: 2</w:t>
      </w:r>
      <w:r w:rsidRPr="00D918F8">
        <w:rPr>
          <w:sz w:val="28"/>
          <w:szCs w:val="28"/>
          <w:lang w:val="vi-VN"/>
        </w:rPr>
        <w:t>0.000 đồng/người</w:t>
      </w:r>
      <w:r w:rsidR="00AD1463">
        <w:rPr>
          <w:sz w:val="28"/>
          <w:szCs w:val="28"/>
        </w:rPr>
        <w:t>/lần</w:t>
      </w:r>
      <w:r w:rsidRPr="00D918F8">
        <w:rPr>
          <w:sz w:val="28"/>
          <w:szCs w:val="28"/>
          <w:lang w:val="vi-VN"/>
        </w:rPr>
        <w:t>;</w:t>
      </w:r>
    </w:p>
    <w:p w14:paraId="63B69AF7" w14:textId="77777777" w:rsidR="00D918F8" w:rsidRPr="00D918F8" w:rsidRDefault="00D918F8" w:rsidP="00B92D87">
      <w:pPr>
        <w:spacing w:after="120" w:line="340" w:lineRule="exact"/>
        <w:ind w:firstLine="567"/>
        <w:jc w:val="both"/>
        <w:rPr>
          <w:sz w:val="28"/>
          <w:szCs w:val="28"/>
        </w:rPr>
      </w:pPr>
      <w:r w:rsidRPr="00D918F8">
        <w:rPr>
          <w:bCs/>
          <w:sz w:val="28"/>
          <w:szCs w:val="28"/>
        </w:rPr>
        <w:t>- Mức thu UBND tỉnh dự kiến trình: 4</w:t>
      </w:r>
      <w:r w:rsidRPr="00D918F8">
        <w:rPr>
          <w:sz w:val="28"/>
          <w:szCs w:val="28"/>
          <w:lang w:val="vi-VN"/>
        </w:rPr>
        <w:t>0.000 đồng/lần/người</w:t>
      </w:r>
      <w:r w:rsidRPr="00D918F8">
        <w:rPr>
          <w:sz w:val="28"/>
          <w:szCs w:val="28"/>
        </w:rPr>
        <w:t>, tăng 20.000 đồng/người/lần và tăng 100% so với mức thu cũ.</w:t>
      </w:r>
    </w:p>
    <w:p w14:paraId="6F63D928" w14:textId="77777777" w:rsidR="00D918F8" w:rsidRPr="00D918F8" w:rsidRDefault="00D918F8" w:rsidP="00B92D87">
      <w:pPr>
        <w:spacing w:after="120" w:line="340" w:lineRule="exact"/>
        <w:ind w:firstLine="567"/>
        <w:jc w:val="both"/>
        <w:rPr>
          <w:sz w:val="28"/>
          <w:szCs w:val="28"/>
        </w:rPr>
      </w:pPr>
      <w:r w:rsidRPr="00D918F8">
        <w:rPr>
          <w:sz w:val="28"/>
          <w:szCs w:val="28"/>
        </w:rPr>
        <w:t>3. Động Thẳm Phầy:</w:t>
      </w:r>
    </w:p>
    <w:p w14:paraId="648ED528" w14:textId="74354E5C" w:rsidR="00D918F8" w:rsidRPr="00D918F8" w:rsidRDefault="00D918F8" w:rsidP="00B92D87">
      <w:pPr>
        <w:spacing w:after="120" w:line="340" w:lineRule="exact"/>
        <w:ind w:firstLine="567"/>
        <w:jc w:val="both"/>
        <w:rPr>
          <w:sz w:val="28"/>
          <w:szCs w:val="28"/>
        </w:rPr>
      </w:pPr>
      <w:r w:rsidRPr="00D918F8">
        <w:rPr>
          <w:sz w:val="28"/>
          <w:szCs w:val="28"/>
        </w:rPr>
        <w:t xml:space="preserve">- Phí thăm quan </w:t>
      </w:r>
      <w:r w:rsidR="00C40109">
        <w:rPr>
          <w:sz w:val="28"/>
          <w:szCs w:val="28"/>
        </w:rPr>
        <w:t>đ</w:t>
      </w:r>
      <w:r w:rsidRPr="00D918F8">
        <w:rPr>
          <w:sz w:val="28"/>
          <w:szCs w:val="28"/>
        </w:rPr>
        <w:t xml:space="preserve">ộng Thẳm Phầy thuộc danh mục thu mới đề xuất nên chưa được quy định mức thu tại </w:t>
      </w:r>
      <w:r w:rsidRPr="00D918F8">
        <w:rPr>
          <w:bCs/>
          <w:sz w:val="28"/>
          <w:szCs w:val="28"/>
        </w:rPr>
        <w:t>Nghị quyết 09/2020/NQ-HĐND.</w:t>
      </w:r>
    </w:p>
    <w:p w14:paraId="569442A9" w14:textId="0F49ADB5" w:rsidR="00D918F8" w:rsidRPr="00D918F8" w:rsidRDefault="00D918F8" w:rsidP="00B92D87">
      <w:pPr>
        <w:spacing w:after="120" w:line="340" w:lineRule="exact"/>
        <w:ind w:firstLine="567"/>
        <w:jc w:val="both"/>
        <w:rPr>
          <w:sz w:val="28"/>
          <w:szCs w:val="28"/>
        </w:rPr>
      </w:pPr>
      <w:r w:rsidRPr="00D918F8">
        <w:rPr>
          <w:bCs/>
          <w:sz w:val="28"/>
          <w:szCs w:val="28"/>
        </w:rPr>
        <w:lastRenderedPageBreak/>
        <w:t>- Mức thu UBND tỉnh dự kiến trình: 150.000</w:t>
      </w:r>
      <w:r w:rsidRPr="00D918F8">
        <w:rPr>
          <w:sz w:val="28"/>
          <w:szCs w:val="28"/>
          <w:lang w:val="vi-VN"/>
        </w:rPr>
        <w:t xml:space="preserve"> đồng/người</w:t>
      </w:r>
      <w:r w:rsidR="00AD1463">
        <w:rPr>
          <w:sz w:val="28"/>
          <w:szCs w:val="28"/>
        </w:rPr>
        <w:t>/lần</w:t>
      </w:r>
      <w:r w:rsidRPr="00D918F8">
        <w:rPr>
          <w:sz w:val="28"/>
          <w:szCs w:val="28"/>
        </w:rPr>
        <w:t>.</w:t>
      </w:r>
    </w:p>
    <w:p w14:paraId="10CE3326" w14:textId="6F2A514B" w:rsidR="00D918F8" w:rsidRPr="00D918F8" w:rsidRDefault="00D918F8" w:rsidP="00B92D87">
      <w:pPr>
        <w:spacing w:after="120" w:line="340" w:lineRule="exact"/>
        <w:ind w:firstLine="567"/>
        <w:jc w:val="both"/>
        <w:rPr>
          <w:sz w:val="28"/>
          <w:szCs w:val="28"/>
        </w:rPr>
      </w:pPr>
      <w:r w:rsidRPr="00D918F8">
        <w:rPr>
          <w:sz w:val="28"/>
          <w:szCs w:val="28"/>
        </w:rPr>
        <w:t xml:space="preserve">4. Cơ sở đề xuất tăng mức thu phí thăm quan danh lam thắng cảnh </w:t>
      </w:r>
      <w:r w:rsidR="00C40109">
        <w:rPr>
          <w:sz w:val="28"/>
          <w:szCs w:val="28"/>
        </w:rPr>
        <w:t>h</w:t>
      </w:r>
      <w:r w:rsidRPr="00D918F8">
        <w:rPr>
          <w:sz w:val="28"/>
          <w:szCs w:val="28"/>
        </w:rPr>
        <w:t xml:space="preserve">ồ Ba Bể, </w:t>
      </w:r>
      <w:r w:rsidR="00C40109">
        <w:rPr>
          <w:sz w:val="28"/>
          <w:szCs w:val="28"/>
        </w:rPr>
        <w:t>đ</w:t>
      </w:r>
      <w:r w:rsidRPr="00D918F8">
        <w:rPr>
          <w:sz w:val="28"/>
          <w:szCs w:val="28"/>
        </w:rPr>
        <w:t xml:space="preserve">ộng Hua Mạ và đề xuất mức thu đối với phí thăm quan </w:t>
      </w:r>
      <w:r w:rsidR="00C40109">
        <w:rPr>
          <w:sz w:val="28"/>
          <w:szCs w:val="28"/>
        </w:rPr>
        <w:t>đ</w:t>
      </w:r>
      <w:r w:rsidRPr="00D918F8">
        <w:rPr>
          <w:sz w:val="28"/>
          <w:szCs w:val="28"/>
        </w:rPr>
        <w:t>ộng Thẳm Phầy:</w:t>
      </w:r>
    </w:p>
    <w:p w14:paraId="518D05E8" w14:textId="56D0383B" w:rsidR="00D918F8" w:rsidRPr="00D918F8" w:rsidRDefault="00D918F8" w:rsidP="00B92D87">
      <w:pPr>
        <w:shd w:val="clear" w:color="auto" w:fill="FFFFFF"/>
        <w:spacing w:after="120" w:line="340" w:lineRule="exact"/>
        <w:ind w:firstLine="567"/>
        <w:jc w:val="both"/>
        <w:rPr>
          <w:i/>
          <w:sz w:val="28"/>
          <w:szCs w:val="28"/>
        </w:rPr>
      </w:pPr>
      <w:bookmarkStart w:id="1" w:name="dieu_8"/>
      <w:r w:rsidRPr="00D918F8">
        <w:rPr>
          <w:bCs/>
          <w:sz w:val="28"/>
          <w:szCs w:val="28"/>
        </w:rPr>
        <w:t>- Tại Điều 8, Luật phí, lệ phí năm 2015 quy định về nguyên tắc xác định mức thu phí</w:t>
      </w:r>
      <w:bookmarkEnd w:id="1"/>
      <w:r w:rsidRPr="00D918F8">
        <w:rPr>
          <w:sz w:val="28"/>
          <w:szCs w:val="28"/>
        </w:rPr>
        <w:t xml:space="preserve"> </w:t>
      </w:r>
      <w:r w:rsidRPr="00D918F8">
        <w:rPr>
          <w:i/>
          <w:sz w:val="28"/>
          <w:szCs w:val="28"/>
        </w:rPr>
        <w:t>“Mức thu phí được xác định cơ bản bảo đảm bù đắp chi phí, có tính đến chính sách phát triển kinh tế - xã hội của Nhà nước trong từng thời kỳ, bảo đảm công bằng, công khai, minh bạch và bình đẳng về</w:t>
      </w:r>
      <w:r w:rsidR="00D23105">
        <w:rPr>
          <w:i/>
          <w:sz w:val="28"/>
          <w:szCs w:val="28"/>
        </w:rPr>
        <w:t xml:space="preserve"> quyền và nghĩa vụ của công </w:t>
      </w:r>
      <w:r w:rsidR="00D23105" w:rsidRPr="00D23105">
        <w:rPr>
          <w:rFonts w:ascii="Times New Roman Italic" w:hAnsi="Times New Roman Italic"/>
          <w:i/>
          <w:spacing w:val="-28"/>
          <w:sz w:val="28"/>
          <w:szCs w:val="28"/>
        </w:rPr>
        <w:t>dân</w:t>
      </w:r>
      <w:r w:rsidRPr="00D23105">
        <w:rPr>
          <w:rFonts w:ascii="Times New Roman Italic" w:hAnsi="Times New Roman Italic"/>
          <w:i/>
          <w:spacing w:val="-28"/>
          <w:sz w:val="28"/>
          <w:szCs w:val="28"/>
        </w:rPr>
        <w:t>”</w:t>
      </w:r>
      <w:r w:rsidR="00D23105" w:rsidRPr="00D23105">
        <w:rPr>
          <w:rFonts w:ascii="Times New Roman Italic" w:hAnsi="Times New Roman Italic"/>
          <w:i/>
          <w:spacing w:val="-28"/>
          <w:sz w:val="28"/>
          <w:szCs w:val="28"/>
        </w:rPr>
        <w:t>.</w:t>
      </w:r>
    </w:p>
    <w:p w14:paraId="2A286B9A" w14:textId="77777777" w:rsidR="00D918F8" w:rsidRPr="00D918F8" w:rsidRDefault="00D918F8" w:rsidP="00B92D87">
      <w:pPr>
        <w:shd w:val="clear" w:color="auto" w:fill="FFFFFF"/>
        <w:spacing w:after="120" w:line="340" w:lineRule="exact"/>
        <w:ind w:firstLine="567"/>
        <w:jc w:val="both"/>
        <w:rPr>
          <w:sz w:val="28"/>
          <w:szCs w:val="28"/>
        </w:rPr>
      </w:pPr>
      <w:r w:rsidRPr="00D918F8">
        <w:rPr>
          <w:sz w:val="28"/>
          <w:szCs w:val="28"/>
        </w:rPr>
        <w:t>- Tại khoản 2, Điều 4 Thông tư số 85/2019/TT-BTC quy định về</w:t>
      </w:r>
      <w:r w:rsidRPr="00D918F8">
        <w:rPr>
          <w:sz w:val="28"/>
          <w:szCs w:val="28"/>
          <w:lang w:val="vi-VN"/>
        </w:rPr>
        <w:t xml:space="preserve"> </w:t>
      </w:r>
      <w:r w:rsidRPr="00D918F8">
        <w:rPr>
          <w:sz w:val="28"/>
          <w:szCs w:val="28"/>
        </w:rPr>
        <w:t>x</w:t>
      </w:r>
      <w:r w:rsidRPr="00D918F8">
        <w:rPr>
          <w:sz w:val="28"/>
          <w:szCs w:val="28"/>
          <w:lang w:val="vi-VN"/>
        </w:rPr>
        <w:t>ây dựng mức thu các khoản phí, lệ phí cần đảm bảo:</w:t>
      </w:r>
    </w:p>
    <w:p w14:paraId="6BB4B002" w14:textId="77777777" w:rsidR="00D918F8" w:rsidRPr="00D23105" w:rsidRDefault="00D918F8" w:rsidP="00B92D87">
      <w:pPr>
        <w:shd w:val="clear" w:color="auto" w:fill="FFFFFF"/>
        <w:spacing w:after="120" w:line="340" w:lineRule="exact"/>
        <w:ind w:firstLine="567"/>
        <w:jc w:val="both"/>
        <w:rPr>
          <w:rFonts w:ascii="Times New Roman Italic" w:hAnsi="Times New Roman Italic"/>
          <w:i/>
          <w:spacing w:val="-6"/>
          <w:sz w:val="28"/>
          <w:szCs w:val="28"/>
        </w:rPr>
      </w:pPr>
      <w:r w:rsidRPr="00D23105">
        <w:rPr>
          <w:rFonts w:ascii="Times New Roman Italic" w:hAnsi="Times New Roman Italic"/>
          <w:i/>
          <w:spacing w:val="-6"/>
          <w:sz w:val="28"/>
          <w:szCs w:val="28"/>
        </w:rPr>
        <w:t>“</w:t>
      </w:r>
      <w:r w:rsidRPr="00D23105">
        <w:rPr>
          <w:rFonts w:ascii="Times New Roman Italic" w:hAnsi="Times New Roman Italic"/>
          <w:i/>
          <w:spacing w:val="-6"/>
          <w:sz w:val="28"/>
          <w:szCs w:val="28"/>
          <w:lang w:val="vi-VN"/>
        </w:rPr>
        <w:t>a) Căn cứ mức thu phí, lệ phí hiện hành (nếu có) để làm cơ sở đề xuất mức thu.</w:t>
      </w:r>
    </w:p>
    <w:p w14:paraId="0DD13E5B" w14:textId="77777777" w:rsidR="00D918F8" w:rsidRPr="00D918F8" w:rsidRDefault="00D918F8" w:rsidP="00B92D87">
      <w:pPr>
        <w:shd w:val="clear" w:color="auto" w:fill="FFFFFF"/>
        <w:spacing w:after="120" w:line="340" w:lineRule="exact"/>
        <w:ind w:firstLine="567"/>
        <w:jc w:val="both"/>
        <w:rPr>
          <w:i/>
          <w:sz w:val="28"/>
          <w:szCs w:val="28"/>
          <w:lang w:val="vi-VN"/>
        </w:rPr>
      </w:pPr>
      <w:r w:rsidRPr="00D918F8">
        <w:rPr>
          <w:i/>
          <w:sz w:val="28"/>
          <w:szCs w:val="28"/>
          <w:lang w:val="vi-VN"/>
        </w:rPr>
        <w:t>b) Phù hợp với điều kiện, tình hình cụ thể của địa phương nơi phát sinh hoạt động cung cấp dịch vụ, thu phí, lệ phí.</w:t>
      </w:r>
    </w:p>
    <w:p w14:paraId="2F51E5D4" w14:textId="77777777" w:rsidR="00D918F8" w:rsidRPr="00D918F8" w:rsidRDefault="00D918F8" w:rsidP="00B92D87">
      <w:pPr>
        <w:shd w:val="clear" w:color="auto" w:fill="FFFFFF"/>
        <w:spacing w:after="120" w:line="340" w:lineRule="exact"/>
        <w:ind w:firstLine="567"/>
        <w:jc w:val="both"/>
        <w:rPr>
          <w:i/>
          <w:sz w:val="28"/>
          <w:szCs w:val="28"/>
          <w:lang w:val="vi-VN"/>
        </w:rPr>
      </w:pPr>
      <w:r w:rsidRPr="00D918F8">
        <w:rPr>
          <w:i/>
          <w:sz w:val="28"/>
          <w:szCs w:val="28"/>
          <w:lang w:val="vi-VN"/>
        </w:rPr>
        <w:t>c) Đối với các khoản phí, lệ phí vừa thuộc thẩm quyền quyết định của Bộ Tài chính vừa thuộc thẩm quyền của Hội đồng nhân dân cấp tỉnh ….: Quy định mức thu phí, lệ phí cần đảm bảo tương quan với mức thu phí, lệ phí do Bộ Tài chính quy định.</w:t>
      </w:r>
    </w:p>
    <w:p w14:paraId="73EAB567" w14:textId="77777777" w:rsidR="00D918F8" w:rsidRPr="00D918F8" w:rsidRDefault="00D918F8" w:rsidP="00B92D87">
      <w:pPr>
        <w:shd w:val="clear" w:color="auto" w:fill="FFFFFF"/>
        <w:spacing w:after="120" w:line="340" w:lineRule="exact"/>
        <w:ind w:firstLine="567"/>
        <w:jc w:val="both"/>
        <w:rPr>
          <w:i/>
          <w:sz w:val="28"/>
          <w:szCs w:val="28"/>
        </w:rPr>
      </w:pPr>
      <w:r w:rsidRPr="00D918F8">
        <w:rPr>
          <w:i/>
          <w:sz w:val="28"/>
          <w:szCs w:val="28"/>
          <w:lang w:val="vi-VN"/>
        </w:rPr>
        <w:t>d) Tham khảo mức thu phí, lệ phí của các địa phương liền kề hoặc địa phương có điều kiện kinh tế - xã hội tương đồng để bảo đảm sự hài hòa giữa các địa phương.</w:t>
      </w:r>
      <w:r w:rsidRPr="00D918F8">
        <w:rPr>
          <w:i/>
          <w:sz w:val="28"/>
          <w:szCs w:val="28"/>
        </w:rPr>
        <w:t>”</w:t>
      </w:r>
    </w:p>
    <w:p w14:paraId="0E3E23E3" w14:textId="77777777" w:rsidR="00D918F8" w:rsidRPr="00D918F8" w:rsidRDefault="00D918F8" w:rsidP="00B92D87">
      <w:pPr>
        <w:shd w:val="clear" w:color="auto" w:fill="FFFFFF"/>
        <w:spacing w:after="120" w:line="340" w:lineRule="exact"/>
        <w:ind w:firstLine="567"/>
        <w:jc w:val="both"/>
        <w:rPr>
          <w:sz w:val="28"/>
          <w:szCs w:val="28"/>
        </w:rPr>
      </w:pPr>
      <w:r w:rsidRPr="00D918F8">
        <w:rPr>
          <w:sz w:val="28"/>
          <w:szCs w:val="28"/>
        </w:rPr>
        <w:t>Căn cứ các quy định trên, UBND tỉnh xây dựng mức thu phí căn cứ vào các nội dung sau:</w:t>
      </w:r>
    </w:p>
    <w:p w14:paraId="00F36B80" w14:textId="0BDAC2E9" w:rsidR="00D918F8" w:rsidRPr="00D918F8" w:rsidRDefault="00D918F8" w:rsidP="00B92D87">
      <w:pPr>
        <w:shd w:val="clear" w:color="auto" w:fill="FFFFFF"/>
        <w:spacing w:after="120" w:line="340" w:lineRule="exact"/>
        <w:ind w:firstLine="567"/>
        <w:jc w:val="both"/>
        <w:rPr>
          <w:sz w:val="28"/>
          <w:szCs w:val="28"/>
        </w:rPr>
      </w:pPr>
      <w:r w:rsidRPr="00D918F8">
        <w:rPr>
          <w:sz w:val="28"/>
          <w:szCs w:val="28"/>
        </w:rPr>
        <w:t xml:space="preserve">- Xây dựng mức thu đảm bảo bù đắp chi phí hoạt động của đơn vị thu phí, cụ thể: Đơn vị được UBND huyện Ba Bể giao quản lý </w:t>
      </w:r>
      <w:r w:rsidR="00C40109">
        <w:rPr>
          <w:sz w:val="28"/>
          <w:szCs w:val="28"/>
        </w:rPr>
        <w:t>h</w:t>
      </w:r>
      <w:r w:rsidRPr="00D918F8">
        <w:rPr>
          <w:sz w:val="28"/>
          <w:szCs w:val="28"/>
        </w:rPr>
        <w:t xml:space="preserve">ồ Ba Bể, </w:t>
      </w:r>
      <w:r w:rsidR="00C40109">
        <w:rPr>
          <w:sz w:val="28"/>
          <w:szCs w:val="28"/>
        </w:rPr>
        <w:t>đ</w:t>
      </w:r>
      <w:r w:rsidRPr="00D918F8">
        <w:rPr>
          <w:sz w:val="28"/>
          <w:szCs w:val="28"/>
        </w:rPr>
        <w:t xml:space="preserve">ộng Hua Mạ, </w:t>
      </w:r>
      <w:r w:rsidR="00C40109">
        <w:rPr>
          <w:sz w:val="28"/>
          <w:szCs w:val="28"/>
        </w:rPr>
        <w:t>đ</w:t>
      </w:r>
      <w:r w:rsidRPr="00D918F8">
        <w:rPr>
          <w:sz w:val="28"/>
          <w:szCs w:val="28"/>
        </w:rPr>
        <w:t>ộng Thẳm Phầy</w:t>
      </w:r>
      <w:r w:rsidR="00AD1463">
        <w:rPr>
          <w:sz w:val="28"/>
          <w:szCs w:val="28"/>
        </w:rPr>
        <w:t xml:space="preserve"> (dự kiến)</w:t>
      </w:r>
      <w:r w:rsidRPr="00D918F8">
        <w:rPr>
          <w:sz w:val="28"/>
          <w:szCs w:val="28"/>
        </w:rPr>
        <w:t xml:space="preserve"> là Ban Quản lý Khu du lịch Ba Bể. Ban Quản lý Khu du lịch Ba Bể là đơn vị sự nghiệp tự đảm bảo toàn bộ hoạt động chi thường xuyên. Với các mức thu dự kiến như trên đã tính đến yếu tố đảm bảo bù đắp chi phí hoạt động thường xuyên của đơn vị và đảm bảo một phần nguồn lực để đầu tư nâng cấp, sửa chữa, xây dựng khu du lịch </w:t>
      </w:r>
      <w:r w:rsidR="00C40109">
        <w:rPr>
          <w:sz w:val="28"/>
          <w:szCs w:val="28"/>
        </w:rPr>
        <w:t>h</w:t>
      </w:r>
      <w:r w:rsidRPr="00D918F8">
        <w:rPr>
          <w:sz w:val="28"/>
          <w:szCs w:val="28"/>
        </w:rPr>
        <w:t xml:space="preserve">ồ Ba Bể </w:t>
      </w:r>
      <w:r w:rsidRPr="00D918F8">
        <w:rPr>
          <w:i/>
          <w:sz w:val="28"/>
          <w:szCs w:val="28"/>
        </w:rPr>
        <w:t xml:space="preserve">(Hồ Ba Bể: Chi cho công tác vệ sinh môi trường </w:t>
      </w:r>
      <w:r w:rsidR="00C40109">
        <w:rPr>
          <w:i/>
          <w:sz w:val="28"/>
          <w:szCs w:val="28"/>
        </w:rPr>
        <w:t>h</w:t>
      </w:r>
      <w:r w:rsidRPr="00D918F8">
        <w:rPr>
          <w:i/>
          <w:sz w:val="28"/>
          <w:szCs w:val="28"/>
        </w:rPr>
        <w:t xml:space="preserve">ồ Ba Bể và các điểm du lịch trong khu du lịch </w:t>
      </w:r>
      <w:r w:rsidR="00C40109">
        <w:rPr>
          <w:i/>
          <w:sz w:val="28"/>
          <w:szCs w:val="28"/>
        </w:rPr>
        <w:t>h</w:t>
      </w:r>
      <w:r w:rsidRPr="00D918F8">
        <w:rPr>
          <w:i/>
          <w:sz w:val="28"/>
          <w:szCs w:val="28"/>
        </w:rPr>
        <w:t>ồ Ba Bể;</w:t>
      </w:r>
      <w:r w:rsidRPr="00D918F8">
        <w:rPr>
          <w:i/>
        </w:rPr>
        <w:t xml:space="preserve"> </w:t>
      </w:r>
      <w:r w:rsidRPr="00D918F8">
        <w:rPr>
          <w:i/>
          <w:sz w:val="28"/>
          <w:szCs w:val="28"/>
        </w:rPr>
        <w:t>lắp đặt, sửa chữa hệ thống biển bảng chỉ dẫn tại các điểm thăm quan;</w:t>
      </w:r>
      <w:r w:rsidRPr="00D918F8">
        <w:rPr>
          <w:i/>
        </w:rPr>
        <w:t xml:space="preserve"> </w:t>
      </w:r>
      <w:r w:rsidRPr="00D918F8">
        <w:rPr>
          <w:i/>
          <w:sz w:val="28"/>
          <w:szCs w:val="28"/>
        </w:rPr>
        <w:t>Sửa chữa, duy tu nhà vệ</w:t>
      </w:r>
      <w:r w:rsidR="008B0973">
        <w:rPr>
          <w:i/>
          <w:sz w:val="28"/>
          <w:szCs w:val="28"/>
        </w:rPr>
        <w:t xml:space="preserve"> sinh, các công trình phụ trợ, </w:t>
      </w:r>
      <w:r w:rsidRPr="00D918F8">
        <w:rPr>
          <w:i/>
          <w:sz w:val="28"/>
          <w:szCs w:val="28"/>
        </w:rPr>
        <w:t>Động Hua Mạ:</w:t>
      </w:r>
      <w:r w:rsidRPr="00D918F8">
        <w:rPr>
          <w:i/>
        </w:rPr>
        <w:t xml:space="preserve"> </w:t>
      </w:r>
      <w:r w:rsidRPr="00D918F8">
        <w:rPr>
          <w:i/>
          <w:sz w:val="28"/>
          <w:szCs w:val="28"/>
        </w:rPr>
        <w:t>Duy tu, bảo dưỡng, thay thế thiết bị điệ</w:t>
      </w:r>
      <w:r w:rsidR="008B0973">
        <w:rPr>
          <w:i/>
          <w:sz w:val="28"/>
          <w:szCs w:val="28"/>
        </w:rPr>
        <w:t xml:space="preserve">n, hệ thống đèn led chiếu sáng, </w:t>
      </w:r>
      <w:r w:rsidRPr="00D918F8">
        <w:rPr>
          <w:i/>
          <w:sz w:val="28"/>
          <w:szCs w:val="28"/>
        </w:rPr>
        <w:t>Động Thẳm Phầy:</w:t>
      </w:r>
      <w:r w:rsidRPr="00D918F8">
        <w:rPr>
          <w:i/>
        </w:rPr>
        <w:t xml:space="preserve"> </w:t>
      </w:r>
      <w:r w:rsidRPr="00D918F8">
        <w:rPr>
          <w:i/>
          <w:sz w:val="28"/>
          <w:szCs w:val="28"/>
        </w:rPr>
        <w:t xml:space="preserve">Xây mới nhà vệ sinh cộng cộng và các công trình phụ </w:t>
      </w:r>
      <w:r w:rsidR="008B0973">
        <w:rPr>
          <w:i/>
          <w:sz w:val="28"/>
          <w:szCs w:val="28"/>
        </w:rPr>
        <w:t>trợ khác</w:t>
      </w:r>
      <w:r w:rsidRPr="00D918F8">
        <w:rPr>
          <w:i/>
          <w:sz w:val="28"/>
          <w:szCs w:val="28"/>
        </w:rPr>
        <w:t>).</w:t>
      </w:r>
    </w:p>
    <w:p w14:paraId="156FAB2D" w14:textId="52ED1EA1" w:rsidR="00D918F8" w:rsidRPr="00D918F8" w:rsidRDefault="00D918F8" w:rsidP="00B92D87">
      <w:pPr>
        <w:spacing w:after="120" w:line="340" w:lineRule="exact"/>
        <w:ind w:firstLine="567"/>
        <w:jc w:val="both"/>
        <w:rPr>
          <w:sz w:val="28"/>
          <w:szCs w:val="28"/>
        </w:rPr>
      </w:pPr>
      <w:r w:rsidRPr="00D918F8">
        <w:rPr>
          <w:sz w:val="28"/>
          <w:szCs w:val="28"/>
        </w:rPr>
        <w:t xml:space="preserve">Hiện tại, trong kế hoạch đầu tư công trung hạn giai đoạn 2021-2025 của tỉnh, tổng nguồn vốn đầu tư cho lĩnh vực du lịch (khu vực </w:t>
      </w:r>
      <w:r w:rsidR="00705253">
        <w:rPr>
          <w:sz w:val="28"/>
          <w:szCs w:val="28"/>
        </w:rPr>
        <w:t>h</w:t>
      </w:r>
      <w:r w:rsidRPr="00D918F8">
        <w:rPr>
          <w:sz w:val="28"/>
          <w:szCs w:val="28"/>
        </w:rPr>
        <w:t xml:space="preserve">ồ Ba Bể): </w:t>
      </w:r>
      <w:r w:rsidR="00AD1463">
        <w:rPr>
          <w:sz w:val="28"/>
          <w:szCs w:val="28"/>
        </w:rPr>
        <w:t>K</w:t>
      </w:r>
      <w:r w:rsidRPr="00D918F8">
        <w:rPr>
          <w:sz w:val="28"/>
          <w:szCs w:val="28"/>
        </w:rPr>
        <w:t xml:space="preserve">hoảng 3.900 tỷ đồng (nguồn ngân sách Trung ương và địa phương), gồm đầu tư tuyến đường thành phố Bắc Kạn đi hồ Ba Bể, kết nối sang Na Hang (Tuyên Quang), tuyến đường Quảng Khê - Khang Ninh, tuyến đường vòng quanh hồ Ba Bể. Kế hoạch đầu tư công trung hạn giai đoạn 2021-2025 của huyện Ba Bể dự kiến đầu tư: Xây </w:t>
      </w:r>
      <w:r w:rsidRPr="00D918F8">
        <w:rPr>
          <w:sz w:val="28"/>
          <w:szCs w:val="28"/>
        </w:rPr>
        <w:lastRenderedPageBreak/>
        <w:t xml:space="preserve">mới nhà làm việc Ban Quản lý khu du lịch, khu tiếp đón khách thăm quan, nâng cấp một số hạng mục công trình trong khu du lịch Ba Bể; cải tạo, sửa chữa các hạng mục điểm du lịch; cải tạo, nâng cấp hạ tầng điểm thăm quan </w:t>
      </w:r>
      <w:r w:rsidR="00705253">
        <w:rPr>
          <w:sz w:val="28"/>
          <w:szCs w:val="28"/>
        </w:rPr>
        <w:t>đ</w:t>
      </w:r>
      <w:r w:rsidR="00976A4E">
        <w:rPr>
          <w:sz w:val="28"/>
          <w:szCs w:val="28"/>
        </w:rPr>
        <w:t xml:space="preserve">ộng Hua Mạ: 4,3 tỷ đồng. </w:t>
      </w:r>
      <w:r w:rsidRPr="00D918F8">
        <w:rPr>
          <w:sz w:val="28"/>
          <w:szCs w:val="28"/>
        </w:rPr>
        <w:t xml:space="preserve">Như vậy, kế hoạch đầu tư công trung hạn giai đoạn 2021-2025 của huyện Ba Bể và nguồn thu phí để lại của Ban Quản lý khu du lịch có dự kiến cùng đầu tư vào một số hạng mục của khu du lịch </w:t>
      </w:r>
      <w:r w:rsidR="00705253">
        <w:rPr>
          <w:sz w:val="28"/>
          <w:szCs w:val="28"/>
        </w:rPr>
        <w:t>h</w:t>
      </w:r>
      <w:r w:rsidRPr="00D918F8">
        <w:rPr>
          <w:sz w:val="28"/>
          <w:szCs w:val="28"/>
        </w:rPr>
        <w:t xml:space="preserve">ồ Ba Bể, tuy nhiên nguồn vốn không lớn và một số hạng mục công trình có thể lồng ghép đầu tư từ nhiều nguồn khác nhau. Bên cạnh đó, đối với các nguồn khác của tỉnh và huyện có thể xem xét đầu tư vào khu vực </w:t>
      </w:r>
      <w:r w:rsidR="00705253">
        <w:rPr>
          <w:sz w:val="28"/>
          <w:szCs w:val="28"/>
        </w:rPr>
        <w:t>h</w:t>
      </w:r>
      <w:r w:rsidRPr="00D918F8">
        <w:rPr>
          <w:sz w:val="28"/>
          <w:szCs w:val="28"/>
        </w:rPr>
        <w:t xml:space="preserve">ồ Ba Bể như nguồn tăng thu, tiết kiệm chi ngân sách, sự nghiệp kinh tế; tuy nhiên, các nguồn vốn này không ổn định, phụ thuộc vào từng năm và nhu cầu chi cho các nhiệm vụ khác của tỉnh, huyện còn rất lớn nên không dự kiến trước được mức vốn đầu tư vào khu du lịch </w:t>
      </w:r>
      <w:r w:rsidR="00705253">
        <w:rPr>
          <w:sz w:val="28"/>
          <w:szCs w:val="28"/>
        </w:rPr>
        <w:t>h</w:t>
      </w:r>
      <w:r w:rsidRPr="00D918F8">
        <w:rPr>
          <w:sz w:val="28"/>
          <w:szCs w:val="28"/>
        </w:rPr>
        <w:t>ồ Ba Bể.</w:t>
      </w:r>
    </w:p>
    <w:p w14:paraId="78068E20" w14:textId="18206CFB" w:rsidR="00D918F8" w:rsidRPr="00D918F8" w:rsidRDefault="00D918F8" w:rsidP="00B92D87">
      <w:pPr>
        <w:shd w:val="clear" w:color="auto" w:fill="FFFFFF"/>
        <w:spacing w:after="120" w:line="340" w:lineRule="exact"/>
        <w:ind w:firstLine="567"/>
        <w:jc w:val="both"/>
        <w:rPr>
          <w:sz w:val="28"/>
          <w:szCs w:val="28"/>
        </w:rPr>
      </w:pPr>
      <w:r w:rsidRPr="00D918F8">
        <w:rPr>
          <w:sz w:val="28"/>
          <w:szCs w:val="28"/>
        </w:rPr>
        <w:t>- Xây dựng mức thu phù hợp với chính sách phát triển kinh tế - xã hội gắn với phát triển du lịch của tỉnh: Tại Nghị quyết số 18-NQ/TU ngày 12/8/2021 của Tỉnh ủy Bắc Kạn về phát triển du lịch tỉnh Bắc Kạn giai đoạn 2021-2025, định hướng đến năm 2030 đã đặt ra mục tiêu “</w:t>
      </w:r>
      <w:r w:rsidRPr="00D918F8">
        <w:rPr>
          <w:i/>
          <w:sz w:val="28"/>
          <w:szCs w:val="28"/>
        </w:rPr>
        <w:t>Phát triển du lịch từng bước trở thành ngành kinh tế mũi nhọn của tỉnh với dịch vụ du lịch đa dạng, chất lượng đáp ứng nhu cầu khách du lịch trong nước và quốc tế; góp phần chuyển dịch cơ cấu kinh tế, tạo việc làm, tăng nguồn thu cho ngân sách, thúc đẩy các ngành kinh tế khác phát triển”</w:t>
      </w:r>
      <w:r w:rsidRPr="00D918F8">
        <w:rPr>
          <w:sz w:val="28"/>
          <w:szCs w:val="28"/>
        </w:rPr>
        <w:t xml:space="preserve">. Đến thời điểm hiện nay, dịch Covid - 19 đã được kiểm soát, tình hình kinh tế - xã hội dần phục hồi và ổn định trở lại, để kinh tế của tỉnh phát triển bền vững, ổn định, tăng nguồn thu cho ngân sách nhà nước thì phát triển du lịch là một trong những yếu tố được chính quyền các cấp rất quan tâm, thể hiện trong việc tỉnh đã dành nguồn lực lớn đầu tư cho lĩnh vực du lịch như đã nêu ở trên. Song song với việc quan tâm dành nguồn lực đầu tư thì việc xem xét, huy động mọi nguồn lực đầu tư cũng được tỉnh rất coi trọng; do đó, việc tăng mức thu phí </w:t>
      </w:r>
      <w:r w:rsidR="00FA19CC">
        <w:rPr>
          <w:sz w:val="28"/>
          <w:szCs w:val="28"/>
        </w:rPr>
        <w:t xml:space="preserve">và quy định thêm mức thu phí </w:t>
      </w:r>
      <w:r w:rsidRPr="00D918F8">
        <w:rPr>
          <w:sz w:val="28"/>
          <w:szCs w:val="28"/>
        </w:rPr>
        <w:t>tại khu du lịch Hồ Ba Bể để góp phần tăng nguồn thu cho ngân sách nhà nước là cần thiết.</w:t>
      </w:r>
    </w:p>
    <w:p w14:paraId="2E87507C" w14:textId="792456DE" w:rsidR="00D918F8" w:rsidRPr="00D918F8" w:rsidRDefault="00D918F8" w:rsidP="00B92D87">
      <w:pPr>
        <w:shd w:val="clear" w:color="auto" w:fill="FFFFFF"/>
        <w:spacing w:after="120" w:line="340" w:lineRule="exact"/>
        <w:ind w:firstLine="567"/>
        <w:jc w:val="both"/>
        <w:rPr>
          <w:sz w:val="28"/>
          <w:szCs w:val="28"/>
        </w:rPr>
      </w:pPr>
      <w:r w:rsidRPr="00D918F8">
        <w:rPr>
          <w:sz w:val="28"/>
          <w:szCs w:val="28"/>
        </w:rPr>
        <w:t xml:space="preserve">- Xây dựng mức thu phù hợp điều kiện phát triển kinh tế - xã hội của tỉnh: Mức thu dự kiến như trên đối với phí thăm quan </w:t>
      </w:r>
      <w:r w:rsidR="00705253">
        <w:rPr>
          <w:sz w:val="28"/>
          <w:szCs w:val="28"/>
        </w:rPr>
        <w:t>h</w:t>
      </w:r>
      <w:r w:rsidRPr="00D918F8">
        <w:rPr>
          <w:sz w:val="28"/>
          <w:szCs w:val="28"/>
        </w:rPr>
        <w:t xml:space="preserve">ồ Ba Bể, </w:t>
      </w:r>
      <w:r w:rsidR="00705253">
        <w:rPr>
          <w:sz w:val="28"/>
          <w:szCs w:val="28"/>
        </w:rPr>
        <w:t>đ</w:t>
      </w:r>
      <w:r w:rsidRPr="00D918F8">
        <w:rPr>
          <w:sz w:val="28"/>
          <w:szCs w:val="28"/>
        </w:rPr>
        <w:t xml:space="preserve">ộng Hua Mạ, </w:t>
      </w:r>
      <w:r w:rsidR="00705253">
        <w:rPr>
          <w:sz w:val="28"/>
          <w:szCs w:val="28"/>
        </w:rPr>
        <w:t>đ</w:t>
      </w:r>
      <w:r w:rsidRPr="00D918F8">
        <w:rPr>
          <w:sz w:val="28"/>
          <w:szCs w:val="28"/>
        </w:rPr>
        <w:t>ộng Thẳm Phầy đã phù hợp điều kiện phát triển kinh tế - xã hội của tỉnh trong giai đoạn hiện nay.</w:t>
      </w:r>
    </w:p>
    <w:p w14:paraId="182761AB" w14:textId="383FBBD0" w:rsidR="00D918F8" w:rsidRPr="00DB664E" w:rsidRDefault="00D918F8" w:rsidP="00B92D87">
      <w:pPr>
        <w:shd w:val="clear" w:color="auto" w:fill="FFFFFF"/>
        <w:spacing w:after="120" w:line="340" w:lineRule="exact"/>
        <w:ind w:firstLine="567"/>
        <w:jc w:val="both"/>
        <w:rPr>
          <w:spacing w:val="-6"/>
          <w:sz w:val="28"/>
          <w:szCs w:val="28"/>
        </w:rPr>
      </w:pPr>
      <w:r w:rsidRPr="00D918F8">
        <w:rPr>
          <w:sz w:val="28"/>
          <w:szCs w:val="28"/>
        </w:rPr>
        <w:t xml:space="preserve">- Tham khảo phí thăm quan danh lam thắng cảnh các địa phương liền kề: Hiện nay, tại tỉnh Cao Bằng thu phí thăm quan </w:t>
      </w:r>
      <w:r w:rsidR="00705253">
        <w:rPr>
          <w:sz w:val="28"/>
          <w:szCs w:val="28"/>
        </w:rPr>
        <w:t>đ</w:t>
      </w:r>
      <w:r w:rsidRPr="00D918F8">
        <w:rPr>
          <w:sz w:val="28"/>
          <w:szCs w:val="28"/>
        </w:rPr>
        <w:t xml:space="preserve">ộng Ngườm Ngao khu cũ là </w:t>
      </w:r>
      <w:r w:rsidRPr="00DB664E">
        <w:rPr>
          <w:spacing w:val="-6"/>
          <w:sz w:val="28"/>
          <w:szCs w:val="28"/>
        </w:rPr>
        <w:t xml:space="preserve">40.000 đồng/lần/người, khu mới khám phá (thu theo Đề án) là 150.000 đồng/lần/người; Tỉnh Quảng Bình thu phí </w:t>
      </w:r>
      <w:r w:rsidR="00705253" w:rsidRPr="00DB664E">
        <w:rPr>
          <w:spacing w:val="-6"/>
          <w:sz w:val="28"/>
          <w:szCs w:val="28"/>
        </w:rPr>
        <w:t>đ</w:t>
      </w:r>
      <w:r w:rsidRPr="00DB664E">
        <w:rPr>
          <w:spacing w:val="-6"/>
          <w:sz w:val="28"/>
          <w:szCs w:val="28"/>
        </w:rPr>
        <w:t>ộng Sơn Đoòng nằm trong quần thể Vườn Quốc gia Phong Nha Kẻ Bàng (thuộc du lịch mạo hiểm): Phí tính theo tua gồm 10 người trong 6 ngày là 70 triệu đồng, tính bình quân là 1,16 triệu đồng/người/ngày.</w:t>
      </w:r>
    </w:p>
    <w:p w14:paraId="39DA8E93" w14:textId="01081D1F" w:rsidR="00D918F8" w:rsidRPr="00D918F8" w:rsidRDefault="00EB66F5" w:rsidP="00EB66F5">
      <w:pPr>
        <w:shd w:val="clear" w:color="auto" w:fill="FFFFFF"/>
        <w:spacing w:after="120" w:line="340" w:lineRule="exact"/>
        <w:jc w:val="both"/>
        <w:rPr>
          <w:b/>
          <w:sz w:val="28"/>
          <w:szCs w:val="28"/>
        </w:rPr>
      </w:pPr>
      <w:r>
        <w:rPr>
          <w:sz w:val="28"/>
          <w:szCs w:val="28"/>
        </w:rPr>
        <w:t xml:space="preserve">        </w:t>
      </w:r>
      <w:r w:rsidR="00D918F8" w:rsidRPr="00D918F8">
        <w:rPr>
          <w:b/>
          <w:sz w:val="28"/>
          <w:szCs w:val="28"/>
        </w:rPr>
        <w:t>III. Tỷ lệ trích để lại</w:t>
      </w:r>
    </w:p>
    <w:p w14:paraId="109C72C0" w14:textId="000CDF4C" w:rsidR="00D918F8" w:rsidRPr="00D918F8" w:rsidRDefault="00D918F8" w:rsidP="00B92D87">
      <w:pPr>
        <w:shd w:val="clear" w:color="auto" w:fill="FFFFFF"/>
        <w:spacing w:after="120" w:line="340" w:lineRule="exact"/>
        <w:ind w:firstLine="567"/>
        <w:rPr>
          <w:sz w:val="28"/>
          <w:szCs w:val="28"/>
        </w:rPr>
      </w:pPr>
      <w:bookmarkStart w:id="2" w:name="dieu_5"/>
      <w:r w:rsidRPr="00D918F8">
        <w:rPr>
          <w:bCs/>
          <w:sz w:val="28"/>
          <w:szCs w:val="28"/>
        </w:rPr>
        <w:t xml:space="preserve">Tại khoản 1 </w:t>
      </w:r>
      <w:r w:rsidRPr="00D918F8">
        <w:rPr>
          <w:bCs/>
          <w:sz w:val="28"/>
          <w:szCs w:val="28"/>
          <w:lang w:val="vi-VN"/>
        </w:rPr>
        <w:t>Điều 5</w:t>
      </w:r>
      <w:r w:rsidRPr="00D918F8">
        <w:rPr>
          <w:bCs/>
          <w:sz w:val="28"/>
          <w:szCs w:val="28"/>
        </w:rPr>
        <w:t>, Nghị định</w:t>
      </w:r>
      <w:r w:rsidR="00DB664E">
        <w:rPr>
          <w:bCs/>
          <w:sz w:val="28"/>
          <w:szCs w:val="28"/>
        </w:rPr>
        <w:t xml:space="preserve"> số</w:t>
      </w:r>
      <w:r w:rsidRPr="00D918F8">
        <w:rPr>
          <w:bCs/>
          <w:sz w:val="28"/>
          <w:szCs w:val="28"/>
        </w:rPr>
        <w:t xml:space="preserve"> 120/2016/NĐ-CP quy định về x</w:t>
      </w:r>
      <w:r w:rsidRPr="00D918F8">
        <w:rPr>
          <w:bCs/>
          <w:sz w:val="28"/>
          <w:szCs w:val="28"/>
          <w:lang w:val="vi-VN"/>
        </w:rPr>
        <w:t xml:space="preserve">ác định tỷ lệ để lại </w:t>
      </w:r>
      <w:bookmarkEnd w:id="2"/>
      <w:r w:rsidRPr="00D918F8">
        <w:rPr>
          <w:bCs/>
          <w:sz w:val="28"/>
          <w:szCs w:val="28"/>
        </w:rPr>
        <w:t>như sau:</w:t>
      </w:r>
    </w:p>
    <w:p w14:paraId="5CEADEF4" w14:textId="77777777" w:rsidR="00D918F8" w:rsidRPr="00D918F8" w:rsidRDefault="00D918F8" w:rsidP="00B92D87">
      <w:pPr>
        <w:shd w:val="clear" w:color="auto" w:fill="FFFFFF"/>
        <w:spacing w:after="120" w:line="340" w:lineRule="exact"/>
        <w:ind w:firstLine="567"/>
        <w:rPr>
          <w:i/>
          <w:sz w:val="28"/>
          <w:szCs w:val="28"/>
        </w:rPr>
      </w:pPr>
      <w:r w:rsidRPr="00D918F8">
        <w:rPr>
          <w:i/>
          <w:sz w:val="28"/>
          <w:szCs w:val="28"/>
        </w:rPr>
        <w:lastRenderedPageBreak/>
        <w:t>“</w:t>
      </w:r>
      <w:r w:rsidRPr="00D918F8">
        <w:rPr>
          <w:i/>
          <w:sz w:val="28"/>
          <w:szCs w:val="28"/>
          <w:lang w:val="vi-VN"/>
        </w:rPr>
        <w:t>1. Số tiền phí được khấu trừ hoặc để lại cho tổ chức thu phí quy định tại Điều 4 Nghị định này được xác định như sau:</w:t>
      </w:r>
    </w:p>
    <w:p w14:paraId="3978211D" w14:textId="77777777" w:rsidR="00D918F8" w:rsidRPr="00D918F8" w:rsidRDefault="00D918F8" w:rsidP="00B92D87">
      <w:pPr>
        <w:shd w:val="clear" w:color="auto" w:fill="FFFFFF"/>
        <w:spacing w:after="120" w:line="340" w:lineRule="exact"/>
        <w:ind w:firstLine="567"/>
        <w:rPr>
          <w:i/>
          <w:sz w:val="28"/>
          <w:szCs w:val="28"/>
        </w:rPr>
      </w:pPr>
      <w:r w:rsidRPr="00D918F8">
        <w:rPr>
          <w:i/>
          <w:sz w:val="28"/>
          <w:szCs w:val="28"/>
          <w:lang w:val="vi-VN"/>
        </w:rPr>
        <w:t>a) Số tiền phí được khấu trừ hoặc để lại = Số tiền phí thu được </w:t>
      </w:r>
      <w:r w:rsidRPr="00D918F8">
        <w:rPr>
          <w:i/>
          <w:sz w:val="28"/>
          <w:szCs w:val="28"/>
        </w:rPr>
        <w:t>x </w:t>
      </w:r>
      <w:r w:rsidRPr="00D918F8">
        <w:rPr>
          <w:i/>
          <w:sz w:val="28"/>
          <w:szCs w:val="28"/>
          <w:lang w:val="vi-VN"/>
        </w:rPr>
        <w:t>Tỷ lệ để lại.</w:t>
      </w:r>
    </w:p>
    <w:p w14:paraId="509B33A5" w14:textId="77777777" w:rsidR="00D918F8" w:rsidRPr="00D918F8" w:rsidRDefault="00D918F8" w:rsidP="00B92D87">
      <w:pPr>
        <w:shd w:val="clear" w:color="auto" w:fill="FFFFFF"/>
        <w:spacing w:after="120" w:line="340" w:lineRule="exact"/>
        <w:ind w:firstLine="567"/>
        <w:rPr>
          <w:i/>
          <w:sz w:val="28"/>
          <w:szCs w:val="28"/>
        </w:rPr>
      </w:pPr>
      <w:r w:rsidRPr="00D918F8">
        <w:rPr>
          <w:i/>
          <w:sz w:val="28"/>
          <w:szCs w:val="28"/>
          <w:lang w:val="vi-VN"/>
        </w:rPr>
        <w:t>b) Tỷ lệ để lại được xác định như sau:</w:t>
      </w:r>
    </w:p>
    <w:tbl>
      <w:tblPr>
        <w:tblW w:w="9400" w:type="dxa"/>
        <w:jc w:val="center"/>
        <w:tblCellSpacing w:w="0" w:type="dxa"/>
        <w:shd w:val="clear" w:color="auto" w:fill="FFFFFF"/>
        <w:tblCellMar>
          <w:left w:w="0" w:type="dxa"/>
          <w:right w:w="0" w:type="dxa"/>
        </w:tblCellMar>
        <w:tblLook w:val="04A0" w:firstRow="1" w:lastRow="0" w:firstColumn="1" w:lastColumn="0" w:noHBand="0" w:noVBand="1"/>
      </w:tblPr>
      <w:tblGrid>
        <w:gridCol w:w="2156"/>
        <w:gridCol w:w="475"/>
        <w:gridCol w:w="5749"/>
        <w:gridCol w:w="1020"/>
      </w:tblGrid>
      <w:tr w:rsidR="00D918F8" w:rsidRPr="00D918F8" w14:paraId="0265EA47" w14:textId="77777777" w:rsidTr="00D918F8">
        <w:trPr>
          <w:trHeight w:val="971"/>
          <w:tblCellSpacing w:w="0" w:type="dxa"/>
          <w:jc w:val="center"/>
        </w:trPr>
        <w:tc>
          <w:tcPr>
            <w:tcW w:w="2156" w:type="dxa"/>
            <w:vMerge w:val="restart"/>
            <w:shd w:val="clear" w:color="auto" w:fill="FFFFFF"/>
            <w:tcMar>
              <w:top w:w="0" w:type="dxa"/>
              <w:left w:w="108" w:type="dxa"/>
              <w:bottom w:w="0" w:type="dxa"/>
              <w:right w:w="108" w:type="dxa"/>
            </w:tcMar>
            <w:vAlign w:val="center"/>
            <w:hideMark/>
          </w:tcPr>
          <w:p w14:paraId="6D19202C" w14:textId="77777777" w:rsidR="00D918F8" w:rsidRPr="00D918F8" w:rsidRDefault="00D918F8" w:rsidP="00B92D87">
            <w:pPr>
              <w:spacing w:after="120" w:line="340" w:lineRule="exact"/>
              <w:ind w:firstLine="567"/>
              <w:jc w:val="center"/>
              <w:rPr>
                <w:i/>
                <w:sz w:val="28"/>
                <w:szCs w:val="28"/>
              </w:rPr>
            </w:pPr>
            <w:r w:rsidRPr="00D918F8">
              <w:rPr>
                <w:i/>
                <w:sz w:val="28"/>
                <w:szCs w:val="28"/>
                <w:lang w:val="vi-VN"/>
              </w:rPr>
              <w:t>T</w:t>
            </w:r>
            <w:r w:rsidRPr="00D918F8">
              <w:rPr>
                <w:i/>
                <w:sz w:val="28"/>
                <w:szCs w:val="28"/>
              </w:rPr>
              <w:t>ỷ</w:t>
            </w:r>
            <w:r w:rsidRPr="00D918F8">
              <w:rPr>
                <w:i/>
                <w:sz w:val="28"/>
                <w:szCs w:val="28"/>
                <w:lang w:val="vi-VN"/>
              </w:rPr>
              <w:t> l</w:t>
            </w:r>
            <w:r w:rsidRPr="00D918F8">
              <w:rPr>
                <w:i/>
                <w:sz w:val="28"/>
                <w:szCs w:val="28"/>
              </w:rPr>
              <w:t>ệ </w:t>
            </w:r>
            <w:r w:rsidRPr="00D918F8">
              <w:rPr>
                <w:i/>
                <w:sz w:val="28"/>
                <w:szCs w:val="28"/>
                <w:lang w:val="vi-VN"/>
              </w:rPr>
              <w:t>để lại (%)</w:t>
            </w:r>
          </w:p>
        </w:tc>
        <w:tc>
          <w:tcPr>
            <w:tcW w:w="475" w:type="dxa"/>
            <w:vMerge w:val="restart"/>
            <w:shd w:val="clear" w:color="auto" w:fill="FFFFFF"/>
            <w:tcMar>
              <w:top w:w="0" w:type="dxa"/>
              <w:left w:w="108" w:type="dxa"/>
              <w:bottom w:w="0" w:type="dxa"/>
              <w:right w:w="108" w:type="dxa"/>
            </w:tcMar>
            <w:vAlign w:val="center"/>
            <w:hideMark/>
          </w:tcPr>
          <w:p w14:paraId="77F43303" w14:textId="77777777" w:rsidR="00D918F8" w:rsidRPr="00D918F8" w:rsidRDefault="00D918F8" w:rsidP="00B92D87">
            <w:pPr>
              <w:spacing w:after="120" w:line="340" w:lineRule="exact"/>
              <w:ind w:firstLine="567"/>
              <w:jc w:val="center"/>
              <w:rPr>
                <w:i/>
                <w:sz w:val="28"/>
                <w:szCs w:val="28"/>
              </w:rPr>
            </w:pPr>
            <w:r w:rsidRPr="00D918F8">
              <w:rPr>
                <w:i/>
                <w:sz w:val="28"/>
                <w:szCs w:val="28"/>
              </w:rPr>
              <w:t>=</w:t>
            </w:r>
          </w:p>
        </w:tc>
        <w:tc>
          <w:tcPr>
            <w:tcW w:w="5749"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6E56042E" w14:textId="77777777" w:rsidR="00D918F8" w:rsidRPr="00D918F8" w:rsidRDefault="00D918F8" w:rsidP="00B92D87">
            <w:pPr>
              <w:spacing w:after="120" w:line="340" w:lineRule="exact"/>
              <w:ind w:firstLine="567"/>
              <w:jc w:val="center"/>
              <w:rPr>
                <w:i/>
                <w:sz w:val="28"/>
                <w:szCs w:val="28"/>
              </w:rPr>
            </w:pPr>
            <w:r w:rsidRPr="00D918F8">
              <w:rPr>
                <w:i/>
                <w:sz w:val="28"/>
                <w:szCs w:val="28"/>
                <w:lang w:val="vi-VN"/>
              </w:rPr>
              <w:t>Dự toán cả năm về chi phí cần thiết cho các hoạt động cung cấp dịch vụ, thu phí</w:t>
            </w:r>
          </w:p>
        </w:tc>
        <w:tc>
          <w:tcPr>
            <w:tcW w:w="1020" w:type="dxa"/>
            <w:vMerge w:val="restart"/>
            <w:shd w:val="clear" w:color="auto" w:fill="FFFFFF"/>
            <w:tcMar>
              <w:top w:w="0" w:type="dxa"/>
              <w:left w:w="108" w:type="dxa"/>
              <w:bottom w:w="0" w:type="dxa"/>
              <w:right w:w="108" w:type="dxa"/>
            </w:tcMar>
            <w:vAlign w:val="center"/>
            <w:hideMark/>
          </w:tcPr>
          <w:p w14:paraId="74EB4FEB" w14:textId="77777777" w:rsidR="00D918F8" w:rsidRPr="00D918F8" w:rsidRDefault="00D918F8" w:rsidP="00B92D87">
            <w:pPr>
              <w:spacing w:after="120" w:line="340" w:lineRule="exact"/>
              <w:ind w:firstLine="567"/>
              <w:jc w:val="center"/>
              <w:rPr>
                <w:i/>
                <w:sz w:val="28"/>
                <w:szCs w:val="28"/>
              </w:rPr>
            </w:pPr>
            <w:r w:rsidRPr="00D918F8">
              <w:rPr>
                <w:i/>
                <w:sz w:val="28"/>
                <w:szCs w:val="28"/>
              </w:rPr>
              <w:t>x 100”</w:t>
            </w:r>
          </w:p>
        </w:tc>
      </w:tr>
      <w:tr w:rsidR="00D918F8" w:rsidRPr="00D918F8" w14:paraId="545CDB45" w14:textId="77777777" w:rsidTr="00D918F8">
        <w:trPr>
          <w:trHeight w:val="192"/>
          <w:tblCellSpacing w:w="0" w:type="dxa"/>
          <w:jc w:val="center"/>
        </w:trPr>
        <w:tc>
          <w:tcPr>
            <w:tcW w:w="0" w:type="auto"/>
            <w:vMerge/>
            <w:shd w:val="clear" w:color="auto" w:fill="FFFFFF"/>
            <w:vAlign w:val="center"/>
            <w:hideMark/>
          </w:tcPr>
          <w:p w14:paraId="1AD95BAB" w14:textId="77777777" w:rsidR="00D918F8" w:rsidRPr="00D918F8" w:rsidRDefault="00D918F8" w:rsidP="00B92D87">
            <w:pPr>
              <w:spacing w:after="120" w:line="340" w:lineRule="exact"/>
              <w:ind w:firstLine="567"/>
              <w:rPr>
                <w:i/>
                <w:sz w:val="28"/>
                <w:szCs w:val="28"/>
              </w:rPr>
            </w:pPr>
          </w:p>
        </w:tc>
        <w:tc>
          <w:tcPr>
            <w:tcW w:w="0" w:type="auto"/>
            <w:vMerge/>
            <w:shd w:val="clear" w:color="auto" w:fill="FFFFFF"/>
            <w:vAlign w:val="center"/>
            <w:hideMark/>
          </w:tcPr>
          <w:p w14:paraId="1F9E799B" w14:textId="77777777" w:rsidR="00D918F8" w:rsidRPr="00D918F8" w:rsidRDefault="00D918F8" w:rsidP="00B92D87">
            <w:pPr>
              <w:spacing w:after="120" w:line="340" w:lineRule="exact"/>
              <w:ind w:firstLine="567"/>
              <w:rPr>
                <w:i/>
                <w:sz w:val="28"/>
                <w:szCs w:val="28"/>
              </w:rPr>
            </w:pPr>
          </w:p>
        </w:tc>
        <w:tc>
          <w:tcPr>
            <w:tcW w:w="5749" w:type="dxa"/>
            <w:shd w:val="clear" w:color="auto" w:fill="FFFFFF"/>
            <w:tcMar>
              <w:top w:w="0" w:type="dxa"/>
              <w:left w:w="108" w:type="dxa"/>
              <w:bottom w:w="0" w:type="dxa"/>
              <w:right w:w="108" w:type="dxa"/>
            </w:tcMar>
            <w:vAlign w:val="center"/>
            <w:hideMark/>
          </w:tcPr>
          <w:p w14:paraId="1DABE88E" w14:textId="77777777" w:rsidR="00D918F8" w:rsidRPr="00D918F8" w:rsidRDefault="00D918F8" w:rsidP="00B92D87">
            <w:pPr>
              <w:spacing w:after="120" w:line="340" w:lineRule="exact"/>
              <w:ind w:firstLine="567"/>
              <w:jc w:val="center"/>
              <w:rPr>
                <w:i/>
                <w:sz w:val="28"/>
                <w:szCs w:val="28"/>
              </w:rPr>
            </w:pPr>
            <w:r w:rsidRPr="00D918F8">
              <w:rPr>
                <w:i/>
                <w:sz w:val="28"/>
                <w:szCs w:val="28"/>
                <w:lang w:val="vi-VN"/>
              </w:rPr>
              <w:t>Dự toán cả năm về phí thu được</w:t>
            </w:r>
          </w:p>
        </w:tc>
        <w:tc>
          <w:tcPr>
            <w:tcW w:w="0" w:type="auto"/>
            <w:vMerge/>
            <w:shd w:val="clear" w:color="auto" w:fill="FFFFFF"/>
            <w:vAlign w:val="center"/>
            <w:hideMark/>
          </w:tcPr>
          <w:p w14:paraId="670560BB" w14:textId="77777777" w:rsidR="00D918F8" w:rsidRPr="00D918F8" w:rsidRDefault="00D918F8" w:rsidP="00B92D87">
            <w:pPr>
              <w:spacing w:after="120" w:line="340" w:lineRule="exact"/>
              <w:ind w:firstLine="567"/>
              <w:rPr>
                <w:i/>
                <w:sz w:val="28"/>
                <w:szCs w:val="28"/>
              </w:rPr>
            </w:pPr>
          </w:p>
        </w:tc>
      </w:tr>
    </w:tbl>
    <w:p w14:paraId="0954D125" w14:textId="53B012DF" w:rsidR="00D918F8" w:rsidRPr="00D918F8" w:rsidRDefault="00D918F8" w:rsidP="00B92D87">
      <w:pPr>
        <w:shd w:val="clear" w:color="auto" w:fill="FFFFFF"/>
        <w:spacing w:after="120" w:line="340" w:lineRule="exact"/>
        <w:ind w:firstLine="567"/>
        <w:jc w:val="both"/>
        <w:rPr>
          <w:sz w:val="28"/>
          <w:szCs w:val="28"/>
        </w:rPr>
      </w:pPr>
      <w:r w:rsidRPr="00D918F8">
        <w:rPr>
          <w:sz w:val="28"/>
          <w:szCs w:val="28"/>
        </w:rPr>
        <w:t xml:space="preserve">Do phí thăm quan </w:t>
      </w:r>
      <w:r w:rsidR="00705253">
        <w:rPr>
          <w:sz w:val="28"/>
          <w:szCs w:val="28"/>
        </w:rPr>
        <w:t>h</w:t>
      </w:r>
      <w:r w:rsidRPr="00D918F8">
        <w:rPr>
          <w:sz w:val="28"/>
          <w:szCs w:val="28"/>
        </w:rPr>
        <w:t xml:space="preserve">ồ Ba Bể, </w:t>
      </w:r>
      <w:r w:rsidR="00705253">
        <w:rPr>
          <w:sz w:val="28"/>
          <w:szCs w:val="28"/>
        </w:rPr>
        <w:t>đ</w:t>
      </w:r>
      <w:r w:rsidRPr="00D918F8">
        <w:rPr>
          <w:sz w:val="28"/>
          <w:szCs w:val="28"/>
        </w:rPr>
        <w:t xml:space="preserve">ộng Hua Mạ, </w:t>
      </w:r>
      <w:r w:rsidR="00705253">
        <w:rPr>
          <w:sz w:val="28"/>
          <w:szCs w:val="28"/>
        </w:rPr>
        <w:t>đ</w:t>
      </w:r>
      <w:r w:rsidRPr="00D918F8">
        <w:rPr>
          <w:sz w:val="28"/>
          <w:szCs w:val="28"/>
        </w:rPr>
        <w:t xml:space="preserve">ộng Thẳm Phầy </w:t>
      </w:r>
      <w:r w:rsidR="00705253">
        <w:rPr>
          <w:sz w:val="28"/>
          <w:szCs w:val="28"/>
        </w:rPr>
        <w:t xml:space="preserve">(dự kiến) </w:t>
      </w:r>
      <w:r w:rsidRPr="00D918F8">
        <w:rPr>
          <w:sz w:val="28"/>
          <w:szCs w:val="28"/>
        </w:rPr>
        <w:t>đều thuộc Ban Quản lý Khu du lịch Ba Bể quản lý nên UBND tỉnh xác định chung tổng dự toán thu phí và dự toán chi phí cần thiết cho các hoạt động cung cấp dịch vụ thu phí. Cụ thể:</w:t>
      </w:r>
    </w:p>
    <w:p w14:paraId="15E81B36" w14:textId="77777777" w:rsidR="00ED1E46" w:rsidRDefault="00D918F8" w:rsidP="00B92D87">
      <w:pPr>
        <w:shd w:val="clear" w:color="auto" w:fill="FFFFFF"/>
        <w:spacing w:after="120" w:line="340" w:lineRule="exact"/>
        <w:ind w:firstLine="567"/>
        <w:jc w:val="both"/>
        <w:rPr>
          <w:sz w:val="28"/>
          <w:szCs w:val="28"/>
        </w:rPr>
      </w:pPr>
      <w:r w:rsidRPr="00D918F8">
        <w:rPr>
          <w:sz w:val="28"/>
          <w:szCs w:val="28"/>
        </w:rPr>
        <w:t>- Tổng dự toán thu phí bình quân một năm theo mức thu dự kiến là: 4.972 triệu đồng</w:t>
      </w:r>
      <w:r w:rsidR="00ED1E46">
        <w:rPr>
          <w:sz w:val="28"/>
          <w:szCs w:val="28"/>
        </w:rPr>
        <w:t>, trong đó:</w:t>
      </w:r>
    </w:p>
    <w:p w14:paraId="0468A4E3" w14:textId="77777777" w:rsidR="00ED1E46" w:rsidRDefault="00ED1E46" w:rsidP="00B92D87">
      <w:pPr>
        <w:shd w:val="clear" w:color="auto" w:fill="FFFFFF"/>
        <w:spacing w:after="120" w:line="340" w:lineRule="exact"/>
        <w:ind w:firstLine="567"/>
        <w:jc w:val="both"/>
        <w:rPr>
          <w:sz w:val="28"/>
          <w:szCs w:val="28"/>
        </w:rPr>
      </w:pPr>
      <w:r>
        <w:rPr>
          <w:sz w:val="28"/>
          <w:szCs w:val="28"/>
        </w:rPr>
        <w:t xml:space="preserve">+ </w:t>
      </w:r>
      <w:r w:rsidR="00D918F8" w:rsidRPr="00D918F8">
        <w:rPr>
          <w:sz w:val="28"/>
          <w:szCs w:val="28"/>
        </w:rPr>
        <w:t>Hồ Ba Bể: 4.500 triệu đồng</w:t>
      </w:r>
      <w:r>
        <w:rPr>
          <w:sz w:val="28"/>
          <w:szCs w:val="28"/>
        </w:rPr>
        <w:t xml:space="preserve"> (tương đương 80.000 lượt khách, gồm: người lớn 70.000 lượt với phí thăm quan là 60.000 </w:t>
      </w:r>
      <w:r w:rsidRPr="00ED1E46">
        <w:rPr>
          <w:sz w:val="28"/>
          <w:szCs w:val="28"/>
        </w:rPr>
        <w:t>đồng/lần/người</w:t>
      </w:r>
      <w:r w:rsidR="00D918F8" w:rsidRPr="00D918F8">
        <w:rPr>
          <w:sz w:val="28"/>
          <w:szCs w:val="28"/>
        </w:rPr>
        <w:t xml:space="preserve">, </w:t>
      </w:r>
      <w:r w:rsidR="00C71C98">
        <w:rPr>
          <w:sz w:val="28"/>
          <w:szCs w:val="28"/>
        </w:rPr>
        <w:t xml:space="preserve">trẻ em 10.000 lượt với phí thăm quan là 30.000 </w:t>
      </w:r>
      <w:r w:rsidR="00C71C98" w:rsidRPr="00ED1E46">
        <w:rPr>
          <w:sz w:val="28"/>
          <w:szCs w:val="28"/>
        </w:rPr>
        <w:t>đồng/lần/người</w:t>
      </w:r>
      <w:r w:rsidR="00C71C98">
        <w:rPr>
          <w:sz w:val="28"/>
          <w:szCs w:val="28"/>
        </w:rPr>
        <w:t>).</w:t>
      </w:r>
    </w:p>
    <w:p w14:paraId="3D8A49C5" w14:textId="77777777" w:rsidR="00C71C98" w:rsidRDefault="00C71C98" w:rsidP="00B92D87">
      <w:pPr>
        <w:shd w:val="clear" w:color="auto" w:fill="FFFFFF"/>
        <w:spacing w:after="120" w:line="340" w:lineRule="exact"/>
        <w:ind w:firstLine="567"/>
        <w:jc w:val="both"/>
        <w:rPr>
          <w:sz w:val="28"/>
          <w:szCs w:val="28"/>
        </w:rPr>
      </w:pPr>
      <w:r>
        <w:rPr>
          <w:sz w:val="28"/>
          <w:szCs w:val="28"/>
        </w:rPr>
        <w:t xml:space="preserve">+ Động Hua Mạ: 352 triệu đồng (tương đương 9.200 lượt khách, gồm: người lớn 8.400 lượt với phí thăm quan là 40.000 </w:t>
      </w:r>
      <w:r w:rsidRPr="00ED1E46">
        <w:rPr>
          <w:sz w:val="28"/>
          <w:szCs w:val="28"/>
        </w:rPr>
        <w:t>đồng/lần/người</w:t>
      </w:r>
      <w:r w:rsidRPr="00D918F8">
        <w:rPr>
          <w:sz w:val="28"/>
          <w:szCs w:val="28"/>
        </w:rPr>
        <w:t xml:space="preserve">, </w:t>
      </w:r>
      <w:r>
        <w:rPr>
          <w:sz w:val="28"/>
          <w:szCs w:val="28"/>
        </w:rPr>
        <w:t xml:space="preserve">trẻ em 800 lượt với phí thăm quan là 20.000 </w:t>
      </w:r>
      <w:r w:rsidRPr="00ED1E46">
        <w:rPr>
          <w:sz w:val="28"/>
          <w:szCs w:val="28"/>
        </w:rPr>
        <w:t>đồng/lần/người</w:t>
      </w:r>
      <w:r>
        <w:rPr>
          <w:sz w:val="28"/>
          <w:szCs w:val="28"/>
        </w:rPr>
        <w:t>).</w:t>
      </w:r>
    </w:p>
    <w:p w14:paraId="7D3CD1F8" w14:textId="77777777" w:rsidR="00D918F8" w:rsidRPr="00D918F8" w:rsidRDefault="00C71C98" w:rsidP="00B92D87">
      <w:pPr>
        <w:shd w:val="clear" w:color="auto" w:fill="FFFFFF"/>
        <w:spacing w:after="120" w:line="340" w:lineRule="exact"/>
        <w:ind w:firstLine="567"/>
        <w:jc w:val="both"/>
        <w:rPr>
          <w:sz w:val="28"/>
          <w:szCs w:val="28"/>
        </w:rPr>
      </w:pPr>
      <w:r>
        <w:rPr>
          <w:sz w:val="28"/>
          <w:szCs w:val="28"/>
        </w:rPr>
        <w:t xml:space="preserve">+ Động Thẳm Phầy: 120 triệu đồng (tương đương 800 lượt khách với phí thăm quan là 150.000 </w:t>
      </w:r>
      <w:r w:rsidRPr="00ED1E46">
        <w:rPr>
          <w:sz w:val="28"/>
          <w:szCs w:val="28"/>
        </w:rPr>
        <w:t>đồng/lần/người</w:t>
      </w:r>
      <w:r>
        <w:rPr>
          <w:sz w:val="28"/>
          <w:szCs w:val="28"/>
        </w:rPr>
        <w:t>).</w:t>
      </w:r>
    </w:p>
    <w:p w14:paraId="21501B45" w14:textId="77777777" w:rsidR="00D918F8" w:rsidRPr="00D918F8" w:rsidRDefault="00D918F8" w:rsidP="00B92D87">
      <w:pPr>
        <w:shd w:val="clear" w:color="auto" w:fill="FFFFFF"/>
        <w:spacing w:after="120" w:line="340" w:lineRule="exact"/>
        <w:ind w:firstLine="567"/>
        <w:jc w:val="both"/>
        <w:rPr>
          <w:sz w:val="28"/>
          <w:szCs w:val="28"/>
        </w:rPr>
      </w:pPr>
      <w:r w:rsidRPr="00D918F8">
        <w:rPr>
          <w:sz w:val="28"/>
          <w:szCs w:val="28"/>
        </w:rPr>
        <w:t>- Tổng dự toán chi một năm cần thiết cho hoạt động thu phí dự kiến là: 3.961 triệu đồng, gồm:</w:t>
      </w:r>
    </w:p>
    <w:p w14:paraId="1932E96E" w14:textId="77777777" w:rsidR="00D918F8" w:rsidRPr="00D918F8" w:rsidRDefault="00D918F8" w:rsidP="00B92D87">
      <w:pPr>
        <w:shd w:val="clear" w:color="auto" w:fill="FFFFFF"/>
        <w:spacing w:after="120" w:line="340" w:lineRule="exact"/>
        <w:ind w:firstLine="567"/>
        <w:jc w:val="both"/>
        <w:rPr>
          <w:sz w:val="28"/>
          <w:szCs w:val="28"/>
        </w:rPr>
      </w:pPr>
      <w:r w:rsidRPr="00D918F8">
        <w:rPr>
          <w:sz w:val="28"/>
          <w:szCs w:val="28"/>
        </w:rPr>
        <w:t>+ Chi lương, phụ cấp, các khoản theo lương và chi hoạt động bộ máy: 2.911 triệu đồng;</w:t>
      </w:r>
    </w:p>
    <w:p w14:paraId="5131DFC0" w14:textId="77777777" w:rsidR="00D918F8" w:rsidRPr="00B92D87" w:rsidRDefault="00D918F8" w:rsidP="00B92D87">
      <w:pPr>
        <w:shd w:val="clear" w:color="auto" w:fill="FFFFFF"/>
        <w:spacing w:after="120" w:line="340" w:lineRule="exact"/>
        <w:ind w:firstLine="567"/>
        <w:jc w:val="both"/>
        <w:rPr>
          <w:spacing w:val="-10"/>
          <w:sz w:val="28"/>
          <w:szCs w:val="28"/>
        </w:rPr>
      </w:pPr>
      <w:r w:rsidRPr="00B92D87">
        <w:rPr>
          <w:spacing w:val="-10"/>
          <w:sz w:val="28"/>
          <w:szCs w:val="28"/>
        </w:rPr>
        <w:t>+ Chi đầu tư nâng cấp, sửa chữa, xây dựng khu du lịch Hồ Ba Bể: 1.050 triệu đồng.</w:t>
      </w:r>
    </w:p>
    <w:p w14:paraId="0161AAD6" w14:textId="77777777" w:rsidR="00D918F8" w:rsidRPr="00B92D87" w:rsidRDefault="00D918F8" w:rsidP="00B92D87">
      <w:pPr>
        <w:shd w:val="clear" w:color="auto" w:fill="FFFFFF"/>
        <w:spacing w:after="120" w:line="340" w:lineRule="exact"/>
        <w:ind w:firstLine="567"/>
        <w:jc w:val="both"/>
        <w:rPr>
          <w:spacing w:val="-10"/>
          <w:sz w:val="28"/>
          <w:szCs w:val="28"/>
        </w:rPr>
      </w:pPr>
      <w:r w:rsidRPr="00B92D87">
        <w:rPr>
          <w:spacing w:val="-10"/>
          <w:sz w:val="28"/>
          <w:szCs w:val="28"/>
        </w:rPr>
        <w:t>- Tỷ lệ trích để lại: 3.961 triệu đồng/4.972 triệu đồng x100= 79,6% (làm tròn 80%).</w:t>
      </w:r>
    </w:p>
    <w:p w14:paraId="1AE37E4E" w14:textId="6571C9E9" w:rsidR="00C24491" w:rsidRDefault="00D918F8" w:rsidP="00B92D87">
      <w:pPr>
        <w:spacing w:after="120" w:line="340" w:lineRule="exact"/>
        <w:ind w:firstLine="567"/>
        <w:rPr>
          <w:b/>
          <w:sz w:val="28"/>
          <w:szCs w:val="28"/>
        </w:rPr>
      </w:pPr>
      <w:r w:rsidRPr="00D918F8">
        <w:rPr>
          <w:sz w:val="28"/>
          <w:szCs w:val="28"/>
        </w:rPr>
        <w:t xml:space="preserve">Như vậy, tỷ lệ trích để lại đối với phí thăm quan </w:t>
      </w:r>
      <w:r w:rsidR="00705253">
        <w:rPr>
          <w:sz w:val="28"/>
          <w:szCs w:val="28"/>
        </w:rPr>
        <w:t>h</w:t>
      </w:r>
      <w:r w:rsidRPr="00D918F8">
        <w:rPr>
          <w:sz w:val="28"/>
          <w:szCs w:val="28"/>
        </w:rPr>
        <w:t xml:space="preserve">ồ Ba Bể, </w:t>
      </w:r>
      <w:r w:rsidR="00705253">
        <w:rPr>
          <w:sz w:val="28"/>
          <w:szCs w:val="28"/>
        </w:rPr>
        <w:t>đ</w:t>
      </w:r>
      <w:r w:rsidRPr="00D918F8">
        <w:rPr>
          <w:sz w:val="28"/>
          <w:szCs w:val="28"/>
        </w:rPr>
        <w:t xml:space="preserve">ộng Hua Mạ, </w:t>
      </w:r>
      <w:r w:rsidR="00705253">
        <w:rPr>
          <w:sz w:val="28"/>
          <w:szCs w:val="28"/>
        </w:rPr>
        <w:t>đ</w:t>
      </w:r>
      <w:r w:rsidRPr="00D918F8">
        <w:rPr>
          <w:sz w:val="28"/>
          <w:szCs w:val="28"/>
        </w:rPr>
        <w:t xml:space="preserve">ộng Thẳm Phầy cho Ban Quản lý Khu du lịch Ba Bể là </w:t>
      </w:r>
      <w:r w:rsidRPr="00D918F8">
        <w:rPr>
          <w:b/>
          <w:sz w:val="28"/>
          <w:szCs w:val="28"/>
        </w:rPr>
        <w:t>80%.</w:t>
      </w:r>
    </w:p>
    <w:p w14:paraId="1215B3F2" w14:textId="348C2658" w:rsidR="00BE5F08" w:rsidRDefault="00890D25" w:rsidP="00B92D87">
      <w:pPr>
        <w:spacing w:after="120" w:line="340" w:lineRule="exact"/>
        <w:ind w:firstLine="567"/>
        <w:jc w:val="both"/>
        <w:rPr>
          <w:sz w:val="28"/>
          <w:szCs w:val="28"/>
        </w:rPr>
      </w:pPr>
      <w:r>
        <w:rPr>
          <w:bCs/>
          <w:sz w:val="28"/>
          <w:szCs w:val="28"/>
        </w:rPr>
        <w:t xml:space="preserve">Riêng đối với động Thẳm Phầy: Với mức thu đề xuất 150.000 đồng/người/lần là mức thu bước đầu xác định để bù đắp được một phần các chi phí phát sinh. Cụ thể: </w:t>
      </w:r>
      <w:r w:rsidR="00705253">
        <w:rPr>
          <w:bCs/>
          <w:sz w:val="28"/>
          <w:szCs w:val="28"/>
        </w:rPr>
        <w:t>H</w:t>
      </w:r>
      <w:r w:rsidR="00BE5F08" w:rsidRPr="00BE5F08">
        <w:rPr>
          <w:bCs/>
          <w:sz w:val="28"/>
          <w:szCs w:val="28"/>
        </w:rPr>
        <w:t>iện</w:t>
      </w:r>
      <w:r w:rsidR="00BE5F08">
        <w:rPr>
          <w:bCs/>
          <w:sz w:val="28"/>
          <w:szCs w:val="28"/>
        </w:rPr>
        <w:t xml:space="preserve"> tại,</w:t>
      </w:r>
      <w:r w:rsidR="00C14177">
        <w:rPr>
          <w:bCs/>
          <w:sz w:val="28"/>
          <w:szCs w:val="28"/>
        </w:rPr>
        <w:t xml:space="preserve"> </w:t>
      </w:r>
      <w:r w:rsidR="00C14177" w:rsidRPr="00D918F8">
        <w:rPr>
          <w:sz w:val="28"/>
          <w:szCs w:val="28"/>
        </w:rPr>
        <w:t>Ban Quản lý Khu du lịch Ba Bể</w:t>
      </w:r>
      <w:r w:rsidR="00C14177">
        <w:rPr>
          <w:sz w:val="28"/>
          <w:szCs w:val="28"/>
        </w:rPr>
        <w:t xml:space="preserve"> được UBND tỉnh giao 34 người làm việc tại Quyết định số 08/QĐ-UBND ngày 04/01/2018, có mặt 13 người. Nếu tính riêng chi phí </w:t>
      </w:r>
      <w:r w:rsidR="004B61B6">
        <w:rPr>
          <w:sz w:val="28"/>
          <w:szCs w:val="28"/>
        </w:rPr>
        <w:t xml:space="preserve">cần thiết đối với hoạt động thu phí </w:t>
      </w:r>
      <w:r w:rsidR="00C14177">
        <w:rPr>
          <w:sz w:val="28"/>
          <w:szCs w:val="28"/>
        </w:rPr>
        <w:t>của động Thẳm Phầy</w:t>
      </w:r>
      <w:r w:rsidR="004B61B6">
        <w:rPr>
          <w:sz w:val="28"/>
          <w:szCs w:val="28"/>
        </w:rPr>
        <w:t xml:space="preserve"> thì bình quân một năm khoảng </w:t>
      </w:r>
      <w:r w:rsidR="009C3D2A">
        <w:rPr>
          <w:sz w:val="28"/>
          <w:szCs w:val="28"/>
        </w:rPr>
        <w:t>8</w:t>
      </w:r>
      <w:r w:rsidR="004B61B6">
        <w:rPr>
          <w:sz w:val="28"/>
          <w:szCs w:val="28"/>
        </w:rPr>
        <w:t>00 triệu đồng</w:t>
      </w:r>
      <w:r w:rsidR="00693695">
        <w:rPr>
          <w:sz w:val="28"/>
          <w:szCs w:val="28"/>
        </w:rPr>
        <w:t xml:space="preserve"> (đã bao gồm chi phí </w:t>
      </w:r>
      <w:r w:rsidR="00044A4F" w:rsidRPr="00D918F8">
        <w:rPr>
          <w:sz w:val="28"/>
          <w:szCs w:val="28"/>
        </w:rPr>
        <w:t>nâng cấp, sửa chữa, xây dựng</w:t>
      </w:r>
      <w:r w:rsidR="00044A4F">
        <w:rPr>
          <w:sz w:val="28"/>
          <w:szCs w:val="28"/>
        </w:rPr>
        <w:t xml:space="preserve"> Động). Như vậy, so với số dự kiến thu bình quân một năm là 120 triệu đồng thì mức thu mới chỉ đáp ứng được </w:t>
      </w:r>
      <w:r w:rsidR="009C3D2A">
        <w:rPr>
          <w:sz w:val="28"/>
          <w:szCs w:val="28"/>
        </w:rPr>
        <w:t>15% chi phí dự kiến phát sinh.</w:t>
      </w:r>
    </w:p>
    <w:p w14:paraId="34EF3366" w14:textId="6B6D126A" w:rsidR="00117CC5" w:rsidRDefault="00890D25" w:rsidP="00B92D87">
      <w:pPr>
        <w:spacing w:after="120" w:line="340" w:lineRule="exact"/>
        <w:ind w:firstLine="567"/>
        <w:jc w:val="both"/>
        <w:rPr>
          <w:bCs/>
          <w:sz w:val="28"/>
          <w:szCs w:val="28"/>
        </w:rPr>
      </w:pPr>
      <w:r>
        <w:rPr>
          <w:bCs/>
          <w:sz w:val="28"/>
          <w:szCs w:val="28"/>
        </w:rPr>
        <w:lastRenderedPageBreak/>
        <w:t>Bên cạnh đó, đ</w:t>
      </w:r>
      <w:r w:rsidR="00363AB5" w:rsidRPr="00363AB5">
        <w:rPr>
          <w:bCs/>
          <w:sz w:val="28"/>
          <w:szCs w:val="28"/>
        </w:rPr>
        <w:t>ộng Thẳm Phầy mới được đưa vào khai thác, phục vụ phát triển du lịch nên đơn vị quản lý thu phải đầu tư hoặc tham mưu cho cấp có thẩm quyền xem xét, đầu tư, xây dựng một số hạng mục, cơ sở hạ tầng phục vụ cho việc tổ chức thu phí, mua sắm trang thiết</w:t>
      </w:r>
      <w:r w:rsidR="0057598D">
        <w:rPr>
          <w:bCs/>
          <w:sz w:val="28"/>
          <w:szCs w:val="28"/>
        </w:rPr>
        <w:t xml:space="preserve"> bị phục vụ công tác quản lý </w:t>
      </w:r>
      <w:r w:rsidR="00363AB5" w:rsidRPr="00363AB5">
        <w:rPr>
          <w:bCs/>
          <w:sz w:val="28"/>
          <w:szCs w:val="28"/>
        </w:rPr>
        <w:t>với số vốn lớn và đầu tư hoàn thiện dần trong nhiều năm.</w:t>
      </w:r>
      <w:r w:rsidR="00C204D9">
        <w:rPr>
          <w:bCs/>
          <w:sz w:val="28"/>
          <w:szCs w:val="28"/>
        </w:rPr>
        <w:t xml:space="preserve"> </w:t>
      </w:r>
      <w:r w:rsidR="00394F46">
        <w:rPr>
          <w:bCs/>
          <w:sz w:val="28"/>
          <w:szCs w:val="28"/>
        </w:rPr>
        <w:t>Đồng thời</w:t>
      </w:r>
      <w:r w:rsidR="00C204D9">
        <w:rPr>
          <w:bCs/>
          <w:sz w:val="28"/>
          <w:szCs w:val="28"/>
        </w:rPr>
        <w:t>, du lịch khám phá động Thẳm Phầy là loại hình du lịch mạo hiểm, do vậy trong quá trình thăm quan để đảm bảo an toàn sức khỏe cho du khách Ban phải trang bị thiết bị bảo hộ, hướng dẫn viên, nhân viên chăm sóc sức khỏe,..nên chi phí phát sinh khá lớn.</w:t>
      </w:r>
    </w:p>
    <w:p w14:paraId="363F26AF" w14:textId="77777777" w:rsidR="009E107A" w:rsidRPr="00BE5F08" w:rsidRDefault="009E107A" w:rsidP="00B92D87">
      <w:pPr>
        <w:spacing w:after="120" w:line="340" w:lineRule="exact"/>
        <w:ind w:firstLine="567"/>
        <w:jc w:val="both"/>
        <w:rPr>
          <w:bCs/>
          <w:sz w:val="28"/>
          <w:szCs w:val="28"/>
        </w:rPr>
      </w:pPr>
    </w:p>
    <w:sectPr w:rsidR="009E107A" w:rsidRPr="00BE5F08" w:rsidSect="00311F38">
      <w:footerReference w:type="default" r:id="rId7"/>
      <w:pgSz w:w="11907" w:h="16840" w:code="9"/>
      <w:pgMar w:top="1134" w:right="851" w:bottom="1134" w:left="1701" w:header="720"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E085" w14:textId="77777777" w:rsidR="008D7BC3" w:rsidRDefault="008D7BC3" w:rsidP="0099008D">
      <w:r>
        <w:separator/>
      </w:r>
    </w:p>
  </w:endnote>
  <w:endnote w:type="continuationSeparator" w:id="0">
    <w:p w14:paraId="6F77C5FB" w14:textId="77777777" w:rsidR="008D7BC3" w:rsidRDefault="008D7BC3" w:rsidP="0099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119268"/>
      <w:docPartObj>
        <w:docPartGallery w:val="Page Numbers (Bottom of Page)"/>
        <w:docPartUnique/>
      </w:docPartObj>
    </w:sdtPr>
    <w:sdtEndPr>
      <w:rPr>
        <w:noProof/>
      </w:rPr>
    </w:sdtEndPr>
    <w:sdtContent>
      <w:p w14:paraId="74953671" w14:textId="77777777" w:rsidR="0099008D" w:rsidRDefault="0099008D">
        <w:pPr>
          <w:pStyle w:val="Chntrang"/>
          <w:jc w:val="center"/>
        </w:pPr>
        <w:r>
          <w:fldChar w:fldCharType="begin"/>
        </w:r>
        <w:r>
          <w:instrText xml:space="preserve"> PAGE   \* MERGEFORMAT </w:instrText>
        </w:r>
        <w:r>
          <w:fldChar w:fldCharType="separate"/>
        </w:r>
        <w:r w:rsidR="00041726">
          <w:rPr>
            <w:noProof/>
          </w:rPr>
          <w:t>1</w:t>
        </w:r>
        <w:r>
          <w:rPr>
            <w:noProof/>
          </w:rPr>
          <w:fldChar w:fldCharType="end"/>
        </w:r>
      </w:p>
    </w:sdtContent>
  </w:sdt>
  <w:p w14:paraId="1B569619" w14:textId="77777777" w:rsidR="0099008D" w:rsidRDefault="0099008D">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1C2E5" w14:textId="77777777" w:rsidR="008D7BC3" w:rsidRDefault="008D7BC3" w:rsidP="0099008D">
      <w:r>
        <w:separator/>
      </w:r>
    </w:p>
  </w:footnote>
  <w:footnote w:type="continuationSeparator" w:id="0">
    <w:p w14:paraId="5A44AE13" w14:textId="77777777" w:rsidR="008D7BC3" w:rsidRDefault="008D7BC3" w:rsidP="00990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5BEA"/>
    <w:multiLevelType w:val="hybridMultilevel"/>
    <w:tmpl w:val="C486D41A"/>
    <w:lvl w:ilvl="0" w:tplc="F240382E">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14D44A13"/>
    <w:multiLevelType w:val="hybridMultilevel"/>
    <w:tmpl w:val="D85031F6"/>
    <w:lvl w:ilvl="0" w:tplc="2174A288">
      <w:start w:val="1"/>
      <w:numFmt w:val="upperRoman"/>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F7BA6"/>
    <w:multiLevelType w:val="hybridMultilevel"/>
    <w:tmpl w:val="A1A85A3E"/>
    <w:lvl w:ilvl="0" w:tplc="FF18CF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BD352B"/>
    <w:multiLevelType w:val="hybridMultilevel"/>
    <w:tmpl w:val="03925856"/>
    <w:lvl w:ilvl="0" w:tplc="F7D07F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1CE00226"/>
    <w:multiLevelType w:val="hybridMultilevel"/>
    <w:tmpl w:val="9424B262"/>
    <w:lvl w:ilvl="0" w:tplc="AA16A53C">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15:restartNumberingAfterBreak="0">
    <w:nsid w:val="227C271D"/>
    <w:multiLevelType w:val="hybridMultilevel"/>
    <w:tmpl w:val="0EBA39D4"/>
    <w:lvl w:ilvl="0" w:tplc="CF0A5804">
      <w:start w:val="1"/>
      <w:numFmt w:val="upperRoman"/>
      <w:lvlText w:val="%1."/>
      <w:lvlJc w:val="left"/>
      <w:pPr>
        <w:ind w:left="1961" w:hanging="111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26AB1C0C"/>
    <w:multiLevelType w:val="hybridMultilevel"/>
    <w:tmpl w:val="F0AEFD42"/>
    <w:lvl w:ilvl="0" w:tplc="3A4E25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EE253F"/>
    <w:multiLevelType w:val="hybridMultilevel"/>
    <w:tmpl w:val="8FBC8C06"/>
    <w:lvl w:ilvl="0" w:tplc="80BAFE0A">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F20FBB"/>
    <w:multiLevelType w:val="hybridMultilevel"/>
    <w:tmpl w:val="296431C4"/>
    <w:lvl w:ilvl="0" w:tplc="FA5C3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A71DF4"/>
    <w:multiLevelType w:val="hybridMultilevel"/>
    <w:tmpl w:val="C6DC8BFE"/>
    <w:lvl w:ilvl="0" w:tplc="037A9D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772339"/>
    <w:multiLevelType w:val="hybridMultilevel"/>
    <w:tmpl w:val="F4BA19AA"/>
    <w:lvl w:ilvl="0" w:tplc="13A631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367695"/>
    <w:multiLevelType w:val="hybridMultilevel"/>
    <w:tmpl w:val="F0ACB3E0"/>
    <w:lvl w:ilvl="0" w:tplc="91944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F609F7"/>
    <w:multiLevelType w:val="hybridMultilevel"/>
    <w:tmpl w:val="FF96CE06"/>
    <w:lvl w:ilvl="0" w:tplc="234C6D48">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54BE394F"/>
    <w:multiLevelType w:val="hybridMultilevel"/>
    <w:tmpl w:val="F7C4D5EE"/>
    <w:lvl w:ilvl="0" w:tplc="C7C6A9F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63895DE4"/>
    <w:multiLevelType w:val="hybridMultilevel"/>
    <w:tmpl w:val="07A0EEFC"/>
    <w:lvl w:ilvl="0" w:tplc="9E5227BE">
      <w:start w:val="1"/>
      <w:numFmt w:val="decimal"/>
      <w:lvlText w:val="%1."/>
      <w:lvlJc w:val="left"/>
      <w:pPr>
        <w:ind w:left="1080" w:hanging="360"/>
      </w:pPr>
      <w:rPr>
        <w:rFonts w:ascii="Times New Roman" w:hAnsi="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3B7301"/>
    <w:multiLevelType w:val="hybridMultilevel"/>
    <w:tmpl w:val="64F68B64"/>
    <w:lvl w:ilvl="0" w:tplc="1166FCEA">
      <w:start w:val="1"/>
      <w:numFmt w:val="upperRoman"/>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100D2B"/>
    <w:multiLevelType w:val="hybridMultilevel"/>
    <w:tmpl w:val="8EDCFDDE"/>
    <w:lvl w:ilvl="0" w:tplc="1C72872E">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1903712248">
    <w:abstractNumId w:val="12"/>
  </w:num>
  <w:num w:numId="2" w16cid:durableId="1080061152">
    <w:abstractNumId w:val="16"/>
  </w:num>
  <w:num w:numId="3" w16cid:durableId="1506358915">
    <w:abstractNumId w:val="3"/>
  </w:num>
  <w:num w:numId="4" w16cid:durableId="786661083">
    <w:abstractNumId w:val="5"/>
  </w:num>
  <w:num w:numId="5" w16cid:durableId="1249385044">
    <w:abstractNumId w:val="10"/>
  </w:num>
  <w:num w:numId="6" w16cid:durableId="1858039915">
    <w:abstractNumId w:val="6"/>
  </w:num>
  <w:num w:numId="7" w16cid:durableId="365641870">
    <w:abstractNumId w:val="13"/>
  </w:num>
  <w:num w:numId="8" w16cid:durableId="697049813">
    <w:abstractNumId w:val="0"/>
  </w:num>
  <w:num w:numId="9" w16cid:durableId="719592908">
    <w:abstractNumId w:val="9"/>
  </w:num>
  <w:num w:numId="10" w16cid:durableId="1245841508">
    <w:abstractNumId w:val="2"/>
  </w:num>
  <w:num w:numId="11" w16cid:durableId="1547453396">
    <w:abstractNumId w:val="1"/>
  </w:num>
  <w:num w:numId="12" w16cid:durableId="88699899">
    <w:abstractNumId w:val="7"/>
  </w:num>
  <w:num w:numId="13" w16cid:durableId="522479617">
    <w:abstractNumId w:val="11"/>
  </w:num>
  <w:num w:numId="14" w16cid:durableId="841090944">
    <w:abstractNumId w:val="15"/>
  </w:num>
  <w:num w:numId="15" w16cid:durableId="589775662">
    <w:abstractNumId w:val="4"/>
  </w:num>
  <w:num w:numId="16" w16cid:durableId="2074158206">
    <w:abstractNumId w:val="8"/>
  </w:num>
  <w:num w:numId="17" w16cid:durableId="12740959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0BA"/>
    <w:rsid w:val="000037C8"/>
    <w:rsid w:val="00005D01"/>
    <w:rsid w:val="000073AB"/>
    <w:rsid w:val="00016480"/>
    <w:rsid w:val="00025B6D"/>
    <w:rsid w:val="0002681B"/>
    <w:rsid w:val="000322E3"/>
    <w:rsid w:val="00034334"/>
    <w:rsid w:val="00037B8C"/>
    <w:rsid w:val="00041250"/>
    <w:rsid w:val="00041726"/>
    <w:rsid w:val="00044A4F"/>
    <w:rsid w:val="0004615F"/>
    <w:rsid w:val="00061D35"/>
    <w:rsid w:val="00087D3B"/>
    <w:rsid w:val="000A5379"/>
    <w:rsid w:val="000B05AD"/>
    <w:rsid w:val="000B0F69"/>
    <w:rsid w:val="000B4B98"/>
    <w:rsid w:val="000C1D23"/>
    <w:rsid w:val="000C3D3D"/>
    <w:rsid w:val="000D17DA"/>
    <w:rsid w:val="000E72EC"/>
    <w:rsid w:val="00100164"/>
    <w:rsid w:val="001011BC"/>
    <w:rsid w:val="00117994"/>
    <w:rsid w:val="00117CC5"/>
    <w:rsid w:val="00132A5C"/>
    <w:rsid w:val="001407F5"/>
    <w:rsid w:val="00154D4F"/>
    <w:rsid w:val="00156871"/>
    <w:rsid w:val="00160AC0"/>
    <w:rsid w:val="001728BD"/>
    <w:rsid w:val="0017728D"/>
    <w:rsid w:val="00181317"/>
    <w:rsid w:val="00197393"/>
    <w:rsid w:val="001B2DF4"/>
    <w:rsid w:val="001D3268"/>
    <w:rsid w:val="001D7AEF"/>
    <w:rsid w:val="001E31FF"/>
    <w:rsid w:val="001E401B"/>
    <w:rsid w:val="001E58DF"/>
    <w:rsid w:val="001F4419"/>
    <w:rsid w:val="001F5842"/>
    <w:rsid w:val="002026DE"/>
    <w:rsid w:val="00212C81"/>
    <w:rsid w:val="00224C40"/>
    <w:rsid w:val="00233DC5"/>
    <w:rsid w:val="002344FC"/>
    <w:rsid w:val="00237565"/>
    <w:rsid w:val="00240695"/>
    <w:rsid w:val="00251956"/>
    <w:rsid w:val="00251E8C"/>
    <w:rsid w:val="002551CD"/>
    <w:rsid w:val="002716B3"/>
    <w:rsid w:val="0027195B"/>
    <w:rsid w:val="00273466"/>
    <w:rsid w:val="0027570D"/>
    <w:rsid w:val="00276864"/>
    <w:rsid w:val="00276C5F"/>
    <w:rsid w:val="00283B60"/>
    <w:rsid w:val="00295CC6"/>
    <w:rsid w:val="002A3E31"/>
    <w:rsid w:val="002A7911"/>
    <w:rsid w:val="002B2A6F"/>
    <w:rsid w:val="002B44DA"/>
    <w:rsid w:val="002B5C35"/>
    <w:rsid w:val="002E220A"/>
    <w:rsid w:val="002F3A52"/>
    <w:rsid w:val="002F442F"/>
    <w:rsid w:val="002F5A70"/>
    <w:rsid w:val="00311F38"/>
    <w:rsid w:val="00313E9F"/>
    <w:rsid w:val="0032347C"/>
    <w:rsid w:val="00340ED3"/>
    <w:rsid w:val="003433EF"/>
    <w:rsid w:val="00347A65"/>
    <w:rsid w:val="00363AB5"/>
    <w:rsid w:val="0036525B"/>
    <w:rsid w:val="0039011A"/>
    <w:rsid w:val="003909C8"/>
    <w:rsid w:val="00394F46"/>
    <w:rsid w:val="003955E9"/>
    <w:rsid w:val="003973BD"/>
    <w:rsid w:val="003A2097"/>
    <w:rsid w:val="003A5FBB"/>
    <w:rsid w:val="003A6EB5"/>
    <w:rsid w:val="003B4EC6"/>
    <w:rsid w:val="003B7E1F"/>
    <w:rsid w:val="003C78A4"/>
    <w:rsid w:val="003D6B85"/>
    <w:rsid w:val="003E4E8D"/>
    <w:rsid w:val="00412B70"/>
    <w:rsid w:val="00415230"/>
    <w:rsid w:val="00417784"/>
    <w:rsid w:val="0042629F"/>
    <w:rsid w:val="0043745F"/>
    <w:rsid w:val="00437A47"/>
    <w:rsid w:val="0045195E"/>
    <w:rsid w:val="00452B69"/>
    <w:rsid w:val="00456B2D"/>
    <w:rsid w:val="00460C97"/>
    <w:rsid w:val="004873DD"/>
    <w:rsid w:val="00491FE7"/>
    <w:rsid w:val="004954CD"/>
    <w:rsid w:val="004A1182"/>
    <w:rsid w:val="004B61B6"/>
    <w:rsid w:val="004F5296"/>
    <w:rsid w:val="00503C4F"/>
    <w:rsid w:val="00504EA3"/>
    <w:rsid w:val="00521835"/>
    <w:rsid w:val="0052643C"/>
    <w:rsid w:val="0053017C"/>
    <w:rsid w:val="00532144"/>
    <w:rsid w:val="00535AE9"/>
    <w:rsid w:val="00541228"/>
    <w:rsid w:val="00544C22"/>
    <w:rsid w:val="00544C94"/>
    <w:rsid w:val="005504F4"/>
    <w:rsid w:val="00566198"/>
    <w:rsid w:val="0056745D"/>
    <w:rsid w:val="0057598D"/>
    <w:rsid w:val="00583FA3"/>
    <w:rsid w:val="00587186"/>
    <w:rsid w:val="005877ED"/>
    <w:rsid w:val="00596B6E"/>
    <w:rsid w:val="005A764E"/>
    <w:rsid w:val="005B1812"/>
    <w:rsid w:val="005B70D5"/>
    <w:rsid w:val="005C3D19"/>
    <w:rsid w:val="005D0D65"/>
    <w:rsid w:val="005E1010"/>
    <w:rsid w:val="005E7358"/>
    <w:rsid w:val="005F31BE"/>
    <w:rsid w:val="00611E1C"/>
    <w:rsid w:val="00624727"/>
    <w:rsid w:val="00634833"/>
    <w:rsid w:val="00653155"/>
    <w:rsid w:val="00670D8B"/>
    <w:rsid w:val="006714D9"/>
    <w:rsid w:val="00674FB6"/>
    <w:rsid w:val="006758D5"/>
    <w:rsid w:val="00677126"/>
    <w:rsid w:val="00690BDF"/>
    <w:rsid w:val="0069172B"/>
    <w:rsid w:val="00693695"/>
    <w:rsid w:val="006A2D82"/>
    <w:rsid w:val="006A59D0"/>
    <w:rsid w:val="006A6D95"/>
    <w:rsid w:val="006C17BA"/>
    <w:rsid w:val="006C23CB"/>
    <w:rsid w:val="006C37BD"/>
    <w:rsid w:val="006C690C"/>
    <w:rsid w:val="006E1389"/>
    <w:rsid w:val="006E7EF1"/>
    <w:rsid w:val="006F0D1C"/>
    <w:rsid w:val="006F673C"/>
    <w:rsid w:val="006F7D4A"/>
    <w:rsid w:val="00705253"/>
    <w:rsid w:val="00715421"/>
    <w:rsid w:val="00716BA1"/>
    <w:rsid w:val="00740C9E"/>
    <w:rsid w:val="00747090"/>
    <w:rsid w:val="00754DFC"/>
    <w:rsid w:val="00773965"/>
    <w:rsid w:val="00790C9F"/>
    <w:rsid w:val="00792E13"/>
    <w:rsid w:val="00794B6B"/>
    <w:rsid w:val="007A6DE4"/>
    <w:rsid w:val="007C0B61"/>
    <w:rsid w:val="007C1D5B"/>
    <w:rsid w:val="007C601A"/>
    <w:rsid w:val="007C69F3"/>
    <w:rsid w:val="007F29AA"/>
    <w:rsid w:val="0080414A"/>
    <w:rsid w:val="00804175"/>
    <w:rsid w:val="00827DF8"/>
    <w:rsid w:val="008326D5"/>
    <w:rsid w:val="00844FAF"/>
    <w:rsid w:val="008538A6"/>
    <w:rsid w:val="00855BA5"/>
    <w:rsid w:val="00874618"/>
    <w:rsid w:val="00883D91"/>
    <w:rsid w:val="00890D25"/>
    <w:rsid w:val="00891E79"/>
    <w:rsid w:val="00893A5D"/>
    <w:rsid w:val="008A1B28"/>
    <w:rsid w:val="008B0973"/>
    <w:rsid w:val="008B3E00"/>
    <w:rsid w:val="008C5268"/>
    <w:rsid w:val="008D247F"/>
    <w:rsid w:val="008D7BC3"/>
    <w:rsid w:val="008E533D"/>
    <w:rsid w:val="008F68BD"/>
    <w:rsid w:val="00900468"/>
    <w:rsid w:val="00905BFE"/>
    <w:rsid w:val="009060BA"/>
    <w:rsid w:val="009064EF"/>
    <w:rsid w:val="0091430E"/>
    <w:rsid w:val="009246AA"/>
    <w:rsid w:val="00927F29"/>
    <w:rsid w:val="00930AE1"/>
    <w:rsid w:val="00932102"/>
    <w:rsid w:val="0093523B"/>
    <w:rsid w:val="00943C72"/>
    <w:rsid w:val="009561ED"/>
    <w:rsid w:val="00960AB4"/>
    <w:rsid w:val="00963D52"/>
    <w:rsid w:val="00965280"/>
    <w:rsid w:val="00976A4E"/>
    <w:rsid w:val="00980A65"/>
    <w:rsid w:val="00980DFE"/>
    <w:rsid w:val="00984299"/>
    <w:rsid w:val="0099008D"/>
    <w:rsid w:val="00993AFA"/>
    <w:rsid w:val="009966DD"/>
    <w:rsid w:val="009B5B0C"/>
    <w:rsid w:val="009B5D97"/>
    <w:rsid w:val="009C1D00"/>
    <w:rsid w:val="009C3D2A"/>
    <w:rsid w:val="009C527B"/>
    <w:rsid w:val="009D3A80"/>
    <w:rsid w:val="009D5FA1"/>
    <w:rsid w:val="009D6AC3"/>
    <w:rsid w:val="009E107A"/>
    <w:rsid w:val="009E75D0"/>
    <w:rsid w:val="009F1FA6"/>
    <w:rsid w:val="009F5688"/>
    <w:rsid w:val="00A00D15"/>
    <w:rsid w:val="00A025BC"/>
    <w:rsid w:val="00A04FAD"/>
    <w:rsid w:val="00A12E20"/>
    <w:rsid w:val="00A41969"/>
    <w:rsid w:val="00A41D36"/>
    <w:rsid w:val="00A4536B"/>
    <w:rsid w:val="00A53EAF"/>
    <w:rsid w:val="00A741DC"/>
    <w:rsid w:val="00A8355A"/>
    <w:rsid w:val="00A932B1"/>
    <w:rsid w:val="00A96D09"/>
    <w:rsid w:val="00A9771E"/>
    <w:rsid w:val="00AA451C"/>
    <w:rsid w:val="00AD0933"/>
    <w:rsid w:val="00AD1463"/>
    <w:rsid w:val="00AE1768"/>
    <w:rsid w:val="00AE1FAC"/>
    <w:rsid w:val="00AE2C72"/>
    <w:rsid w:val="00AF3E34"/>
    <w:rsid w:val="00AF4DD0"/>
    <w:rsid w:val="00AF7DE3"/>
    <w:rsid w:val="00B05998"/>
    <w:rsid w:val="00B37E8A"/>
    <w:rsid w:val="00B5187B"/>
    <w:rsid w:val="00B6421B"/>
    <w:rsid w:val="00B7334D"/>
    <w:rsid w:val="00B81963"/>
    <w:rsid w:val="00B929B0"/>
    <w:rsid w:val="00B92D87"/>
    <w:rsid w:val="00BA4135"/>
    <w:rsid w:val="00BA73A3"/>
    <w:rsid w:val="00BB444C"/>
    <w:rsid w:val="00BC0BA0"/>
    <w:rsid w:val="00BC783F"/>
    <w:rsid w:val="00BD1311"/>
    <w:rsid w:val="00BD1416"/>
    <w:rsid w:val="00BE2F1A"/>
    <w:rsid w:val="00BE5F08"/>
    <w:rsid w:val="00BF24BB"/>
    <w:rsid w:val="00C01001"/>
    <w:rsid w:val="00C04D0B"/>
    <w:rsid w:val="00C14177"/>
    <w:rsid w:val="00C17985"/>
    <w:rsid w:val="00C204D9"/>
    <w:rsid w:val="00C24491"/>
    <w:rsid w:val="00C26389"/>
    <w:rsid w:val="00C37457"/>
    <w:rsid w:val="00C40109"/>
    <w:rsid w:val="00C41249"/>
    <w:rsid w:val="00C45246"/>
    <w:rsid w:val="00C560BD"/>
    <w:rsid w:val="00C563E3"/>
    <w:rsid w:val="00C70E3C"/>
    <w:rsid w:val="00C71C98"/>
    <w:rsid w:val="00C80A49"/>
    <w:rsid w:val="00C8192A"/>
    <w:rsid w:val="00C87072"/>
    <w:rsid w:val="00C90A38"/>
    <w:rsid w:val="00C939DF"/>
    <w:rsid w:val="00C974DD"/>
    <w:rsid w:val="00CA51DD"/>
    <w:rsid w:val="00CB1F87"/>
    <w:rsid w:val="00CD23A1"/>
    <w:rsid w:val="00CD394F"/>
    <w:rsid w:val="00CE147D"/>
    <w:rsid w:val="00CF0C7D"/>
    <w:rsid w:val="00CF3D6D"/>
    <w:rsid w:val="00D064AE"/>
    <w:rsid w:val="00D06B5E"/>
    <w:rsid w:val="00D123C6"/>
    <w:rsid w:val="00D15275"/>
    <w:rsid w:val="00D23105"/>
    <w:rsid w:val="00D31B32"/>
    <w:rsid w:val="00D32B4A"/>
    <w:rsid w:val="00D41F69"/>
    <w:rsid w:val="00D4689D"/>
    <w:rsid w:val="00D505CA"/>
    <w:rsid w:val="00D5136B"/>
    <w:rsid w:val="00D513AF"/>
    <w:rsid w:val="00D562DB"/>
    <w:rsid w:val="00D6293D"/>
    <w:rsid w:val="00D63A44"/>
    <w:rsid w:val="00D659F5"/>
    <w:rsid w:val="00D70723"/>
    <w:rsid w:val="00D75E92"/>
    <w:rsid w:val="00D80D84"/>
    <w:rsid w:val="00D9167D"/>
    <w:rsid w:val="00D918F8"/>
    <w:rsid w:val="00D9708F"/>
    <w:rsid w:val="00DA687F"/>
    <w:rsid w:val="00DA7D26"/>
    <w:rsid w:val="00DB664E"/>
    <w:rsid w:val="00DC1B92"/>
    <w:rsid w:val="00DC3905"/>
    <w:rsid w:val="00DD4685"/>
    <w:rsid w:val="00DD555A"/>
    <w:rsid w:val="00DF6F05"/>
    <w:rsid w:val="00E00ABF"/>
    <w:rsid w:val="00E05E41"/>
    <w:rsid w:val="00E15D49"/>
    <w:rsid w:val="00E37F2C"/>
    <w:rsid w:val="00E5255B"/>
    <w:rsid w:val="00E52E7A"/>
    <w:rsid w:val="00E54CA8"/>
    <w:rsid w:val="00E63F8E"/>
    <w:rsid w:val="00E7657E"/>
    <w:rsid w:val="00E773FE"/>
    <w:rsid w:val="00EA6B3B"/>
    <w:rsid w:val="00EA748D"/>
    <w:rsid w:val="00EB66F5"/>
    <w:rsid w:val="00EC2B48"/>
    <w:rsid w:val="00EC2E27"/>
    <w:rsid w:val="00ED1E46"/>
    <w:rsid w:val="00ED54A4"/>
    <w:rsid w:val="00ED641D"/>
    <w:rsid w:val="00EE708E"/>
    <w:rsid w:val="00F0797A"/>
    <w:rsid w:val="00F11093"/>
    <w:rsid w:val="00F11576"/>
    <w:rsid w:val="00F223ED"/>
    <w:rsid w:val="00F3589E"/>
    <w:rsid w:val="00F35F5E"/>
    <w:rsid w:val="00F37FC6"/>
    <w:rsid w:val="00F414E6"/>
    <w:rsid w:val="00F4287E"/>
    <w:rsid w:val="00F46029"/>
    <w:rsid w:val="00F578F6"/>
    <w:rsid w:val="00F615BB"/>
    <w:rsid w:val="00F6276E"/>
    <w:rsid w:val="00F75475"/>
    <w:rsid w:val="00F843C2"/>
    <w:rsid w:val="00F90A20"/>
    <w:rsid w:val="00FA19CC"/>
    <w:rsid w:val="00FB00DB"/>
    <w:rsid w:val="00FE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5D82"/>
  <w15:docId w15:val="{F8E55273-5D2A-4CA3-945A-8619C8C7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060BA"/>
    <w:pPr>
      <w:spacing w:after="0" w:line="240" w:lineRule="auto"/>
    </w:pPr>
    <w:rPr>
      <w:rFonts w:ascii="Times New Roman" w:eastAsia="Times New Roma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uiPriority w:val="99"/>
    <w:unhideWhenUsed/>
    <w:rsid w:val="00A53EAF"/>
    <w:rPr>
      <w:color w:val="0000FF"/>
      <w:u w:val="single"/>
    </w:rPr>
  </w:style>
  <w:style w:type="paragraph" w:styleId="oancuaDanhsach">
    <w:name w:val="List Paragraph"/>
    <w:basedOn w:val="Binhthng"/>
    <w:uiPriority w:val="34"/>
    <w:qFormat/>
    <w:rsid w:val="008B3E00"/>
    <w:pPr>
      <w:ind w:left="720"/>
      <w:contextualSpacing/>
    </w:pPr>
  </w:style>
  <w:style w:type="paragraph" w:styleId="Bongchuthich">
    <w:name w:val="Balloon Text"/>
    <w:basedOn w:val="Binhthng"/>
    <w:link w:val="BongchuthichChar"/>
    <w:uiPriority w:val="99"/>
    <w:semiHidden/>
    <w:unhideWhenUsed/>
    <w:rsid w:val="0004615F"/>
    <w:rPr>
      <w:rFonts w:ascii="Tahoma" w:hAnsi="Tahoma" w:cs="Tahoma"/>
      <w:sz w:val="16"/>
      <w:szCs w:val="16"/>
    </w:rPr>
  </w:style>
  <w:style w:type="character" w:customStyle="1" w:styleId="BongchuthichChar">
    <w:name w:val="Bóng chú thích Char"/>
    <w:basedOn w:val="Phngmcinhcuaoanvn"/>
    <w:link w:val="Bongchuthich"/>
    <w:uiPriority w:val="99"/>
    <w:semiHidden/>
    <w:rsid w:val="0004615F"/>
    <w:rPr>
      <w:rFonts w:ascii="Tahoma" w:eastAsia="Times New Roman" w:hAnsi="Tahoma" w:cs="Tahoma"/>
      <w:sz w:val="16"/>
      <w:szCs w:val="16"/>
    </w:rPr>
  </w:style>
  <w:style w:type="paragraph" w:styleId="utrang">
    <w:name w:val="header"/>
    <w:basedOn w:val="Binhthng"/>
    <w:link w:val="utrangChar"/>
    <w:uiPriority w:val="99"/>
    <w:unhideWhenUsed/>
    <w:rsid w:val="0099008D"/>
    <w:pPr>
      <w:tabs>
        <w:tab w:val="center" w:pos="4680"/>
        <w:tab w:val="right" w:pos="9360"/>
      </w:tabs>
    </w:pPr>
  </w:style>
  <w:style w:type="character" w:customStyle="1" w:styleId="utrangChar">
    <w:name w:val="Đầu trang Char"/>
    <w:basedOn w:val="Phngmcinhcuaoanvn"/>
    <w:link w:val="utrang"/>
    <w:uiPriority w:val="99"/>
    <w:rsid w:val="0099008D"/>
    <w:rPr>
      <w:rFonts w:ascii="Times New Roman" w:eastAsia="Times New Roman" w:hAnsi="Times New Roman" w:cs="Times New Roman"/>
      <w:sz w:val="24"/>
      <w:szCs w:val="24"/>
    </w:rPr>
  </w:style>
  <w:style w:type="paragraph" w:styleId="Chntrang">
    <w:name w:val="footer"/>
    <w:basedOn w:val="Binhthng"/>
    <w:link w:val="ChntrangChar"/>
    <w:uiPriority w:val="99"/>
    <w:unhideWhenUsed/>
    <w:rsid w:val="0099008D"/>
    <w:pPr>
      <w:tabs>
        <w:tab w:val="center" w:pos="4680"/>
        <w:tab w:val="right" w:pos="9360"/>
      </w:tabs>
    </w:pPr>
  </w:style>
  <w:style w:type="character" w:customStyle="1" w:styleId="ChntrangChar">
    <w:name w:val="Chân trang Char"/>
    <w:basedOn w:val="Phngmcinhcuaoanvn"/>
    <w:link w:val="Chntrang"/>
    <w:uiPriority w:val="99"/>
    <w:rsid w:val="0099008D"/>
    <w:rPr>
      <w:rFonts w:ascii="Times New Roman" w:eastAsia="Times New Roman" w:hAnsi="Times New Roman" w:cs="Times New Roman"/>
      <w:sz w:val="24"/>
      <w:szCs w:val="24"/>
    </w:rPr>
  </w:style>
  <w:style w:type="table" w:styleId="LiBang">
    <w:name w:val="Table Grid"/>
    <w:basedOn w:val="BangThngthng"/>
    <w:uiPriority w:val="59"/>
    <w:rsid w:val="009E7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8720">
      <w:bodyDiv w:val="1"/>
      <w:marLeft w:val="0"/>
      <w:marRight w:val="0"/>
      <w:marTop w:val="0"/>
      <w:marBottom w:val="0"/>
      <w:divBdr>
        <w:top w:val="none" w:sz="0" w:space="0" w:color="auto"/>
        <w:left w:val="none" w:sz="0" w:space="0" w:color="auto"/>
        <w:bottom w:val="none" w:sz="0" w:space="0" w:color="auto"/>
        <w:right w:val="none" w:sz="0" w:space="0" w:color="auto"/>
      </w:divBdr>
    </w:div>
    <w:div w:id="17942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1a23b7dbfd31595b</MaTinBai>
    <_dlc_DocId xmlns="ae4e42cd-c673-4541-a17d-d353a4125f5e">DDYPFUVZ5X6F-6-4150</_dlc_DocId>
    <_dlc_DocIdUrl xmlns="ae4e42cd-c673-4541-a17d-d353a4125f5e">
      <Url>https://dbdc.backan.gov.vn/_layouts/15/DocIdRedir.aspx?ID=DDYPFUVZ5X6F-6-4150</Url>
      <Description>DDYPFUVZ5X6F-6-4150</Description>
    </_dlc_DocIdUrl>
  </documentManagement>
</p:properties>
</file>

<file path=customXml/itemProps1.xml><?xml version="1.0" encoding="utf-8"?>
<ds:datastoreItem xmlns:ds="http://schemas.openxmlformats.org/officeDocument/2006/customXml" ds:itemID="{5F1C8773-CB2C-44CA-8036-2276805022CB}"/>
</file>

<file path=customXml/itemProps2.xml><?xml version="1.0" encoding="utf-8"?>
<ds:datastoreItem xmlns:ds="http://schemas.openxmlformats.org/officeDocument/2006/customXml" ds:itemID="{B30CF33B-AFC4-4FDC-8569-4F3D95E2C062}"/>
</file>

<file path=customXml/itemProps3.xml><?xml version="1.0" encoding="utf-8"?>
<ds:datastoreItem xmlns:ds="http://schemas.openxmlformats.org/officeDocument/2006/customXml" ds:itemID="{67F04FD3-A98C-46C7-BEBF-21782D308D13}"/>
</file>

<file path=customXml/itemProps4.xml><?xml version="1.0" encoding="utf-8"?>
<ds:datastoreItem xmlns:ds="http://schemas.openxmlformats.org/officeDocument/2006/customXml" ds:itemID="{D26D16D7-B3C6-4DB6-A0DF-30C895DF9A44}"/>
</file>

<file path=docProps/app.xml><?xml version="1.0" encoding="utf-8"?>
<Properties xmlns="http://schemas.openxmlformats.org/officeDocument/2006/extended-properties" xmlns:vt="http://schemas.openxmlformats.org/officeDocument/2006/docPropsVTypes">
  <Template>Normal</Template>
  <TotalTime>10</TotalTime>
  <Pages>1</Pages>
  <Words>3965</Words>
  <Characters>22605</Characters>
  <Application>Microsoft Office Word</Application>
  <DocSecurity>0</DocSecurity>
  <Lines>188</Lines>
  <Paragraphs>53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dungcs_pc</dc:creator>
  <cp:lastModifiedBy>đồng hoàn</cp:lastModifiedBy>
  <cp:revision>4</cp:revision>
  <cp:lastPrinted>2020-06-03T08:30:00Z</cp:lastPrinted>
  <dcterms:created xsi:type="dcterms:W3CDTF">2022-06-18T08:52:00Z</dcterms:created>
  <dcterms:modified xsi:type="dcterms:W3CDTF">2022-06-18T12:17:00Z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265bb6eb-4d45-4b00-8fe0-6568b7ba463d</vt:lpwstr>
  </property>
</Properties>
</file>