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0"/>
        <w:tblW w:w="9493" w:type="dxa"/>
        <w:tblLook w:val="04A0" w:firstRow="1" w:lastRow="0" w:firstColumn="1" w:lastColumn="0" w:noHBand="0" w:noVBand="1"/>
      </w:tblPr>
      <w:tblGrid>
        <w:gridCol w:w="3397"/>
        <w:gridCol w:w="6096"/>
      </w:tblGrid>
      <w:tr w:rsidR="00760D00" w:rsidRPr="00F3314C" w14:paraId="347EFA7F" w14:textId="77777777" w:rsidTr="00A5163A">
        <w:trPr>
          <w:trHeight w:val="253"/>
        </w:trPr>
        <w:tc>
          <w:tcPr>
            <w:tcW w:w="3397" w:type="dxa"/>
          </w:tcPr>
          <w:p w14:paraId="58ABC400" w14:textId="1EFBA4B6" w:rsidR="00760D00" w:rsidRPr="00F3314C" w:rsidRDefault="00A5163A" w:rsidP="004A4266">
            <w:pPr>
              <w:spacing w:after="0" w:line="240" w:lineRule="auto"/>
              <w:jc w:val="center"/>
              <w:rPr>
                <w:b/>
                <w:szCs w:val="28"/>
              </w:rPr>
            </w:pPr>
            <w:r>
              <w:rPr>
                <w:b/>
                <w:szCs w:val="28"/>
              </w:rPr>
              <w:t>HỘI ĐỒNG</w:t>
            </w:r>
            <w:r w:rsidR="00760D00" w:rsidRPr="00F3314C">
              <w:rPr>
                <w:b/>
                <w:szCs w:val="28"/>
              </w:rPr>
              <w:t xml:space="preserve"> NHÂN DÂN</w:t>
            </w:r>
          </w:p>
          <w:p w14:paraId="508B261D" w14:textId="61D8E4A6" w:rsidR="00760D00" w:rsidRPr="00F3314C" w:rsidRDefault="00760D00" w:rsidP="004A4266">
            <w:pPr>
              <w:spacing w:after="0" w:line="240" w:lineRule="auto"/>
              <w:jc w:val="center"/>
              <w:rPr>
                <w:b/>
                <w:szCs w:val="28"/>
              </w:rPr>
            </w:pPr>
            <w:r w:rsidRPr="00F3314C">
              <w:rPr>
                <w:b/>
                <w:szCs w:val="28"/>
              </w:rPr>
              <w:t>TỈNH BẮC KẠN</w:t>
            </w:r>
          </w:p>
        </w:tc>
        <w:tc>
          <w:tcPr>
            <w:tcW w:w="6096" w:type="dxa"/>
          </w:tcPr>
          <w:p w14:paraId="054218E1" w14:textId="77777777" w:rsidR="00760D00" w:rsidRPr="00F3314C" w:rsidRDefault="00760D00" w:rsidP="004A4266">
            <w:pPr>
              <w:spacing w:after="0" w:line="240" w:lineRule="auto"/>
              <w:jc w:val="center"/>
              <w:rPr>
                <w:b/>
                <w:spacing w:val="-10"/>
                <w:szCs w:val="28"/>
              </w:rPr>
            </w:pPr>
            <w:r w:rsidRPr="00F3314C">
              <w:rPr>
                <w:b/>
                <w:spacing w:val="-10"/>
                <w:szCs w:val="28"/>
              </w:rPr>
              <w:t xml:space="preserve">     CỘNG HÒA XÃ HỘI CHỦ NGHĨA VIỆT NAM</w:t>
            </w:r>
          </w:p>
          <w:p w14:paraId="53C12A42" w14:textId="77777777" w:rsidR="00760D00" w:rsidRPr="00F3314C" w:rsidRDefault="00760D00" w:rsidP="004A4266">
            <w:pPr>
              <w:spacing w:after="0" w:line="240" w:lineRule="auto"/>
              <w:jc w:val="center"/>
              <w:rPr>
                <w:b/>
                <w:szCs w:val="28"/>
              </w:rPr>
            </w:pPr>
            <w:r w:rsidRPr="00F3314C">
              <w:rPr>
                <w:b/>
                <w:iCs/>
                <w:spacing w:val="-2"/>
                <w:position w:val="10"/>
                <w:szCs w:val="28"/>
                <w:lang w:val="nl-NL"/>
              </w:rPr>
              <w:t xml:space="preserve">           Độc lập </w:t>
            </w:r>
            <w:r w:rsidR="005252C5">
              <w:rPr>
                <w:b/>
                <w:iCs/>
                <w:spacing w:val="-2"/>
                <w:position w:val="10"/>
                <w:szCs w:val="28"/>
                <w:lang w:val="nl-NL"/>
              </w:rPr>
              <w:t>-</w:t>
            </w:r>
            <w:r w:rsidRPr="00F3314C">
              <w:rPr>
                <w:b/>
                <w:iCs/>
                <w:spacing w:val="-2"/>
                <w:position w:val="10"/>
                <w:szCs w:val="28"/>
                <w:lang w:val="nl-NL"/>
              </w:rPr>
              <w:t xml:space="preserve"> Tự do </w:t>
            </w:r>
            <w:r w:rsidR="005252C5">
              <w:rPr>
                <w:b/>
                <w:iCs/>
                <w:spacing w:val="-2"/>
                <w:position w:val="10"/>
                <w:szCs w:val="28"/>
                <w:lang w:val="nl-NL"/>
              </w:rPr>
              <w:t>-</w:t>
            </w:r>
            <w:r w:rsidRPr="00F3314C">
              <w:rPr>
                <w:b/>
                <w:iCs/>
                <w:spacing w:val="-2"/>
                <w:position w:val="10"/>
                <w:szCs w:val="28"/>
                <w:lang w:val="nl-NL"/>
              </w:rPr>
              <w:t xml:space="preserve"> Hạnh phúc</w:t>
            </w:r>
          </w:p>
        </w:tc>
      </w:tr>
      <w:tr w:rsidR="00760D00" w:rsidRPr="00F3314C" w14:paraId="29CA9FF9" w14:textId="77777777" w:rsidTr="00A5163A">
        <w:trPr>
          <w:trHeight w:val="1293"/>
        </w:trPr>
        <w:tc>
          <w:tcPr>
            <w:tcW w:w="3397" w:type="dxa"/>
          </w:tcPr>
          <w:p w14:paraId="065CAFC9" w14:textId="58C8AF7C" w:rsidR="00760D00" w:rsidRPr="00F3314C" w:rsidRDefault="004A4266" w:rsidP="0086474D">
            <w:pPr>
              <w:spacing w:after="0" w:line="240" w:lineRule="auto"/>
              <w:jc w:val="center"/>
              <w:rPr>
                <w:szCs w:val="28"/>
              </w:rPr>
            </w:pPr>
            <w:r>
              <w:rPr>
                <w:noProof/>
                <w:szCs w:val="28"/>
              </w:rPr>
              <mc:AlternateContent>
                <mc:Choice Requires="wps">
                  <w:drawing>
                    <wp:anchor distT="4294967294" distB="4294967294" distL="114300" distR="114300" simplePos="0" relativeHeight="251660288" behindDoc="0" locked="0" layoutInCell="1" allowOverlap="1" wp14:anchorId="4E94113A" wp14:editId="21F79D1C">
                      <wp:simplePos x="0" y="0"/>
                      <wp:positionH relativeFrom="column">
                        <wp:posOffset>783590</wp:posOffset>
                      </wp:positionH>
                      <wp:positionV relativeFrom="paragraph">
                        <wp:posOffset>-3175</wp:posOffset>
                      </wp:positionV>
                      <wp:extent cx="51879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7pt,-.25pt" to="10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"/>
                  </w:pict>
                </mc:Fallback>
              </mc:AlternateContent>
            </w:r>
          </w:p>
          <w:p w14:paraId="2CD056BC" w14:textId="0093A109" w:rsidR="00760D00" w:rsidRPr="00F3314C" w:rsidRDefault="00760D00" w:rsidP="0086474D">
            <w:pPr>
              <w:spacing w:after="0" w:line="240" w:lineRule="auto"/>
              <w:rPr>
                <w:szCs w:val="28"/>
              </w:rPr>
            </w:pPr>
            <w:r w:rsidRPr="00F3314C">
              <w:rPr>
                <w:szCs w:val="28"/>
              </w:rPr>
              <w:t>Số:         /</w:t>
            </w:r>
            <w:r w:rsidR="00A5163A">
              <w:rPr>
                <w:szCs w:val="28"/>
              </w:rPr>
              <w:t>NQ-</w:t>
            </w:r>
            <w:r w:rsidRPr="00F3314C">
              <w:rPr>
                <w:szCs w:val="28"/>
              </w:rPr>
              <w:t>UBND</w:t>
            </w:r>
          </w:p>
          <w:p w14:paraId="4F9C4449" w14:textId="12CA7A45" w:rsidR="00760D00" w:rsidRPr="00F3314C" w:rsidRDefault="00760D00" w:rsidP="0086474D">
            <w:pPr>
              <w:spacing w:after="0" w:line="240" w:lineRule="auto"/>
              <w:jc w:val="center"/>
              <w:rPr>
                <w:sz w:val="14"/>
                <w:szCs w:val="28"/>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760D00" w:rsidRPr="00F3314C" w14:paraId="177DB723" w14:textId="77777777" w:rsidTr="00EC5481">
              <w:trPr>
                <w:trHeight w:val="537"/>
              </w:trPr>
              <w:tc>
                <w:tcPr>
                  <w:tcW w:w="1843" w:type="dxa"/>
                  <w:shd w:val="clear" w:color="auto" w:fill="auto"/>
                  <w:vAlign w:val="center"/>
                </w:tcPr>
                <w:p w14:paraId="38F48421" w14:textId="77777777" w:rsidR="00760D00" w:rsidRPr="00F3314C" w:rsidRDefault="00760D00" w:rsidP="004A4266">
                  <w:pPr>
                    <w:framePr w:hSpace="180" w:wrap="around" w:vAnchor="text" w:hAnchor="margin" w:xAlign="center" w:y="-180"/>
                    <w:spacing w:before="100" w:beforeAutospacing="1" w:after="100" w:afterAutospacing="1" w:line="240" w:lineRule="auto"/>
                    <w:jc w:val="center"/>
                    <w:rPr>
                      <w:b/>
                      <w:szCs w:val="28"/>
                    </w:rPr>
                  </w:pPr>
                  <w:r w:rsidRPr="00F3314C">
                    <w:rPr>
                      <w:b/>
                      <w:szCs w:val="28"/>
                    </w:rPr>
                    <w:t>DỰ THẢO</w:t>
                  </w:r>
                </w:p>
              </w:tc>
            </w:tr>
          </w:tbl>
          <w:p w14:paraId="4CE788B0" w14:textId="77777777" w:rsidR="00760D00" w:rsidRPr="00F3314C" w:rsidRDefault="00760D00" w:rsidP="0086474D">
            <w:pPr>
              <w:spacing w:before="100" w:beforeAutospacing="1" w:after="100" w:afterAutospacing="1" w:line="240" w:lineRule="auto"/>
              <w:jc w:val="center"/>
              <w:rPr>
                <w:b/>
                <w:szCs w:val="28"/>
                <w:u w:val="single"/>
              </w:rPr>
            </w:pPr>
          </w:p>
        </w:tc>
        <w:tc>
          <w:tcPr>
            <w:tcW w:w="6096" w:type="dxa"/>
          </w:tcPr>
          <w:p w14:paraId="6973B302" w14:textId="77777777" w:rsidR="00760D00" w:rsidRPr="00F3314C" w:rsidRDefault="00410BCA" w:rsidP="0086474D">
            <w:pPr>
              <w:tabs>
                <w:tab w:val="left" w:pos="555"/>
                <w:tab w:val="right" w:pos="5850"/>
              </w:tabs>
              <w:spacing w:after="0" w:line="240" w:lineRule="auto"/>
              <w:ind w:firstLine="34"/>
              <w:jc w:val="center"/>
              <w:rPr>
                <w:i/>
                <w:szCs w:val="28"/>
              </w:rPr>
            </w:pPr>
            <w:r>
              <w:rPr>
                <w:noProof/>
                <w:szCs w:val="28"/>
              </w:rPr>
              <mc:AlternateContent>
                <mc:Choice Requires="wps">
                  <w:drawing>
                    <wp:anchor distT="4294967294" distB="4294967294" distL="114300" distR="114300" simplePos="0" relativeHeight="251661312" behindDoc="0" locked="0" layoutInCell="1" allowOverlap="1" wp14:anchorId="56615669" wp14:editId="6F3CDD0C">
                      <wp:simplePos x="0" y="0"/>
                      <wp:positionH relativeFrom="column">
                        <wp:posOffset>1022985</wp:posOffset>
                      </wp:positionH>
                      <wp:positionV relativeFrom="paragraph">
                        <wp:posOffset>3174</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CEC929"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55pt,.25pt" to="25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"/>
                  </w:pict>
                </mc:Fallback>
              </mc:AlternateContent>
            </w:r>
          </w:p>
          <w:p w14:paraId="16A74339" w14:textId="53D7F5C0" w:rsidR="00760D00" w:rsidRPr="00F3314C" w:rsidRDefault="00760D00" w:rsidP="004A4266">
            <w:pPr>
              <w:tabs>
                <w:tab w:val="left" w:pos="555"/>
                <w:tab w:val="right" w:pos="5850"/>
              </w:tabs>
              <w:spacing w:after="0" w:line="240" w:lineRule="auto"/>
              <w:ind w:firstLine="34"/>
              <w:jc w:val="center"/>
              <w:rPr>
                <w:i/>
                <w:szCs w:val="28"/>
              </w:rPr>
            </w:pPr>
            <w:r w:rsidRPr="00F3314C">
              <w:rPr>
                <w:i/>
                <w:szCs w:val="28"/>
              </w:rPr>
              <w:t xml:space="preserve">          Bắc Kạn, ngày      tháng </w:t>
            </w:r>
            <w:r w:rsidR="004A4266">
              <w:rPr>
                <w:i/>
                <w:szCs w:val="28"/>
              </w:rPr>
              <w:t>7</w:t>
            </w:r>
            <w:r w:rsidRPr="00F3314C">
              <w:rPr>
                <w:i/>
                <w:szCs w:val="28"/>
              </w:rPr>
              <w:t xml:space="preserve"> năm 202</w:t>
            </w:r>
            <w:r w:rsidR="00C74AC9">
              <w:rPr>
                <w:i/>
                <w:szCs w:val="28"/>
              </w:rPr>
              <w:t>2</w:t>
            </w:r>
          </w:p>
        </w:tc>
      </w:tr>
    </w:tbl>
    <w:p w14:paraId="79C3F7DC" w14:textId="6E08B2BF" w:rsidR="00A5163A" w:rsidRDefault="00A5163A" w:rsidP="004A4266">
      <w:pPr>
        <w:spacing w:after="0" w:line="240" w:lineRule="auto"/>
        <w:jc w:val="center"/>
        <w:rPr>
          <w:b/>
          <w:spacing w:val="-10"/>
          <w:szCs w:val="28"/>
        </w:rPr>
      </w:pPr>
      <w:r>
        <w:rPr>
          <w:b/>
          <w:spacing w:val="-10"/>
          <w:szCs w:val="28"/>
        </w:rPr>
        <w:t>NGHỊ QUYẾT</w:t>
      </w:r>
    </w:p>
    <w:p w14:paraId="76B3F207" w14:textId="37BBDDDD" w:rsidR="00C74AC9" w:rsidRPr="00AD669C" w:rsidRDefault="00760D00" w:rsidP="004A4266">
      <w:pPr>
        <w:spacing w:after="0" w:line="240" w:lineRule="auto"/>
        <w:jc w:val="center"/>
        <w:rPr>
          <w:rFonts w:eastAsia="Times New Roman"/>
          <w:b/>
          <w:szCs w:val="28"/>
        </w:rPr>
      </w:pPr>
      <w:r w:rsidRPr="00F3314C">
        <w:rPr>
          <w:b/>
          <w:szCs w:val="28"/>
        </w:rPr>
        <w:t xml:space="preserve"> </w:t>
      </w:r>
      <w:r w:rsidR="00A5163A">
        <w:rPr>
          <w:b/>
          <w:spacing w:val="-2"/>
        </w:rPr>
        <w:t>P</w:t>
      </w:r>
      <w:r w:rsidR="00882FD1" w:rsidRPr="00325175">
        <w:rPr>
          <w:b/>
          <w:spacing w:val="-2"/>
        </w:rPr>
        <w:t xml:space="preserve">hân bổ </w:t>
      </w:r>
      <w:r w:rsidR="00B10126">
        <w:rPr>
          <w:b/>
          <w:spacing w:val="-2"/>
        </w:rPr>
        <w:t>kế hoạch vốn đầu tư phát triển</w:t>
      </w:r>
      <w:r w:rsidR="00882FD1">
        <w:rPr>
          <w:b/>
          <w:bCs/>
          <w:color w:val="000000"/>
        </w:rPr>
        <w:t xml:space="preserve"> </w:t>
      </w:r>
      <w:r w:rsidR="00882FD1" w:rsidRPr="00325175">
        <w:rPr>
          <w:b/>
          <w:bCs/>
          <w:color w:val="000000"/>
          <w:szCs w:val="28"/>
        </w:rPr>
        <w:t xml:space="preserve">thực hiện Chương trình </w:t>
      </w:r>
      <w:r w:rsidR="00882FD1" w:rsidRPr="00325175">
        <w:rPr>
          <w:b/>
          <w:bCs/>
          <w:szCs w:val="28"/>
          <w:lang w:val="nl-NL"/>
        </w:rPr>
        <w:t xml:space="preserve">mục tiêu quốc gia </w:t>
      </w:r>
      <w:r w:rsidR="00F02EBB">
        <w:rPr>
          <w:b/>
          <w:bCs/>
          <w:szCs w:val="28"/>
          <w:lang w:val="nl-NL"/>
        </w:rPr>
        <w:t>giảm nghèo bền vững</w:t>
      </w:r>
      <w:r w:rsidR="00882FD1" w:rsidRPr="00325175">
        <w:rPr>
          <w:b/>
          <w:bCs/>
          <w:szCs w:val="28"/>
          <w:lang w:val="nl-NL"/>
        </w:rPr>
        <w:t xml:space="preserve"> </w:t>
      </w:r>
      <w:r w:rsidR="00B10126">
        <w:rPr>
          <w:b/>
          <w:bCs/>
          <w:szCs w:val="28"/>
          <w:lang w:val="nl-NL"/>
        </w:rPr>
        <w:t xml:space="preserve">giai đoạn 2021-2025 và </w:t>
      </w:r>
      <w:r w:rsidR="00882FD1" w:rsidRPr="00325175">
        <w:rPr>
          <w:b/>
          <w:bCs/>
          <w:szCs w:val="28"/>
          <w:lang w:val="nl-NL"/>
        </w:rPr>
        <w:t>năm 2022</w:t>
      </w:r>
    </w:p>
    <w:p w14:paraId="7058FAB7" w14:textId="5D4DD34F" w:rsidR="00D63D9F" w:rsidRDefault="00B10126" w:rsidP="004A4266">
      <w:pPr>
        <w:spacing w:after="0" w:line="240" w:lineRule="auto"/>
        <w:jc w:val="both"/>
        <w:rPr>
          <w:b/>
          <w:szCs w:val="28"/>
        </w:rPr>
      </w:pPr>
      <w:r>
        <w:rPr>
          <w:noProof/>
          <w:szCs w:val="28"/>
        </w:rPr>
        <mc:AlternateContent>
          <mc:Choice Requires="wps">
            <w:drawing>
              <wp:anchor distT="4294967294" distB="4294967294" distL="114300" distR="114300" simplePos="0" relativeHeight="251663360" behindDoc="0" locked="0" layoutInCell="1" allowOverlap="1" wp14:anchorId="0CA40C08" wp14:editId="29A0A65B">
                <wp:simplePos x="0" y="0"/>
                <wp:positionH relativeFrom="column">
                  <wp:posOffset>2461260</wp:posOffset>
                </wp:positionH>
                <wp:positionV relativeFrom="paragraph">
                  <wp:posOffset>25400</wp:posOffset>
                </wp:positionV>
                <wp:extent cx="100647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45111F"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8pt,2pt" to="27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"/>
            </w:pict>
          </mc:Fallback>
        </mc:AlternateContent>
      </w:r>
    </w:p>
    <w:p w14:paraId="6A36D212" w14:textId="3BDC22C8" w:rsidR="00882FD1" w:rsidRPr="00A5163A" w:rsidRDefault="00A5163A" w:rsidP="004A4266">
      <w:pPr>
        <w:spacing w:after="0" w:line="240" w:lineRule="auto"/>
        <w:jc w:val="center"/>
        <w:rPr>
          <w:b/>
          <w:szCs w:val="28"/>
        </w:rPr>
      </w:pPr>
      <w:r w:rsidRPr="00A5163A">
        <w:rPr>
          <w:b/>
          <w:szCs w:val="28"/>
        </w:rPr>
        <w:t>HỘI ĐỒNG NHÂN DÂN TỈNH BẮC KẠN</w:t>
      </w:r>
    </w:p>
    <w:p w14:paraId="2543FA0A" w14:textId="008AC87E" w:rsidR="00A5163A" w:rsidRPr="00A5163A" w:rsidRDefault="00A5163A" w:rsidP="004A4266">
      <w:pPr>
        <w:spacing w:after="0" w:line="240" w:lineRule="auto"/>
        <w:jc w:val="center"/>
        <w:rPr>
          <w:b/>
          <w:spacing w:val="-8"/>
          <w:szCs w:val="28"/>
        </w:rPr>
      </w:pPr>
      <w:r w:rsidRPr="00A5163A">
        <w:rPr>
          <w:b/>
          <w:szCs w:val="28"/>
        </w:rPr>
        <w:t>KHÓA X, KỲ HỌP THỨ</w:t>
      </w:r>
      <w:r w:rsidR="004A4266">
        <w:rPr>
          <w:b/>
          <w:szCs w:val="28"/>
        </w:rPr>
        <w:t xml:space="preserve"> CHÍN</w:t>
      </w:r>
    </w:p>
    <w:p w14:paraId="4ECFBA53" w14:textId="122BF2D9" w:rsidR="00A5163A" w:rsidRPr="004A4266" w:rsidRDefault="00A5163A" w:rsidP="00475CFD">
      <w:pPr>
        <w:spacing w:before="120" w:after="0" w:line="320" w:lineRule="exact"/>
        <w:ind w:firstLine="720"/>
        <w:jc w:val="both"/>
        <w:rPr>
          <w:i/>
        </w:rPr>
      </w:pPr>
      <w:r w:rsidRPr="004A4266">
        <w:rPr>
          <w:i/>
        </w:rPr>
        <w:t>Căn cứ Luật Tổ chức Chính quyền địa phương ngày 19/6/2015;</w:t>
      </w:r>
    </w:p>
    <w:p w14:paraId="44401ADC" w14:textId="1D2C8568" w:rsidR="00B10126" w:rsidRPr="004A4266" w:rsidRDefault="00A5163A" w:rsidP="00475CFD">
      <w:pPr>
        <w:spacing w:before="120" w:after="0" w:line="320" w:lineRule="exact"/>
        <w:ind w:firstLine="720"/>
        <w:jc w:val="both"/>
        <w:rPr>
          <w:i/>
        </w:rPr>
      </w:pPr>
      <w:r w:rsidRPr="004A4266">
        <w:rPr>
          <w:i/>
        </w:rPr>
        <w:t>Căn</w:t>
      </w:r>
      <w:r w:rsidR="00B10126" w:rsidRPr="004A4266">
        <w:rPr>
          <w:i/>
        </w:rPr>
        <w:t xml:space="preserve"> </w:t>
      </w:r>
      <w:r w:rsidRPr="004A4266">
        <w:rPr>
          <w:i/>
        </w:rPr>
        <w:t xml:space="preserve">cứ </w:t>
      </w:r>
      <w:r w:rsidR="00B10126" w:rsidRPr="004A4266">
        <w:rPr>
          <w:i/>
        </w:rPr>
        <w:t>Luật Ngân sách nhà nướ</w:t>
      </w:r>
      <w:r w:rsidRPr="004A4266">
        <w:rPr>
          <w:i/>
        </w:rPr>
        <w:t>c ngày 25/6/2015;</w:t>
      </w:r>
    </w:p>
    <w:p w14:paraId="6A534FAC" w14:textId="19D66FAF" w:rsidR="00B10126" w:rsidRPr="004A4266" w:rsidRDefault="00A5163A" w:rsidP="00475CFD">
      <w:pPr>
        <w:spacing w:before="120" w:after="0" w:line="320" w:lineRule="exact"/>
        <w:ind w:firstLine="720"/>
        <w:jc w:val="both"/>
        <w:rPr>
          <w:i/>
        </w:rPr>
      </w:pPr>
      <w:r w:rsidRPr="004A4266">
        <w:rPr>
          <w:i/>
        </w:rPr>
        <w:t xml:space="preserve">Căn cứ </w:t>
      </w:r>
      <w:r w:rsidR="00B10126" w:rsidRPr="004A4266">
        <w:rPr>
          <w:i/>
        </w:rPr>
        <w:t>Luật Đầ</w:t>
      </w:r>
      <w:r w:rsidRPr="004A4266">
        <w:rPr>
          <w:i/>
        </w:rPr>
        <w:t>u tư công ngày 13/6/2019;</w:t>
      </w:r>
    </w:p>
    <w:p w14:paraId="4E866BE7" w14:textId="1DEBE487" w:rsidR="00791D97" w:rsidRPr="004A4266" w:rsidRDefault="00A5163A" w:rsidP="00475CFD">
      <w:pPr>
        <w:spacing w:before="120" w:after="0" w:line="320" w:lineRule="exact"/>
        <w:ind w:firstLine="720"/>
        <w:jc w:val="both"/>
        <w:rPr>
          <w:i/>
          <w:lang w:val="nl-NL"/>
        </w:rPr>
      </w:pPr>
      <w:r w:rsidRPr="004A4266">
        <w:rPr>
          <w:i/>
        </w:rPr>
        <w:t xml:space="preserve">Căn cứ </w:t>
      </w:r>
      <w:r w:rsidR="000A517E" w:rsidRPr="004A4266">
        <w:rPr>
          <w:i/>
          <w:szCs w:val="28"/>
        </w:rPr>
        <w:t>Quyết định số 90/QĐ-TTg ngà</w:t>
      </w:r>
      <w:r w:rsidR="00B10126" w:rsidRPr="004A4266">
        <w:rPr>
          <w:i/>
          <w:szCs w:val="28"/>
        </w:rPr>
        <w:t>y 18/01/</w:t>
      </w:r>
      <w:r w:rsidR="000A517E" w:rsidRPr="004A4266">
        <w:rPr>
          <w:i/>
          <w:szCs w:val="28"/>
        </w:rPr>
        <w:t>2022 của Thủ tướng Chính phủ về phê duyệt Chương trình Mục tiêu quốc gia giảm nghèo bền vững giai đoạ</w:t>
      </w:r>
      <w:r w:rsidR="00B10126" w:rsidRPr="004A4266">
        <w:rPr>
          <w:i/>
          <w:szCs w:val="28"/>
        </w:rPr>
        <w:t>n 2021-2025</w:t>
      </w:r>
      <w:r w:rsidRPr="004A4266">
        <w:rPr>
          <w:i/>
          <w:szCs w:val="28"/>
        </w:rPr>
        <w:t>;</w:t>
      </w:r>
    </w:p>
    <w:p w14:paraId="15E66DFD" w14:textId="454BCFC2" w:rsidR="00882FD1" w:rsidRPr="004A4266" w:rsidRDefault="00A5163A" w:rsidP="00475CFD">
      <w:pPr>
        <w:spacing w:before="120" w:after="0" w:line="320" w:lineRule="exact"/>
        <w:ind w:firstLine="720"/>
        <w:jc w:val="both"/>
        <w:rPr>
          <w:i/>
          <w:szCs w:val="28"/>
        </w:rPr>
      </w:pPr>
      <w:r w:rsidRPr="004A4266">
        <w:rPr>
          <w:i/>
        </w:rPr>
        <w:t xml:space="preserve">Căn cứ </w:t>
      </w:r>
      <w:r w:rsidR="00882FD1" w:rsidRPr="004A4266">
        <w:rPr>
          <w:i/>
          <w:szCs w:val="28"/>
          <w:lang w:val="nl-NL"/>
        </w:rPr>
        <w:t xml:space="preserve">Nghị định </w:t>
      </w:r>
      <w:r w:rsidR="004A4266">
        <w:rPr>
          <w:i/>
          <w:szCs w:val="28"/>
          <w:lang w:val="nl-NL"/>
        </w:rPr>
        <w:t xml:space="preserve">số </w:t>
      </w:r>
      <w:r w:rsidR="00882FD1" w:rsidRPr="004A4266">
        <w:rPr>
          <w:i/>
          <w:szCs w:val="28"/>
          <w:lang w:val="nl-NL"/>
        </w:rPr>
        <w:t>27/2022/NĐ-CP ngày 19/4/2022 của Chính phủ quy định cơ chế quản lý, tổ chức thực hiện các Chương trình mục tiêu quố</w:t>
      </w:r>
      <w:r w:rsidRPr="004A4266">
        <w:rPr>
          <w:i/>
          <w:szCs w:val="28"/>
          <w:lang w:val="nl-NL"/>
        </w:rPr>
        <w:t>c gia;</w:t>
      </w:r>
    </w:p>
    <w:p w14:paraId="01A38C5E" w14:textId="6538CCF1" w:rsidR="00B10126" w:rsidRPr="004A4266" w:rsidRDefault="00A5163A" w:rsidP="00475CFD">
      <w:pPr>
        <w:spacing w:before="120" w:after="0" w:line="320" w:lineRule="exact"/>
        <w:ind w:firstLine="720"/>
        <w:jc w:val="both"/>
        <w:rPr>
          <w:i/>
          <w:szCs w:val="28"/>
        </w:rPr>
      </w:pPr>
      <w:r w:rsidRPr="004A4266">
        <w:rPr>
          <w:i/>
        </w:rPr>
        <w:t xml:space="preserve">Căn cứ </w:t>
      </w:r>
      <w:r w:rsidR="00B10126" w:rsidRPr="004A4266">
        <w:rPr>
          <w:i/>
          <w:szCs w:val="28"/>
        </w:rPr>
        <w:t>Quyết định số 652/QĐ-TTg ngày 28/5/2022 của Thủ tướng Chính phủ về việc giao kế hoạch vốn đầu tư phát triển nguồn ngân sách trung ương giai đoạ</w:t>
      </w:r>
      <w:r w:rsidRPr="004A4266">
        <w:rPr>
          <w:i/>
          <w:szCs w:val="28"/>
        </w:rPr>
        <w:t>n 2021-2025;</w:t>
      </w:r>
    </w:p>
    <w:p w14:paraId="7A4C9211" w14:textId="5E1125FF" w:rsidR="00B10126" w:rsidRPr="004A4266" w:rsidRDefault="00A5163A" w:rsidP="00475CFD">
      <w:pPr>
        <w:spacing w:before="120" w:after="0" w:line="320" w:lineRule="exact"/>
        <w:ind w:firstLine="720"/>
        <w:jc w:val="both"/>
        <w:rPr>
          <w:i/>
          <w:szCs w:val="28"/>
        </w:rPr>
      </w:pPr>
      <w:r w:rsidRPr="004A4266">
        <w:rPr>
          <w:i/>
        </w:rPr>
        <w:t xml:space="preserve">Căn cứ </w:t>
      </w:r>
      <w:r w:rsidR="00B10126" w:rsidRPr="004A4266">
        <w:rPr>
          <w:i/>
          <w:szCs w:val="28"/>
        </w:rPr>
        <w:t>Quyết định số 653/QĐ-TTg ngày 28/5/2022 của Thủ tướng Chính phủ về việc giao dự toán ngân sách trung ương năm 2022 thực hiện 03 Chương trình mục tiêu quố</w:t>
      </w:r>
      <w:r w:rsidRPr="004A4266">
        <w:rPr>
          <w:i/>
          <w:szCs w:val="28"/>
        </w:rPr>
        <w:t>c gia;</w:t>
      </w:r>
    </w:p>
    <w:p w14:paraId="199DF625" w14:textId="028F054B" w:rsidR="00A5163A" w:rsidRPr="004A4266" w:rsidRDefault="00A5163A" w:rsidP="00475CFD">
      <w:pPr>
        <w:spacing w:before="120" w:after="0" w:line="320" w:lineRule="exact"/>
        <w:ind w:firstLine="720"/>
        <w:jc w:val="both"/>
        <w:rPr>
          <w:i/>
          <w:lang w:val="nl-NL"/>
        </w:rPr>
      </w:pPr>
      <w:r w:rsidRPr="004A4266">
        <w:rPr>
          <w:i/>
        </w:rPr>
        <w:t xml:space="preserve">Căn cứ </w:t>
      </w:r>
      <w:r w:rsidR="00882FD1" w:rsidRPr="004A4266">
        <w:rPr>
          <w:i/>
          <w:lang w:val="nl-NL"/>
        </w:rPr>
        <w:t xml:space="preserve">Công văn số 3948/BKHĐT-TCTT ngày 14/6/2022 của Bộ Kế hoạch </w:t>
      </w:r>
      <w:r w:rsidR="004A4266">
        <w:rPr>
          <w:i/>
          <w:lang w:val="nl-NL"/>
        </w:rPr>
        <w:t>và</w:t>
      </w:r>
      <w:r w:rsidR="00882FD1" w:rsidRPr="004A4266">
        <w:rPr>
          <w:i/>
          <w:lang w:val="nl-NL"/>
        </w:rPr>
        <w:t xml:space="preserve"> Đầu tư về việc thực hiện một số quy định của Nghị định số</w:t>
      </w:r>
      <w:r w:rsidRPr="004A4266">
        <w:rPr>
          <w:i/>
          <w:lang w:val="nl-NL"/>
        </w:rPr>
        <w:t xml:space="preserve"> 27/2022/NĐ-CP;</w:t>
      </w:r>
    </w:p>
    <w:p w14:paraId="4FC39C3F" w14:textId="592D1304" w:rsidR="00333D15" w:rsidRPr="004A4266" w:rsidRDefault="00A5163A" w:rsidP="00475CFD">
      <w:pPr>
        <w:spacing w:before="120" w:after="0" w:line="320" w:lineRule="exact"/>
        <w:ind w:firstLine="720"/>
        <w:jc w:val="both"/>
        <w:rPr>
          <w:i/>
          <w:szCs w:val="28"/>
        </w:rPr>
      </w:pPr>
      <w:r w:rsidRPr="004A4266">
        <w:rPr>
          <w:i/>
        </w:rPr>
        <w:t xml:space="preserve">Căn cứ </w:t>
      </w:r>
      <w:r w:rsidR="00830896" w:rsidRPr="004A4266">
        <w:rPr>
          <w:i/>
          <w:szCs w:val="28"/>
        </w:rPr>
        <w:t>Nghị quyết số 03/2022/NQ-HĐND ngày 27/4/2022 của Hội đồng nhân dân tỉnh về việc Ban hành Quy định nguyên tắc, tiêu chí và định mức phân bổ nguồn vốn ngân sách nhà nước thực hiện Chương trình mục tiêu quốc gia Giảm nghèo bền vững giai đoạn 2021 - 2025 trên địa bàn tỉnh Bắc Kạn</w:t>
      </w:r>
      <w:r w:rsidRPr="004A4266">
        <w:rPr>
          <w:i/>
          <w:szCs w:val="28"/>
        </w:rPr>
        <w:t>;</w:t>
      </w:r>
    </w:p>
    <w:p w14:paraId="15D30F80" w14:textId="54262B80" w:rsidR="00A5163A" w:rsidRPr="004A4266" w:rsidRDefault="00A5163A" w:rsidP="00475CFD">
      <w:pPr>
        <w:spacing w:before="120" w:after="0" w:line="320" w:lineRule="exact"/>
        <w:ind w:firstLine="720"/>
        <w:jc w:val="both"/>
        <w:rPr>
          <w:i/>
          <w:szCs w:val="28"/>
        </w:rPr>
      </w:pPr>
      <w:r w:rsidRPr="004A4266">
        <w:rPr>
          <w:i/>
          <w:szCs w:val="28"/>
        </w:rPr>
        <w:t xml:space="preserve">Xét Tờ trình số      /TTr-UBND ngày </w:t>
      </w:r>
      <w:r w:rsidR="004A4266">
        <w:rPr>
          <w:i/>
          <w:szCs w:val="28"/>
        </w:rPr>
        <w:t>30</w:t>
      </w:r>
      <w:r w:rsidRPr="004A4266">
        <w:rPr>
          <w:i/>
          <w:szCs w:val="28"/>
        </w:rPr>
        <w:t>/6/2022 của Ủy ban nhân dân tỉnh về dự thảo Nghị quyết phân bổ kế hoạch vốn đầu tư phát triển thực hiện Chương trình mục tiêu quốc gia giảm nghèo bền vững giai đoạn 2021-2025 và năm 2022; Báo cáo thẩm tra của Ban Kinh tế - Ngân sách Hội đồng nhân dân tỉnh vá ý kiến thảo luận của đại biểu Hội đồng nhân dân tỉnh tại kỳ họp.</w:t>
      </w:r>
    </w:p>
    <w:p w14:paraId="74702752" w14:textId="0F103ED6" w:rsidR="00A5163A" w:rsidRPr="00A5163A" w:rsidRDefault="00A5163A" w:rsidP="00475CFD">
      <w:pPr>
        <w:spacing w:before="120" w:after="0" w:line="320" w:lineRule="exact"/>
        <w:ind w:firstLine="720"/>
        <w:jc w:val="center"/>
        <w:rPr>
          <w:b/>
          <w:szCs w:val="28"/>
        </w:rPr>
      </w:pPr>
      <w:r w:rsidRPr="00A5163A">
        <w:rPr>
          <w:b/>
          <w:szCs w:val="28"/>
        </w:rPr>
        <w:t>QUYẾT NGHỊ</w:t>
      </w:r>
      <w:r w:rsidR="004A4266">
        <w:rPr>
          <w:b/>
          <w:szCs w:val="28"/>
        </w:rPr>
        <w:t>:</w:t>
      </w:r>
    </w:p>
    <w:p w14:paraId="413CA509" w14:textId="0974B6B6" w:rsidR="00760D00" w:rsidRDefault="00A5163A" w:rsidP="00475CFD">
      <w:pPr>
        <w:spacing w:before="120" w:after="0" w:line="320" w:lineRule="exact"/>
        <w:ind w:firstLine="720"/>
        <w:jc w:val="both"/>
        <w:rPr>
          <w:szCs w:val="28"/>
        </w:rPr>
      </w:pPr>
      <w:r w:rsidRPr="00A5163A">
        <w:rPr>
          <w:b/>
          <w:spacing w:val="-6"/>
          <w:szCs w:val="28"/>
        </w:rPr>
        <w:t>Điều 1.</w:t>
      </w:r>
      <w:r w:rsidRPr="00A5163A">
        <w:rPr>
          <w:spacing w:val="-6"/>
          <w:szCs w:val="28"/>
        </w:rPr>
        <w:t xml:space="preserve"> </w:t>
      </w:r>
      <w:r>
        <w:rPr>
          <w:spacing w:val="-6"/>
          <w:szCs w:val="28"/>
        </w:rPr>
        <w:t xml:space="preserve">Phân bổ kế hoạch vốn </w:t>
      </w:r>
      <w:r w:rsidRPr="00A5163A">
        <w:rPr>
          <w:szCs w:val="28"/>
        </w:rPr>
        <w:t xml:space="preserve">đầu tư phát triển thực hiện Chương trình mục tiêu quốc gia giảm nghèo bền vững giai đoạn 2021-2025 </w:t>
      </w:r>
      <w:r w:rsidR="002E0E23">
        <w:rPr>
          <w:szCs w:val="28"/>
        </w:rPr>
        <w:t>như sau:</w:t>
      </w:r>
    </w:p>
    <w:p w14:paraId="09F774E9" w14:textId="266FF87E" w:rsidR="00E07A5F" w:rsidRDefault="002E0E23" w:rsidP="00475CFD">
      <w:pPr>
        <w:spacing w:before="120" w:after="0" w:line="320" w:lineRule="exact"/>
        <w:ind w:firstLine="720"/>
        <w:jc w:val="both"/>
        <w:rPr>
          <w:szCs w:val="28"/>
        </w:rPr>
      </w:pPr>
      <w:r>
        <w:rPr>
          <w:szCs w:val="28"/>
        </w:rPr>
        <w:t xml:space="preserve">1. Tổng </w:t>
      </w:r>
      <w:r>
        <w:rPr>
          <w:spacing w:val="-6"/>
          <w:szCs w:val="28"/>
        </w:rPr>
        <w:t xml:space="preserve">kế hoạch vốn </w:t>
      </w:r>
      <w:r w:rsidRPr="00A5163A">
        <w:rPr>
          <w:szCs w:val="28"/>
        </w:rPr>
        <w:t>đầu tư phát triể</w:t>
      </w:r>
      <w:r w:rsidR="00E07A5F">
        <w:rPr>
          <w:szCs w:val="28"/>
        </w:rPr>
        <w:t>n</w:t>
      </w:r>
      <w:r>
        <w:rPr>
          <w:szCs w:val="28"/>
        </w:rPr>
        <w:t>: 487.904 triệu đồng</w:t>
      </w:r>
      <w:r w:rsidR="00E07A5F">
        <w:rPr>
          <w:szCs w:val="28"/>
        </w:rPr>
        <w:t xml:space="preserve"> trong đó:</w:t>
      </w:r>
    </w:p>
    <w:p w14:paraId="7F0A2298" w14:textId="612F1338" w:rsidR="00E07A5F" w:rsidRPr="005C4A0D" w:rsidRDefault="005C4A0D" w:rsidP="00475CFD">
      <w:pPr>
        <w:spacing w:before="120" w:after="0" w:line="320" w:lineRule="exact"/>
        <w:ind w:firstLine="720"/>
        <w:jc w:val="both"/>
        <w:rPr>
          <w:szCs w:val="28"/>
        </w:rPr>
      </w:pPr>
      <w:r>
        <w:rPr>
          <w:szCs w:val="28"/>
        </w:rPr>
        <w:lastRenderedPageBreak/>
        <w:t>a)</w:t>
      </w:r>
      <w:r w:rsidR="00E07A5F">
        <w:rPr>
          <w:szCs w:val="28"/>
        </w:rPr>
        <w:t xml:space="preserve"> Cấ</w:t>
      </w:r>
      <w:r w:rsidR="00E07A5F" w:rsidRPr="005C4A0D">
        <w:rPr>
          <w:szCs w:val="28"/>
        </w:rPr>
        <w:t>p huyện: 409.741 triệu đồng.</w:t>
      </w:r>
    </w:p>
    <w:p w14:paraId="0EA4BA44" w14:textId="57AB4ED6" w:rsidR="00E07A5F" w:rsidRPr="005C4A0D" w:rsidRDefault="005C4A0D" w:rsidP="00475CFD">
      <w:pPr>
        <w:spacing w:before="120" w:after="0" w:line="320" w:lineRule="exact"/>
        <w:ind w:firstLine="720"/>
        <w:jc w:val="both"/>
        <w:rPr>
          <w:szCs w:val="28"/>
        </w:rPr>
      </w:pPr>
      <w:r w:rsidRPr="005C4A0D">
        <w:rPr>
          <w:szCs w:val="28"/>
        </w:rPr>
        <w:t>b)</w:t>
      </w:r>
      <w:r w:rsidR="00E07A5F" w:rsidRPr="005C4A0D">
        <w:rPr>
          <w:szCs w:val="28"/>
        </w:rPr>
        <w:t xml:space="preserve"> Cấp tỉnh: 78.163 triệu đồng.</w:t>
      </w:r>
    </w:p>
    <w:p w14:paraId="5DB23D16" w14:textId="2CC2B53A" w:rsidR="00E07A5F" w:rsidRPr="005C4A0D" w:rsidRDefault="00E07A5F" w:rsidP="00475CFD">
      <w:pPr>
        <w:spacing w:before="120" w:after="0" w:line="320" w:lineRule="exact"/>
        <w:ind w:firstLine="720"/>
        <w:jc w:val="both"/>
        <w:rPr>
          <w:szCs w:val="28"/>
        </w:rPr>
      </w:pPr>
      <w:r w:rsidRPr="005C4A0D">
        <w:rPr>
          <w:szCs w:val="28"/>
        </w:rPr>
        <w:t>2. Phân bổ theo nguồn vốn:</w:t>
      </w:r>
    </w:p>
    <w:p w14:paraId="60D985B8" w14:textId="605B2658" w:rsidR="00E07A5F" w:rsidRPr="005C4A0D" w:rsidRDefault="00E07A5F" w:rsidP="00475CFD">
      <w:pPr>
        <w:spacing w:before="120" w:after="0" w:line="320" w:lineRule="exact"/>
        <w:ind w:firstLine="720"/>
        <w:jc w:val="both"/>
        <w:rPr>
          <w:szCs w:val="28"/>
        </w:rPr>
      </w:pPr>
      <w:r w:rsidRPr="005C4A0D">
        <w:rPr>
          <w:szCs w:val="28"/>
        </w:rPr>
        <w:t>a) Kế hoạch vốn ngân sách trung ương 473.693 triệu đồng trong đó:</w:t>
      </w:r>
    </w:p>
    <w:p w14:paraId="5AA48AE9" w14:textId="7D763DF8" w:rsidR="00E07A5F" w:rsidRPr="005C4A0D" w:rsidRDefault="00E07A5F" w:rsidP="00475CFD">
      <w:pPr>
        <w:spacing w:before="120" w:after="0" w:line="320" w:lineRule="exact"/>
        <w:ind w:firstLine="720"/>
        <w:jc w:val="both"/>
        <w:rPr>
          <w:szCs w:val="28"/>
        </w:rPr>
      </w:pPr>
      <w:r w:rsidRPr="005C4A0D">
        <w:rPr>
          <w:szCs w:val="28"/>
        </w:rPr>
        <w:t>- Cấp huyện: 397.806 triệu đồng.</w:t>
      </w:r>
    </w:p>
    <w:p w14:paraId="7571EC66" w14:textId="6A3B3BE9" w:rsidR="00E07A5F" w:rsidRPr="005C4A0D" w:rsidRDefault="00E07A5F" w:rsidP="00475CFD">
      <w:pPr>
        <w:spacing w:before="120" w:after="0" w:line="320" w:lineRule="exact"/>
        <w:ind w:firstLine="720"/>
        <w:jc w:val="both"/>
        <w:rPr>
          <w:szCs w:val="28"/>
        </w:rPr>
      </w:pPr>
      <w:r w:rsidRPr="005C4A0D">
        <w:rPr>
          <w:szCs w:val="28"/>
        </w:rPr>
        <w:t>- Cấp tỉnh: 75.887 triệu đồng.</w:t>
      </w:r>
    </w:p>
    <w:p w14:paraId="55E4C1A0" w14:textId="2DFE7023" w:rsidR="00E07A5F" w:rsidRPr="005C4A0D" w:rsidRDefault="00E07A5F" w:rsidP="00475CFD">
      <w:pPr>
        <w:spacing w:before="120" w:after="0" w:line="320" w:lineRule="exact"/>
        <w:ind w:firstLine="720"/>
        <w:jc w:val="both"/>
        <w:rPr>
          <w:szCs w:val="28"/>
        </w:rPr>
      </w:pPr>
      <w:r w:rsidRPr="005C4A0D">
        <w:rPr>
          <w:szCs w:val="28"/>
        </w:rPr>
        <w:t>b) Kế hoạch vốn ngân sách địa phương (cấp tỉnh) đối ứng 14.211 triệu đồng, trong đó:</w:t>
      </w:r>
    </w:p>
    <w:p w14:paraId="4945C9A4" w14:textId="2884ACD7" w:rsidR="00E07A5F" w:rsidRPr="005C4A0D" w:rsidRDefault="00E07A5F" w:rsidP="00475CFD">
      <w:pPr>
        <w:tabs>
          <w:tab w:val="center" w:pos="5009"/>
        </w:tabs>
        <w:spacing w:before="120" w:after="0" w:line="320" w:lineRule="exact"/>
        <w:ind w:firstLine="720"/>
        <w:jc w:val="both"/>
        <w:rPr>
          <w:szCs w:val="28"/>
        </w:rPr>
      </w:pPr>
      <w:r w:rsidRPr="005C4A0D">
        <w:rPr>
          <w:szCs w:val="28"/>
        </w:rPr>
        <w:t>- Cấp huyện: 11.935 triệu đồng.</w:t>
      </w:r>
      <w:r w:rsidR="005C4A0D">
        <w:rPr>
          <w:szCs w:val="28"/>
        </w:rPr>
        <w:tab/>
      </w:r>
    </w:p>
    <w:p w14:paraId="15557591" w14:textId="0D631A8E" w:rsidR="00E07A5F" w:rsidRDefault="00E07A5F" w:rsidP="00475CFD">
      <w:pPr>
        <w:spacing w:before="120" w:after="0" w:line="320" w:lineRule="exact"/>
        <w:ind w:firstLine="720"/>
        <w:jc w:val="both"/>
        <w:rPr>
          <w:szCs w:val="28"/>
        </w:rPr>
      </w:pPr>
      <w:r w:rsidRPr="005C4A0D">
        <w:rPr>
          <w:szCs w:val="28"/>
        </w:rPr>
        <w:t>- Cấp tỉnh: 2.276 triệu đồng.</w:t>
      </w:r>
    </w:p>
    <w:p w14:paraId="39DCF96E" w14:textId="419F761D" w:rsidR="00D5597B" w:rsidRPr="005C4A0D" w:rsidRDefault="00D5597B" w:rsidP="00475CFD">
      <w:pPr>
        <w:spacing w:before="120" w:after="0" w:line="320" w:lineRule="exact"/>
        <w:ind w:firstLine="720"/>
        <w:jc w:val="both"/>
        <w:rPr>
          <w:szCs w:val="28"/>
        </w:rPr>
      </w:pPr>
      <w:r>
        <w:rPr>
          <w:szCs w:val="28"/>
        </w:rPr>
        <w:t xml:space="preserve">(Kế hoạch vốn </w:t>
      </w:r>
      <w:r w:rsidRPr="005C4A0D">
        <w:rPr>
          <w:szCs w:val="28"/>
        </w:rPr>
        <w:t xml:space="preserve">ngân sách địa phương (cấp tỉnh) đối ứng </w:t>
      </w:r>
      <w:r>
        <w:rPr>
          <w:szCs w:val="28"/>
        </w:rPr>
        <w:t>đã được giao kế hoạch đầu tư công trung hạn tại Nghị quyết số      /7/2022 của HĐND tỉnh).</w:t>
      </w:r>
    </w:p>
    <w:p w14:paraId="309CC886" w14:textId="133F63FC" w:rsidR="00E07A5F" w:rsidRPr="005C4A0D" w:rsidRDefault="00E07A5F" w:rsidP="00475CFD">
      <w:pPr>
        <w:spacing w:before="120" w:after="0" w:line="320" w:lineRule="exact"/>
        <w:ind w:firstLine="720"/>
        <w:rPr>
          <w:szCs w:val="28"/>
        </w:rPr>
      </w:pPr>
      <w:r w:rsidRPr="005C4A0D">
        <w:rPr>
          <w:szCs w:val="28"/>
        </w:rPr>
        <w:t>3. Phân bổ theo dự án thành phần:</w:t>
      </w:r>
    </w:p>
    <w:p w14:paraId="40F9C191" w14:textId="44A42BE2" w:rsidR="00E07A5F" w:rsidRPr="005C4A0D" w:rsidRDefault="005C4A0D" w:rsidP="00475CFD">
      <w:pPr>
        <w:spacing w:before="120" w:after="0" w:line="320" w:lineRule="exact"/>
        <w:ind w:firstLine="720"/>
        <w:jc w:val="both"/>
        <w:rPr>
          <w:bCs/>
          <w:iCs/>
          <w:szCs w:val="28"/>
          <w:lang w:val="vi-VN"/>
        </w:rPr>
      </w:pPr>
      <w:r w:rsidRPr="005C4A0D">
        <w:rPr>
          <w:bCs/>
          <w:iCs/>
          <w:szCs w:val="28"/>
        </w:rPr>
        <w:t>a)</w:t>
      </w:r>
      <w:r w:rsidR="00E07A5F" w:rsidRPr="005C4A0D">
        <w:rPr>
          <w:bCs/>
          <w:iCs/>
          <w:szCs w:val="28"/>
          <w:lang w:val="vi-VN"/>
        </w:rPr>
        <w:t xml:space="preserve"> Dự án 1: Hỗ trợ đầu tư phát triển hạ tầng kinh tế - xã hội các huyện nghèo</w:t>
      </w:r>
      <w:r w:rsidRPr="005C4A0D">
        <w:rPr>
          <w:bCs/>
          <w:iCs/>
          <w:szCs w:val="28"/>
        </w:rPr>
        <w:t>:</w:t>
      </w:r>
      <w:r w:rsidR="00E07A5F" w:rsidRPr="005C4A0D">
        <w:rPr>
          <w:bCs/>
          <w:iCs/>
          <w:szCs w:val="28"/>
        </w:rPr>
        <w:t xml:space="preserve"> 401.320</w:t>
      </w:r>
      <w:r w:rsidR="00E07A5F" w:rsidRPr="005C4A0D">
        <w:rPr>
          <w:bCs/>
          <w:iCs/>
          <w:szCs w:val="28"/>
          <w:lang w:val="vi-VN"/>
        </w:rPr>
        <w:t xml:space="preserve"> triệu đồng.</w:t>
      </w:r>
    </w:p>
    <w:p w14:paraId="21A3FA1A" w14:textId="10B3A5E4" w:rsidR="005C4A0D" w:rsidRPr="005C4A0D" w:rsidRDefault="005C4A0D" w:rsidP="00475CFD">
      <w:pPr>
        <w:spacing w:before="120" w:after="0" w:line="320" w:lineRule="exact"/>
        <w:ind w:firstLine="720"/>
        <w:jc w:val="both"/>
        <w:rPr>
          <w:bCs/>
          <w:iCs/>
          <w:szCs w:val="28"/>
          <w:lang w:val="vi-VN"/>
        </w:rPr>
      </w:pPr>
      <w:r w:rsidRPr="005C4A0D">
        <w:rPr>
          <w:bCs/>
          <w:iCs/>
          <w:szCs w:val="28"/>
        </w:rPr>
        <w:t>b)</w:t>
      </w:r>
      <w:r w:rsidRPr="005C4A0D">
        <w:rPr>
          <w:bCs/>
          <w:iCs/>
          <w:szCs w:val="28"/>
          <w:lang w:val="vi-VN"/>
        </w:rPr>
        <w:t xml:space="preserve"> Dự án 4: Phát triển giáo dục nghề nghiệp, việc làm bền vững</w:t>
      </w:r>
      <w:r w:rsidRPr="005C4A0D">
        <w:rPr>
          <w:bCs/>
          <w:iCs/>
          <w:szCs w:val="28"/>
        </w:rPr>
        <w:t>: 86.584</w:t>
      </w:r>
      <w:r>
        <w:rPr>
          <w:bCs/>
          <w:iCs/>
          <w:szCs w:val="28"/>
        </w:rPr>
        <w:t xml:space="preserve"> </w:t>
      </w:r>
      <w:r w:rsidRPr="005C4A0D">
        <w:rPr>
          <w:bCs/>
          <w:iCs/>
          <w:szCs w:val="28"/>
          <w:lang w:val="vi-VN"/>
        </w:rPr>
        <w:t>triệu đồng.</w:t>
      </w:r>
    </w:p>
    <w:p w14:paraId="2ABE799C" w14:textId="419EF8C7" w:rsidR="005C4A0D" w:rsidRPr="005C4A0D" w:rsidRDefault="005C4A0D" w:rsidP="00475CFD">
      <w:pPr>
        <w:spacing w:before="120" w:after="0" w:line="320" w:lineRule="exact"/>
        <w:ind w:firstLine="720"/>
        <w:jc w:val="both"/>
        <w:rPr>
          <w:bCs/>
          <w:iCs/>
          <w:szCs w:val="28"/>
          <w:lang w:val="vi-VN"/>
        </w:rPr>
      </w:pPr>
      <w:r w:rsidRPr="005C4A0D">
        <w:rPr>
          <w:bCs/>
          <w:iCs/>
          <w:szCs w:val="28"/>
        </w:rPr>
        <w:t>-</w:t>
      </w:r>
      <w:r w:rsidRPr="005C4A0D">
        <w:rPr>
          <w:bCs/>
          <w:iCs/>
          <w:szCs w:val="28"/>
          <w:lang w:val="vi-VN"/>
        </w:rPr>
        <w:t xml:space="preserve"> Tiểu dự án 1: Phát triển giáo dục nghề nghiệp vùng nghèo, vùng khó khăn</w:t>
      </w:r>
      <w:r w:rsidRPr="005C4A0D">
        <w:rPr>
          <w:bCs/>
          <w:iCs/>
          <w:szCs w:val="28"/>
        </w:rPr>
        <w:t xml:space="preserve">: 77.228 </w:t>
      </w:r>
      <w:r w:rsidRPr="005C4A0D">
        <w:rPr>
          <w:bCs/>
          <w:iCs/>
          <w:szCs w:val="28"/>
          <w:lang w:val="vi-VN"/>
        </w:rPr>
        <w:t>triệu đồng.</w:t>
      </w:r>
    </w:p>
    <w:p w14:paraId="4A43CEBE" w14:textId="292E5378" w:rsidR="005C4A0D" w:rsidRDefault="005C4A0D" w:rsidP="00475CFD">
      <w:pPr>
        <w:spacing w:before="120" w:after="0" w:line="320" w:lineRule="exact"/>
        <w:ind w:firstLine="720"/>
        <w:jc w:val="both"/>
        <w:rPr>
          <w:bCs/>
          <w:iCs/>
          <w:szCs w:val="28"/>
          <w:lang w:val="vi-VN"/>
        </w:rPr>
      </w:pPr>
      <w:r w:rsidRPr="005C4A0D">
        <w:rPr>
          <w:bCs/>
          <w:iCs/>
          <w:szCs w:val="28"/>
        </w:rPr>
        <w:t>-</w:t>
      </w:r>
      <w:r w:rsidRPr="005C4A0D">
        <w:rPr>
          <w:bCs/>
          <w:iCs/>
          <w:szCs w:val="28"/>
          <w:lang w:val="vi-VN"/>
        </w:rPr>
        <w:t xml:space="preserve"> Tiểu dự án 3: Hỗ trợ việc làm bền vững</w:t>
      </w:r>
      <w:r w:rsidRPr="005C4A0D">
        <w:rPr>
          <w:bCs/>
          <w:iCs/>
          <w:szCs w:val="28"/>
        </w:rPr>
        <w:t>:</w:t>
      </w:r>
      <w:r w:rsidRPr="005C4A0D">
        <w:rPr>
          <w:bCs/>
          <w:iCs/>
          <w:szCs w:val="28"/>
          <w:lang w:val="vi-VN"/>
        </w:rPr>
        <w:t xml:space="preserve"> </w:t>
      </w:r>
      <w:r w:rsidRPr="005C4A0D">
        <w:rPr>
          <w:bCs/>
          <w:iCs/>
          <w:szCs w:val="28"/>
        </w:rPr>
        <w:t>9.356</w:t>
      </w:r>
      <w:r w:rsidRPr="005C4A0D">
        <w:rPr>
          <w:bCs/>
          <w:iCs/>
          <w:szCs w:val="28"/>
          <w:lang w:val="vi-VN"/>
        </w:rPr>
        <w:t xml:space="preserve"> triệu đồng.</w:t>
      </w:r>
    </w:p>
    <w:p w14:paraId="4AEB97FA" w14:textId="4B3222F8" w:rsidR="005C4A0D" w:rsidRPr="005C4A0D" w:rsidRDefault="005C4A0D" w:rsidP="00475CFD">
      <w:pPr>
        <w:spacing w:before="120" w:after="0" w:line="320" w:lineRule="exact"/>
        <w:ind w:firstLine="720"/>
        <w:jc w:val="center"/>
        <w:rPr>
          <w:bCs/>
          <w:i/>
          <w:iCs/>
          <w:szCs w:val="28"/>
        </w:rPr>
      </w:pPr>
      <w:r w:rsidRPr="005C4A0D">
        <w:rPr>
          <w:bCs/>
          <w:i/>
          <w:iCs/>
          <w:szCs w:val="28"/>
        </w:rPr>
        <w:t>(Chi tiết tại phụ lục số 01)</w:t>
      </w:r>
    </w:p>
    <w:p w14:paraId="436CD518" w14:textId="5C9889D5" w:rsidR="005C4A0D" w:rsidRDefault="005C4A0D" w:rsidP="00475CFD">
      <w:pPr>
        <w:spacing w:before="120" w:after="0" w:line="320" w:lineRule="exact"/>
        <w:ind w:firstLine="720"/>
        <w:jc w:val="both"/>
        <w:rPr>
          <w:szCs w:val="28"/>
        </w:rPr>
      </w:pPr>
      <w:r w:rsidRPr="00A5163A">
        <w:rPr>
          <w:b/>
          <w:spacing w:val="-6"/>
          <w:szCs w:val="28"/>
        </w:rPr>
        <w:t>Điề</w:t>
      </w:r>
      <w:r>
        <w:rPr>
          <w:b/>
          <w:spacing w:val="-6"/>
          <w:szCs w:val="28"/>
        </w:rPr>
        <w:t>u 2</w:t>
      </w:r>
      <w:r w:rsidRPr="00A5163A">
        <w:rPr>
          <w:b/>
          <w:spacing w:val="-6"/>
          <w:szCs w:val="28"/>
        </w:rPr>
        <w:t>.</w:t>
      </w:r>
      <w:r w:rsidRPr="00A5163A">
        <w:rPr>
          <w:spacing w:val="-6"/>
          <w:szCs w:val="28"/>
        </w:rPr>
        <w:t xml:space="preserve"> </w:t>
      </w:r>
      <w:r>
        <w:rPr>
          <w:spacing w:val="-6"/>
          <w:szCs w:val="28"/>
        </w:rPr>
        <w:t xml:space="preserve">Phân bổ kế hoạch vốn </w:t>
      </w:r>
      <w:r w:rsidRPr="00A5163A">
        <w:rPr>
          <w:szCs w:val="28"/>
        </w:rPr>
        <w:t xml:space="preserve">đầu tư phát triển thực hiện Chương trình mục tiêu quốc gia giảm nghèo bền vững </w:t>
      </w:r>
      <w:r>
        <w:rPr>
          <w:szCs w:val="28"/>
        </w:rPr>
        <w:t>năm 2022</w:t>
      </w:r>
      <w:r w:rsidRPr="00A5163A">
        <w:rPr>
          <w:szCs w:val="28"/>
        </w:rPr>
        <w:t xml:space="preserve"> </w:t>
      </w:r>
      <w:r>
        <w:rPr>
          <w:szCs w:val="28"/>
        </w:rPr>
        <w:t>như sau:</w:t>
      </w:r>
    </w:p>
    <w:p w14:paraId="4137C21A" w14:textId="4F14E4E4" w:rsidR="005C4A0D" w:rsidRDefault="005C4A0D" w:rsidP="00475CFD">
      <w:pPr>
        <w:spacing w:before="120" w:after="0" w:line="320" w:lineRule="exact"/>
        <w:ind w:firstLine="720"/>
        <w:jc w:val="both"/>
        <w:rPr>
          <w:szCs w:val="28"/>
        </w:rPr>
      </w:pPr>
      <w:r>
        <w:rPr>
          <w:szCs w:val="28"/>
        </w:rPr>
        <w:t xml:space="preserve">1. Tổng </w:t>
      </w:r>
      <w:r>
        <w:rPr>
          <w:spacing w:val="-6"/>
          <w:szCs w:val="28"/>
        </w:rPr>
        <w:t xml:space="preserve">kế hoạch vốn </w:t>
      </w:r>
      <w:r w:rsidRPr="00A5163A">
        <w:rPr>
          <w:szCs w:val="28"/>
        </w:rPr>
        <w:t>đầu tư phát triể</w:t>
      </w:r>
      <w:r>
        <w:rPr>
          <w:szCs w:val="28"/>
        </w:rPr>
        <w:t>n: 162.022 triệu đồng trong đó:</w:t>
      </w:r>
    </w:p>
    <w:p w14:paraId="131E24C2" w14:textId="3757722E" w:rsidR="005C4A0D" w:rsidRPr="005C4A0D" w:rsidRDefault="005C4A0D" w:rsidP="00475CFD">
      <w:pPr>
        <w:spacing w:before="120" w:after="0" w:line="320" w:lineRule="exact"/>
        <w:ind w:firstLine="720"/>
        <w:jc w:val="both"/>
        <w:rPr>
          <w:szCs w:val="28"/>
        </w:rPr>
      </w:pPr>
      <w:r>
        <w:rPr>
          <w:szCs w:val="28"/>
        </w:rPr>
        <w:t>a) Cấ</w:t>
      </w:r>
      <w:r w:rsidRPr="005C4A0D">
        <w:rPr>
          <w:szCs w:val="28"/>
        </w:rPr>
        <w:t xml:space="preserve">p huyện: </w:t>
      </w:r>
      <w:r w:rsidR="00D5597B">
        <w:rPr>
          <w:szCs w:val="28"/>
        </w:rPr>
        <w:t>138.772</w:t>
      </w:r>
      <w:r w:rsidRPr="005C4A0D">
        <w:rPr>
          <w:szCs w:val="28"/>
        </w:rPr>
        <w:t xml:space="preserve"> triệu đồng.</w:t>
      </w:r>
    </w:p>
    <w:p w14:paraId="0674DAA1" w14:textId="143D98ED" w:rsidR="005C4A0D" w:rsidRPr="005C4A0D" w:rsidRDefault="005C4A0D" w:rsidP="00475CFD">
      <w:pPr>
        <w:spacing w:before="120" w:after="0" w:line="320" w:lineRule="exact"/>
        <w:ind w:firstLine="720"/>
        <w:jc w:val="both"/>
        <w:rPr>
          <w:szCs w:val="28"/>
        </w:rPr>
      </w:pPr>
      <w:r w:rsidRPr="005C4A0D">
        <w:rPr>
          <w:szCs w:val="28"/>
        </w:rPr>
        <w:t xml:space="preserve">b) Cấp tỉnh: </w:t>
      </w:r>
      <w:r>
        <w:rPr>
          <w:szCs w:val="28"/>
        </w:rPr>
        <w:t>23.250</w:t>
      </w:r>
      <w:r w:rsidRPr="005C4A0D">
        <w:rPr>
          <w:szCs w:val="28"/>
        </w:rPr>
        <w:t xml:space="preserve"> triệu đồng.</w:t>
      </w:r>
    </w:p>
    <w:p w14:paraId="4BF41626" w14:textId="77777777" w:rsidR="005C4A0D" w:rsidRPr="005C4A0D" w:rsidRDefault="005C4A0D" w:rsidP="00475CFD">
      <w:pPr>
        <w:spacing w:before="120" w:after="0" w:line="320" w:lineRule="exact"/>
        <w:ind w:firstLine="720"/>
        <w:jc w:val="both"/>
        <w:rPr>
          <w:szCs w:val="28"/>
        </w:rPr>
      </w:pPr>
      <w:r w:rsidRPr="005C4A0D">
        <w:rPr>
          <w:szCs w:val="28"/>
        </w:rPr>
        <w:t>2. Phân bổ theo nguồn vốn:</w:t>
      </w:r>
    </w:p>
    <w:p w14:paraId="6E028A77" w14:textId="6C9B4716" w:rsidR="005C4A0D" w:rsidRPr="005C4A0D" w:rsidRDefault="005C4A0D" w:rsidP="00475CFD">
      <w:pPr>
        <w:spacing w:before="120" w:after="0" w:line="320" w:lineRule="exact"/>
        <w:ind w:firstLine="720"/>
        <w:jc w:val="both"/>
        <w:rPr>
          <w:szCs w:val="28"/>
        </w:rPr>
      </w:pPr>
      <w:r w:rsidRPr="005C4A0D">
        <w:rPr>
          <w:szCs w:val="28"/>
        </w:rPr>
        <w:t xml:space="preserve">a) Kế hoạch vốn ngân sách trung ương </w:t>
      </w:r>
      <w:r>
        <w:rPr>
          <w:szCs w:val="28"/>
        </w:rPr>
        <w:t>157.302</w:t>
      </w:r>
      <w:r w:rsidRPr="005C4A0D">
        <w:rPr>
          <w:szCs w:val="28"/>
        </w:rPr>
        <w:t xml:space="preserve"> triệu đồng trong đó:</w:t>
      </w:r>
    </w:p>
    <w:p w14:paraId="7286EF30" w14:textId="3964DB8A" w:rsidR="005C4A0D" w:rsidRPr="005C4A0D" w:rsidRDefault="005C4A0D" w:rsidP="00475CFD">
      <w:pPr>
        <w:spacing w:before="120" w:after="0" w:line="320" w:lineRule="exact"/>
        <w:ind w:firstLine="720"/>
        <w:jc w:val="both"/>
        <w:rPr>
          <w:szCs w:val="28"/>
        </w:rPr>
      </w:pPr>
      <w:r w:rsidRPr="005C4A0D">
        <w:rPr>
          <w:szCs w:val="28"/>
        </w:rPr>
        <w:t xml:space="preserve">- Cấp huyện: </w:t>
      </w:r>
      <w:r>
        <w:rPr>
          <w:szCs w:val="28"/>
        </w:rPr>
        <w:t>134.729</w:t>
      </w:r>
      <w:r w:rsidRPr="005C4A0D">
        <w:rPr>
          <w:szCs w:val="28"/>
        </w:rPr>
        <w:t xml:space="preserve"> triệu đồng.</w:t>
      </w:r>
    </w:p>
    <w:p w14:paraId="3D92FD4C" w14:textId="58C25D3A" w:rsidR="005C4A0D" w:rsidRPr="005C4A0D" w:rsidRDefault="005C4A0D" w:rsidP="00475CFD">
      <w:pPr>
        <w:spacing w:before="120" w:after="0" w:line="320" w:lineRule="exact"/>
        <w:ind w:firstLine="720"/>
        <w:jc w:val="both"/>
        <w:rPr>
          <w:szCs w:val="28"/>
        </w:rPr>
      </w:pPr>
      <w:r w:rsidRPr="005C4A0D">
        <w:rPr>
          <w:szCs w:val="28"/>
        </w:rPr>
        <w:t xml:space="preserve">- Cấp tỉnh: </w:t>
      </w:r>
      <w:r>
        <w:rPr>
          <w:szCs w:val="28"/>
        </w:rPr>
        <w:t>22.573</w:t>
      </w:r>
      <w:r w:rsidRPr="005C4A0D">
        <w:rPr>
          <w:szCs w:val="28"/>
        </w:rPr>
        <w:t xml:space="preserve"> triệu đồng.</w:t>
      </w:r>
    </w:p>
    <w:p w14:paraId="4B0C2600" w14:textId="37AE98B6" w:rsidR="005C4A0D" w:rsidRPr="005C4A0D" w:rsidRDefault="005C4A0D" w:rsidP="00475CFD">
      <w:pPr>
        <w:spacing w:before="120" w:after="0" w:line="320" w:lineRule="exact"/>
        <w:ind w:firstLine="720"/>
        <w:jc w:val="both"/>
        <w:rPr>
          <w:szCs w:val="28"/>
        </w:rPr>
      </w:pPr>
      <w:r w:rsidRPr="005C4A0D">
        <w:rPr>
          <w:szCs w:val="28"/>
        </w:rPr>
        <w:t xml:space="preserve">b) Kế hoạch vốn ngân sách địa phương (cấp tỉnh) đối ứng </w:t>
      </w:r>
      <w:r>
        <w:rPr>
          <w:szCs w:val="28"/>
        </w:rPr>
        <w:t>4.720</w:t>
      </w:r>
      <w:r w:rsidRPr="005C4A0D">
        <w:rPr>
          <w:szCs w:val="28"/>
        </w:rPr>
        <w:t xml:space="preserve"> triệu đồng, trong đó:</w:t>
      </w:r>
    </w:p>
    <w:p w14:paraId="2C1A9C3A" w14:textId="74B497C6" w:rsidR="005C4A0D" w:rsidRPr="005C4A0D" w:rsidRDefault="005C4A0D" w:rsidP="00475CFD">
      <w:pPr>
        <w:tabs>
          <w:tab w:val="center" w:pos="5009"/>
        </w:tabs>
        <w:spacing w:before="120" w:after="0" w:line="320" w:lineRule="exact"/>
        <w:ind w:firstLine="720"/>
        <w:jc w:val="both"/>
        <w:rPr>
          <w:szCs w:val="28"/>
        </w:rPr>
      </w:pPr>
      <w:r w:rsidRPr="005C4A0D">
        <w:rPr>
          <w:szCs w:val="28"/>
        </w:rPr>
        <w:t xml:space="preserve">- Cấp huyện: </w:t>
      </w:r>
      <w:r>
        <w:rPr>
          <w:szCs w:val="28"/>
        </w:rPr>
        <w:t>4.043</w:t>
      </w:r>
      <w:r w:rsidRPr="005C4A0D">
        <w:rPr>
          <w:szCs w:val="28"/>
        </w:rPr>
        <w:t xml:space="preserve"> triệu đồng.</w:t>
      </w:r>
      <w:r>
        <w:rPr>
          <w:szCs w:val="28"/>
        </w:rPr>
        <w:tab/>
      </w:r>
    </w:p>
    <w:p w14:paraId="13E828D3" w14:textId="6DFB2E1D" w:rsidR="005C4A0D" w:rsidRDefault="005C4A0D" w:rsidP="00475CFD">
      <w:pPr>
        <w:spacing w:before="120" w:after="0" w:line="320" w:lineRule="exact"/>
        <w:ind w:firstLine="720"/>
        <w:jc w:val="both"/>
        <w:rPr>
          <w:szCs w:val="28"/>
        </w:rPr>
      </w:pPr>
      <w:r w:rsidRPr="005C4A0D">
        <w:rPr>
          <w:szCs w:val="28"/>
        </w:rPr>
        <w:t xml:space="preserve">- Cấp tỉnh: </w:t>
      </w:r>
      <w:r>
        <w:rPr>
          <w:szCs w:val="28"/>
        </w:rPr>
        <w:t>677</w:t>
      </w:r>
      <w:r w:rsidRPr="005C4A0D">
        <w:rPr>
          <w:szCs w:val="28"/>
        </w:rPr>
        <w:t xml:space="preserve"> triệu đồng.</w:t>
      </w:r>
    </w:p>
    <w:p w14:paraId="33828871" w14:textId="7FEFB57F" w:rsidR="00D5597B" w:rsidRPr="005C4A0D" w:rsidRDefault="00D5597B" w:rsidP="00475CFD">
      <w:pPr>
        <w:spacing w:before="120" w:after="0" w:line="320" w:lineRule="exact"/>
        <w:ind w:firstLine="720"/>
        <w:jc w:val="both"/>
        <w:rPr>
          <w:szCs w:val="28"/>
        </w:rPr>
      </w:pPr>
      <w:r>
        <w:rPr>
          <w:szCs w:val="28"/>
        </w:rPr>
        <w:t xml:space="preserve">(Kế hoạch vốn </w:t>
      </w:r>
      <w:r w:rsidRPr="005C4A0D">
        <w:rPr>
          <w:szCs w:val="28"/>
        </w:rPr>
        <w:t xml:space="preserve">ngân sách địa phương (cấp tỉnh) đối ứng </w:t>
      </w:r>
      <w:r>
        <w:rPr>
          <w:szCs w:val="28"/>
        </w:rPr>
        <w:t xml:space="preserve">đã được giao kế hoạch đầu tư công </w:t>
      </w:r>
      <w:r w:rsidR="00FF36CC">
        <w:rPr>
          <w:szCs w:val="28"/>
        </w:rPr>
        <w:t>năm 2022</w:t>
      </w:r>
      <w:r>
        <w:rPr>
          <w:szCs w:val="28"/>
        </w:rPr>
        <w:t xml:space="preserve"> tại Nghị quyết số      /7/2022 của HĐND tỉnh).</w:t>
      </w:r>
    </w:p>
    <w:p w14:paraId="2D84FC18" w14:textId="77777777" w:rsidR="001540B8" w:rsidRDefault="005C4A0D" w:rsidP="00475CFD">
      <w:pPr>
        <w:spacing w:before="80" w:after="0" w:line="320" w:lineRule="exact"/>
        <w:ind w:firstLine="720"/>
        <w:rPr>
          <w:szCs w:val="28"/>
        </w:rPr>
      </w:pPr>
      <w:r w:rsidRPr="005C4A0D">
        <w:rPr>
          <w:szCs w:val="28"/>
        </w:rPr>
        <w:lastRenderedPageBreak/>
        <w:t xml:space="preserve">3. Phân </w:t>
      </w:r>
      <w:bookmarkStart w:id="0" w:name="_GoBack"/>
      <w:r w:rsidRPr="005C4A0D">
        <w:rPr>
          <w:szCs w:val="28"/>
        </w:rPr>
        <w:t>bổ theo dự án thành phần:</w:t>
      </w:r>
    </w:p>
    <w:p w14:paraId="70D2EB5E" w14:textId="61C7E767" w:rsidR="005C4A0D" w:rsidRPr="001540B8" w:rsidRDefault="005C4A0D" w:rsidP="00475CFD">
      <w:pPr>
        <w:spacing w:before="80" w:after="0" w:line="320" w:lineRule="exact"/>
        <w:ind w:firstLine="720"/>
        <w:rPr>
          <w:szCs w:val="28"/>
        </w:rPr>
      </w:pPr>
      <w:r w:rsidRPr="005C4A0D">
        <w:rPr>
          <w:bCs/>
          <w:iCs/>
          <w:szCs w:val="28"/>
        </w:rPr>
        <w:t>a)</w:t>
      </w:r>
      <w:r w:rsidRPr="005C4A0D">
        <w:rPr>
          <w:bCs/>
          <w:iCs/>
          <w:szCs w:val="28"/>
          <w:lang w:val="vi-VN"/>
        </w:rPr>
        <w:t xml:space="preserve"> Dự án 1: Hỗ trợ đầu tư phát triển hạ tầng kinh tế - xã hội các huyện nghèo</w:t>
      </w:r>
      <w:r w:rsidRPr="005C4A0D">
        <w:rPr>
          <w:bCs/>
          <w:iCs/>
          <w:szCs w:val="28"/>
        </w:rPr>
        <w:t xml:space="preserve">: </w:t>
      </w:r>
      <w:r>
        <w:rPr>
          <w:bCs/>
          <w:iCs/>
          <w:szCs w:val="28"/>
        </w:rPr>
        <w:t>138.042</w:t>
      </w:r>
      <w:r w:rsidRPr="005C4A0D">
        <w:rPr>
          <w:bCs/>
          <w:iCs/>
          <w:szCs w:val="28"/>
          <w:lang w:val="vi-VN"/>
        </w:rPr>
        <w:t xml:space="preserve"> triệu đồng.</w:t>
      </w:r>
    </w:p>
    <w:p w14:paraId="669C7007" w14:textId="5AE7FBCC" w:rsidR="005C4A0D" w:rsidRPr="005C4A0D" w:rsidRDefault="005C4A0D" w:rsidP="00475CFD">
      <w:pPr>
        <w:spacing w:before="80" w:after="0" w:line="320" w:lineRule="exact"/>
        <w:ind w:firstLine="720"/>
        <w:jc w:val="both"/>
        <w:rPr>
          <w:bCs/>
          <w:iCs/>
          <w:szCs w:val="28"/>
          <w:lang w:val="vi-VN"/>
        </w:rPr>
      </w:pPr>
      <w:r w:rsidRPr="005C4A0D">
        <w:rPr>
          <w:bCs/>
          <w:iCs/>
          <w:szCs w:val="28"/>
        </w:rPr>
        <w:t>b)</w:t>
      </w:r>
      <w:r w:rsidRPr="005C4A0D">
        <w:rPr>
          <w:bCs/>
          <w:iCs/>
          <w:szCs w:val="28"/>
          <w:lang w:val="vi-VN"/>
        </w:rPr>
        <w:t xml:space="preserve"> Dự án 4: Phát triển giáo dục nghề nghiệp, việc làm bền vững</w:t>
      </w:r>
      <w:r w:rsidRPr="005C4A0D">
        <w:rPr>
          <w:bCs/>
          <w:iCs/>
          <w:szCs w:val="28"/>
        </w:rPr>
        <w:t xml:space="preserve">: </w:t>
      </w:r>
      <w:r>
        <w:rPr>
          <w:bCs/>
          <w:iCs/>
          <w:szCs w:val="28"/>
        </w:rPr>
        <w:t xml:space="preserve">23.980 </w:t>
      </w:r>
      <w:r w:rsidRPr="005C4A0D">
        <w:rPr>
          <w:bCs/>
          <w:iCs/>
          <w:szCs w:val="28"/>
          <w:lang w:val="vi-VN"/>
        </w:rPr>
        <w:t>triệu đồng.</w:t>
      </w:r>
    </w:p>
    <w:p w14:paraId="1A82B88D" w14:textId="4AB400B4" w:rsidR="005C4A0D" w:rsidRPr="005C4A0D" w:rsidRDefault="005C4A0D" w:rsidP="00475CFD">
      <w:pPr>
        <w:spacing w:before="80" w:after="0" w:line="320" w:lineRule="exact"/>
        <w:ind w:firstLine="720"/>
        <w:jc w:val="both"/>
        <w:rPr>
          <w:bCs/>
          <w:iCs/>
          <w:szCs w:val="28"/>
          <w:lang w:val="vi-VN"/>
        </w:rPr>
      </w:pPr>
      <w:r w:rsidRPr="005C4A0D">
        <w:rPr>
          <w:bCs/>
          <w:iCs/>
          <w:szCs w:val="28"/>
        </w:rPr>
        <w:t>-</w:t>
      </w:r>
      <w:r w:rsidRPr="005C4A0D">
        <w:rPr>
          <w:bCs/>
          <w:iCs/>
          <w:szCs w:val="28"/>
          <w:lang w:val="vi-VN"/>
        </w:rPr>
        <w:t xml:space="preserve"> Tiểu dự án 1: Phát triển giáo dục nghề nghiệp vùng nghèo, vùng khó khăn</w:t>
      </w:r>
      <w:r w:rsidRPr="005C4A0D">
        <w:rPr>
          <w:bCs/>
          <w:iCs/>
          <w:szCs w:val="28"/>
        </w:rPr>
        <w:t xml:space="preserve">: </w:t>
      </w:r>
      <w:r>
        <w:rPr>
          <w:bCs/>
          <w:iCs/>
          <w:szCs w:val="28"/>
        </w:rPr>
        <w:t>23.169</w:t>
      </w:r>
      <w:r w:rsidRPr="005C4A0D">
        <w:rPr>
          <w:bCs/>
          <w:iCs/>
          <w:szCs w:val="28"/>
        </w:rPr>
        <w:t xml:space="preserve"> </w:t>
      </w:r>
      <w:r w:rsidRPr="005C4A0D">
        <w:rPr>
          <w:bCs/>
          <w:iCs/>
          <w:szCs w:val="28"/>
          <w:lang w:val="vi-VN"/>
        </w:rPr>
        <w:t>triệu đồng.</w:t>
      </w:r>
    </w:p>
    <w:p w14:paraId="23EEC44E" w14:textId="6DE867F5" w:rsidR="005C4A0D" w:rsidRPr="005C4A0D" w:rsidRDefault="005C4A0D" w:rsidP="00475CFD">
      <w:pPr>
        <w:spacing w:before="80" w:after="0" w:line="320" w:lineRule="exact"/>
        <w:ind w:firstLine="720"/>
        <w:jc w:val="both"/>
        <w:rPr>
          <w:bCs/>
          <w:iCs/>
          <w:szCs w:val="28"/>
          <w:lang w:val="vi-VN"/>
        </w:rPr>
      </w:pPr>
      <w:r w:rsidRPr="005C4A0D">
        <w:rPr>
          <w:bCs/>
          <w:iCs/>
          <w:szCs w:val="28"/>
        </w:rPr>
        <w:t>-</w:t>
      </w:r>
      <w:r w:rsidRPr="005C4A0D">
        <w:rPr>
          <w:bCs/>
          <w:iCs/>
          <w:szCs w:val="28"/>
          <w:lang w:val="vi-VN"/>
        </w:rPr>
        <w:t xml:space="preserve"> Tiểu dự án 3: Hỗ trợ việc làm bền vững</w:t>
      </w:r>
      <w:r w:rsidRPr="005C4A0D">
        <w:rPr>
          <w:bCs/>
          <w:iCs/>
          <w:szCs w:val="28"/>
        </w:rPr>
        <w:t>:</w:t>
      </w:r>
      <w:r w:rsidRPr="005C4A0D">
        <w:rPr>
          <w:bCs/>
          <w:iCs/>
          <w:szCs w:val="28"/>
          <w:lang w:val="vi-VN"/>
        </w:rPr>
        <w:t xml:space="preserve"> </w:t>
      </w:r>
      <w:r>
        <w:rPr>
          <w:bCs/>
          <w:iCs/>
          <w:szCs w:val="28"/>
        </w:rPr>
        <w:t>811</w:t>
      </w:r>
      <w:r w:rsidRPr="005C4A0D">
        <w:rPr>
          <w:bCs/>
          <w:iCs/>
          <w:szCs w:val="28"/>
          <w:lang w:val="vi-VN"/>
        </w:rPr>
        <w:t xml:space="preserve"> triệu đồng.</w:t>
      </w:r>
    </w:p>
    <w:bookmarkEnd w:id="0"/>
    <w:p w14:paraId="52A39E3F" w14:textId="115A107A" w:rsidR="005C4A0D" w:rsidRPr="005C4A0D" w:rsidRDefault="005C4A0D" w:rsidP="00475CFD">
      <w:pPr>
        <w:spacing w:before="120" w:after="0" w:line="320" w:lineRule="exact"/>
        <w:ind w:firstLine="720"/>
        <w:jc w:val="center"/>
        <w:rPr>
          <w:bCs/>
          <w:i/>
          <w:iCs/>
          <w:szCs w:val="28"/>
        </w:rPr>
      </w:pPr>
      <w:r w:rsidRPr="005C4A0D">
        <w:rPr>
          <w:bCs/>
          <w:i/>
          <w:iCs/>
          <w:szCs w:val="28"/>
        </w:rPr>
        <w:t>(Chi tiết tại phụ lục số 0</w:t>
      </w:r>
      <w:r>
        <w:rPr>
          <w:bCs/>
          <w:i/>
          <w:iCs/>
          <w:szCs w:val="28"/>
        </w:rPr>
        <w:t>2</w:t>
      </w:r>
      <w:r w:rsidRPr="005C4A0D">
        <w:rPr>
          <w:bCs/>
          <w:i/>
          <w:iCs/>
          <w:szCs w:val="28"/>
        </w:rPr>
        <w:t>)</w:t>
      </w:r>
    </w:p>
    <w:p w14:paraId="0CD32279" w14:textId="77777777" w:rsidR="005C4A0D" w:rsidRPr="00806F74" w:rsidRDefault="005C4A0D" w:rsidP="00475CFD">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20" w:lineRule="exact"/>
        <w:ind w:firstLine="720"/>
        <w:rPr>
          <w:b/>
          <w:bCs/>
          <w:szCs w:val="28"/>
          <w:lang w:val="nl-NL"/>
        </w:rPr>
      </w:pPr>
      <w:r w:rsidRPr="000C541B">
        <w:rPr>
          <w:b/>
          <w:bCs/>
          <w:szCs w:val="28"/>
          <w:lang w:val="nl-NL"/>
        </w:rPr>
        <w:t xml:space="preserve">Điều 3. </w:t>
      </w:r>
      <w:r w:rsidRPr="005C4A0D">
        <w:rPr>
          <w:bCs/>
          <w:szCs w:val="28"/>
          <w:lang w:val="nl-NL"/>
        </w:rPr>
        <w:t>Tổ chức thực hiện</w:t>
      </w:r>
    </w:p>
    <w:p w14:paraId="1ADE350E" w14:textId="16CA7555" w:rsidR="005C4A0D" w:rsidRPr="000C541B" w:rsidRDefault="005C4A0D" w:rsidP="00475CFD">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20" w:lineRule="exact"/>
        <w:ind w:firstLine="720"/>
        <w:jc w:val="both"/>
        <w:rPr>
          <w:szCs w:val="28"/>
        </w:rPr>
      </w:pPr>
      <w:r w:rsidRPr="000C541B">
        <w:rPr>
          <w:szCs w:val="28"/>
        </w:rPr>
        <w:t xml:space="preserve">1. Căn cứ Nghị quyết của Hội đồng nhân dân tỉnh, </w:t>
      </w:r>
      <w:r w:rsidRPr="00806F74">
        <w:rPr>
          <w:szCs w:val="28"/>
        </w:rPr>
        <w:t>giao Ủy ban nhân dân tỉnh</w:t>
      </w:r>
      <w:r w:rsidRPr="000C541B">
        <w:rPr>
          <w:szCs w:val="28"/>
        </w:rPr>
        <w:t xml:space="preserve"> ban hành kế hoạch thực hiện các chương trình mục tiêu quốc gia 5 năm và năm 2022 theo quy định tại khoản 3 Điều 6, khoản 2 Điều 7 của Nghị định số 27/2022/NĐ-CP ngày 19/4/2022 của Chính phủ; </w:t>
      </w:r>
      <w:r w:rsidRPr="00806F74">
        <w:rPr>
          <w:szCs w:val="28"/>
        </w:rPr>
        <w:t xml:space="preserve">giao </w:t>
      </w:r>
      <w:r>
        <w:rPr>
          <w:szCs w:val="28"/>
        </w:rPr>
        <w:t>kế hoạch vốn theo quy định.</w:t>
      </w:r>
    </w:p>
    <w:p w14:paraId="59A61D4C" w14:textId="4D9C3B23" w:rsidR="005C4A0D" w:rsidRDefault="005C4A0D" w:rsidP="00475CFD">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20" w:lineRule="exact"/>
        <w:ind w:firstLine="720"/>
        <w:jc w:val="both"/>
        <w:rPr>
          <w:szCs w:val="28"/>
          <w:lang w:val="nl-NL"/>
        </w:rPr>
      </w:pPr>
      <w:r w:rsidRPr="000C541B">
        <w:rPr>
          <w:szCs w:val="28"/>
          <w:lang w:val="nl-NL"/>
        </w:rPr>
        <w:t xml:space="preserve">2. </w:t>
      </w:r>
      <w:bookmarkStart w:id="1" w:name="_Hlk106290980"/>
      <w:r>
        <w:rPr>
          <w:szCs w:val="28"/>
          <w:lang w:val="nl-NL"/>
        </w:rPr>
        <w:t>Hội đồng nhân dân tỉnh t</w:t>
      </w:r>
      <w:r w:rsidRPr="00806F74">
        <w:rPr>
          <w:szCs w:val="28"/>
          <w:lang w:val="nl-NL"/>
        </w:rPr>
        <w:t xml:space="preserve">hống nhất </w:t>
      </w:r>
      <w:r>
        <w:rPr>
          <w:szCs w:val="28"/>
          <w:lang w:val="nl-NL"/>
        </w:rPr>
        <w:t xml:space="preserve">với </w:t>
      </w:r>
      <w:r w:rsidRPr="00806F74">
        <w:rPr>
          <w:szCs w:val="28"/>
          <w:lang w:val="nl-NL"/>
        </w:rPr>
        <w:t xml:space="preserve">danh mục dự án dự kiến triển khai thực hiện thuộc </w:t>
      </w:r>
      <w:r>
        <w:rPr>
          <w:szCs w:val="28"/>
          <w:lang w:val="nl-NL"/>
        </w:rPr>
        <w:t>C</w:t>
      </w:r>
      <w:r w:rsidRPr="00806F74">
        <w:rPr>
          <w:szCs w:val="28"/>
          <w:lang w:val="nl-NL"/>
        </w:rPr>
        <w:t>hương trình mục tiêu quốc gia</w:t>
      </w:r>
      <w:r>
        <w:rPr>
          <w:szCs w:val="28"/>
          <w:lang w:val="nl-NL"/>
        </w:rPr>
        <w:t xml:space="preserve"> giảm nghèo bền vững</w:t>
      </w:r>
      <w:r w:rsidRPr="00806F74">
        <w:rPr>
          <w:szCs w:val="28"/>
          <w:lang w:val="nl-NL"/>
        </w:rPr>
        <w:t xml:space="preserve"> giai đoạn 2021 - 2025 và năm 2022</w:t>
      </w:r>
      <w:r>
        <w:rPr>
          <w:szCs w:val="28"/>
          <w:lang w:val="nl-NL"/>
        </w:rPr>
        <w:t xml:space="preserve"> được báo cáo tại Tờ trình số     /TTr-UBND ngày    /6/2022 của UBND tỉnh</w:t>
      </w:r>
      <w:r w:rsidRPr="000C541B">
        <w:rPr>
          <w:szCs w:val="28"/>
          <w:lang w:val="nl-NL"/>
        </w:rPr>
        <w:t xml:space="preserve">, giao Ủy ban nhân dân tỉnh </w:t>
      </w:r>
      <w:r>
        <w:rPr>
          <w:szCs w:val="28"/>
          <w:lang w:val="nl-NL"/>
        </w:rPr>
        <w:t xml:space="preserve">chỉ đạo </w:t>
      </w:r>
      <w:r w:rsidRPr="000C541B">
        <w:rPr>
          <w:szCs w:val="28"/>
          <w:lang w:val="nl-NL"/>
        </w:rPr>
        <w:t xml:space="preserve">rà soát, tổ chức triển khai thực hiện bảo đảm theo quy định Luật Đầu tư công và các quy định khác </w:t>
      </w:r>
      <w:r>
        <w:rPr>
          <w:szCs w:val="28"/>
          <w:lang w:val="nl-NL"/>
        </w:rPr>
        <w:t>có liên quan, trong đó:</w:t>
      </w:r>
    </w:p>
    <w:p w14:paraId="356B5FFA" w14:textId="3437D3AE" w:rsidR="005C4A0D" w:rsidRPr="00806F74" w:rsidRDefault="005C4A0D" w:rsidP="00475CFD">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20" w:lineRule="exact"/>
        <w:ind w:firstLine="720"/>
        <w:jc w:val="both"/>
        <w:rPr>
          <w:iCs/>
          <w:szCs w:val="28"/>
        </w:rPr>
      </w:pPr>
      <w:r>
        <w:rPr>
          <w:szCs w:val="28"/>
          <w:lang w:val="nl-NL"/>
        </w:rPr>
        <w:t>-</w:t>
      </w:r>
      <w:r w:rsidRPr="000C541B">
        <w:rPr>
          <w:szCs w:val="28"/>
          <w:lang w:val="nl-NL"/>
        </w:rPr>
        <w:t xml:space="preserve"> Đối với kế hoạch vốn </w:t>
      </w:r>
      <w:bookmarkEnd w:id="1"/>
      <w:r w:rsidR="0086474D">
        <w:rPr>
          <w:szCs w:val="28"/>
          <w:lang w:val="nl-NL"/>
        </w:rPr>
        <w:t>cấp tỉnh thực hiện,</w:t>
      </w:r>
      <w:r w:rsidRPr="00806F74">
        <w:rPr>
          <w:iCs/>
          <w:szCs w:val="28"/>
        </w:rPr>
        <w:t xml:space="preserve"> giao Ủy ban nhân dân tỉnh</w:t>
      </w:r>
      <w:r w:rsidR="0086474D">
        <w:rPr>
          <w:iCs/>
          <w:szCs w:val="28"/>
        </w:rPr>
        <w:t xml:space="preserve"> phân bổ</w:t>
      </w:r>
      <w:r w:rsidRPr="00806F74">
        <w:rPr>
          <w:iCs/>
          <w:szCs w:val="28"/>
        </w:rPr>
        <w:t xml:space="preserve"> </w:t>
      </w:r>
      <w:r w:rsidR="0086474D">
        <w:rPr>
          <w:iCs/>
          <w:szCs w:val="28"/>
        </w:rPr>
        <w:t>chi tiết</w:t>
      </w:r>
      <w:r w:rsidRPr="00806F74">
        <w:rPr>
          <w:iCs/>
          <w:szCs w:val="28"/>
        </w:rPr>
        <w:t xml:space="preserve"> theo quy định sau khi có ý kiến thống nhất của Thường trực Hội đồng nhân dân tỉnh và báo cáo Hội đồng nhân dân tỉnh tại kỳ họp gần nhất</w:t>
      </w:r>
      <w:r w:rsidRPr="000C541B">
        <w:rPr>
          <w:iCs/>
          <w:szCs w:val="28"/>
        </w:rPr>
        <w:t>.</w:t>
      </w:r>
    </w:p>
    <w:p w14:paraId="734DC9FE" w14:textId="04EE477A" w:rsidR="005C4A0D" w:rsidRPr="000C541B" w:rsidRDefault="0086474D" w:rsidP="00475CFD">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20" w:lineRule="exact"/>
        <w:ind w:firstLine="720"/>
        <w:jc w:val="both"/>
        <w:rPr>
          <w:szCs w:val="28"/>
          <w:lang w:val="nl-NL"/>
        </w:rPr>
      </w:pPr>
      <w:r>
        <w:rPr>
          <w:szCs w:val="28"/>
          <w:lang w:val="nl-NL"/>
        </w:rPr>
        <w:t>-</w:t>
      </w:r>
      <w:r w:rsidRPr="000C541B">
        <w:rPr>
          <w:szCs w:val="28"/>
          <w:lang w:val="nl-NL"/>
        </w:rPr>
        <w:t xml:space="preserve"> Đối với kế hoạch vốn </w:t>
      </w:r>
      <w:r>
        <w:rPr>
          <w:szCs w:val="28"/>
          <w:lang w:val="nl-NL"/>
        </w:rPr>
        <w:t>cấp huyện thực hiện</w:t>
      </w:r>
      <w:r w:rsidR="00050244">
        <w:rPr>
          <w:szCs w:val="28"/>
          <w:lang w:val="nl-NL"/>
        </w:rPr>
        <w:t xml:space="preserve">, giao </w:t>
      </w:r>
      <w:r w:rsidR="005C4A0D" w:rsidRPr="000C541B">
        <w:rPr>
          <w:iCs/>
          <w:szCs w:val="28"/>
        </w:rPr>
        <w:t xml:space="preserve">Ủy ban nhân dân các huyện, thành phố thực hiện phân bổ </w:t>
      </w:r>
      <w:r>
        <w:rPr>
          <w:iCs/>
          <w:szCs w:val="28"/>
        </w:rPr>
        <w:t xml:space="preserve">chi tiết </w:t>
      </w:r>
      <w:r w:rsidR="005C4A0D" w:rsidRPr="000C541B">
        <w:rPr>
          <w:szCs w:val="28"/>
        </w:rPr>
        <w:t>theo đúng các quy định hiện hành.</w:t>
      </w:r>
    </w:p>
    <w:p w14:paraId="0A4AFCC1" w14:textId="6A3D28B8" w:rsidR="005C4A0D" w:rsidRPr="000C541B" w:rsidRDefault="0086474D" w:rsidP="00475CFD">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20" w:lineRule="exact"/>
        <w:ind w:firstLine="720"/>
        <w:jc w:val="both"/>
        <w:rPr>
          <w:szCs w:val="28"/>
          <w:lang w:val="nl-NL"/>
        </w:rPr>
      </w:pPr>
      <w:r>
        <w:rPr>
          <w:szCs w:val="28"/>
          <w:lang w:val="nl-NL"/>
        </w:rPr>
        <w:t>3</w:t>
      </w:r>
      <w:r w:rsidR="005C4A0D" w:rsidRPr="000C541B">
        <w:rPr>
          <w:szCs w:val="28"/>
          <w:lang w:val="nl-NL"/>
        </w:rPr>
        <w:t xml:space="preserve">. </w:t>
      </w:r>
      <w:r w:rsidR="005C4A0D" w:rsidRPr="000C541B">
        <w:rPr>
          <w:szCs w:val="28"/>
          <w:lang w:val="vi-VN"/>
        </w:rPr>
        <w:t>Giao</w:t>
      </w:r>
      <w:r w:rsidR="005C4A0D" w:rsidRPr="000C541B">
        <w:rPr>
          <w:szCs w:val="28"/>
        </w:rPr>
        <w:t xml:space="preserve"> T</w:t>
      </w:r>
      <w:r w:rsidR="005C4A0D" w:rsidRPr="000C541B">
        <w:rPr>
          <w:szCs w:val="28"/>
          <w:lang w:val="vi-VN"/>
        </w:rPr>
        <w:t xml:space="preserve">hường trực Hội đồng nhân dân tỉnh, các Ban của Hội đồng nhân dân tỉnh, các </w:t>
      </w:r>
      <w:r w:rsidR="005C4A0D" w:rsidRPr="000C541B">
        <w:rPr>
          <w:szCs w:val="28"/>
        </w:rPr>
        <w:t>t</w:t>
      </w:r>
      <w:r w:rsidR="005C4A0D" w:rsidRPr="000C541B">
        <w:rPr>
          <w:szCs w:val="28"/>
          <w:lang w:val="vi-VN"/>
        </w:rPr>
        <w:t xml:space="preserve">ổ </w:t>
      </w:r>
      <w:r w:rsidR="005C4A0D" w:rsidRPr="000C541B">
        <w:rPr>
          <w:szCs w:val="28"/>
        </w:rPr>
        <w:t>đ</w:t>
      </w:r>
      <w:r w:rsidR="005C4A0D" w:rsidRPr="000C541B">
        <w:rPr>
          <w:szCs w:val="28"/>
          <w:lang w:val="vi-VN"/>
        </w:rPr>
        <w:t xml:space="preserve">ại biểu và </w:t>
      </w:r>
      <w:r w:rsidR="005C4A0D" w:rsidRPr="000C541B">
        <w:rPr>
          <w:szCs w:val="28"/>
        </w:rPr>
        <w:t>đ</w:t>
      </w:r>
      <w:r w:rsidR="005C4A0D" w:rsidRPr="000C541B">
        <w:rPr>
          <w:szCs w:val="28"/>
          <w:lang w:val="vi-VN"/>
        </w:rPr>
        <w:t>ại biểu Hội đồng nhân dân tỉnh giám sát việc thực hiện Nghị quyế</w:t>
      </w:r>
      <w:r>
        <w:rPr>
          <w:szCs w:val="28"/>
        </w:rPr>
        <w:t>t</w:t>
      </w:r>
      <w:r w:rsidR="005C4A0D" w:rsidRPr="000C541B">
        <w:rPr>
          <w:szCs w:val="28"/>
          <w:lang w:val="vi-VN"/>
        </w:rPr>
        <w:t xml:space="preserve"> này.</w:t>
      </w:r>
    </w:p>
    <w:p w14:paraId="79CF25BE" w14:textId="79975524" w:rsidR="005C4A0D" w:rsidRPr="000C541B" w:rsidRDefault="005C4A0D" w:rsidP="00475CFD">
      <w:pPr>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20" w:lineRule="exact"/>
        <w:ind w:firstLine="720"/>
        <w:jc w:val="both"/>
        <w:rPr>
          <w:i/>
          <w:szCs w:val="28"/>
          <w:lang w:val="nl-NL"/>
        </w:rPr>
      </w:pPr>
      <w:r w:rsidRPr="000C541B">
        <w:rPr>
          <w:szCs w:val="28"/>
          <w:lang w:val="nl-NL"/>
        </w:rPr>
        <w:t xml:space="preserve">Nghị quyết này đã được Hội đồng nhân dân tỉnh </w:t>
      </w:r>
      <w:r w:rsidR="0086474D">
        <w:rPr>
          <w:szCs w:val="28"/>
          <w:lang w:val="nl-NL"/>
        </w:rPr>
        <w:t>Bắc Kạn khóa X, k</w:t>
      </w:r>
      <w:r w:rsidRPr="000C541B">
        <w:rPr>
          <w:szCs w:val="28"/>
          <w:lang w:val="nl-NL"/>
        </w:rPr>
        <w:t xml:space="preserve">ỳ họp thứ </w:t>
      </w:r>
      <w:r w:rsidR="0086474D">
        <w:rPr>
          <w:szCs w:val="28"/>
          <w:lang w:val="nl-NL"/>
        </w:rPr>
        <w:t>9</w:t>
      </w:r>
      <w:r w:rsidRPr="000C541B">
        <w:rPr>
          <w:szCs w:val="28"/>
          <w:lang w:val="nl-NL"/>
        </w:rPr>
        <w:t xml:space="preserve"> thông qua ngày</w:t>
      </w:r>
      <w:r w:rsidR="0086474D">
        <w:rPr>
          <w:szCs w:val="28"/>
          <w:lang w:val="nl-NL"/>
        </w:rPr>
        <w:t xml:space="preserve"> ....</w:t>
      </w:r>
      <w:r w:rsidRPr="000C541B">
        <w:rPr>
          <w:szCs w:val="28"/>
          <w:lang w:val="nl-NL"/>
        </w:rPr>
        <w:t xml:space="preserve"> tháng </w:t>
      </w:r>
      <w:r w:rsidR="0086474D">
        <w:rPr>
          <w:szCs w:val="28"/>
          <w:lang w:val="nl-NL"/>
        </w:rPr>
        <w:t>7</w:t>
      </w:r>
      <w:r w:rsidRPr="000C541B">
        <w:rPr>
          <w:szCs w:val="28"/>
          <w:lang w:val="nl-NL"/>
        </w:rPr>
        <w:t xml:space="preserve"> năm 2022./</w:t>
      </w:r>
      <w:r w:rsidRPr="000C541B">
        <w:rPr>
          <w:iCs/>
          <w:szCs w:val="28"/>
          <w:lang w:val="nl-NL"/>
        </w:rPr>
        <w:t>.</w:t>
      </w:r>
    </w:p>
    <w:tbl>
      <w:tblPr>
        <w:tblW w:w="9139" w:type="dxa"/>
        <w:tblInd w:w="108" w:type="dxa"/>
        <w:tblLook w:val="04A0" w:firstRow="1" w:lastRow="0" w:firstColumn="1" w:lastColumn="0" w:noHBand="0" w:noVBand="1"/>
      </w:tblPr>
      <w:tblGrid>
        <w:gridCol w:w="4678"/>
        <w:gridCol w:w="4461"/>
      </w:tblGrid>
      <w:tr w:rsidR="005C4A0D" w:rsidRPr="000C541B" w14:paraId="5FE258F9" w14:textId="77777777" w:rsidTr="0086474D">
        <w:tc>
          <w:tcPr>
            <w:tcW w:w="4678" w:type="dxa"/>
          </w:tcPr>
          <w:p w14:paraId="1AE7DB9E" w14:textId="3A94014F" w:rsidR="005C4A0D" w:rsidRPr="000C541B" w:rsidRDefault="005C4A0D" w:rsidP="0086474D">
            <w:pPr>
              <w:spacing w:after="0"/>
              <w:jc w:val="both"/>
              <w:rPr>
                <w:b/>
                <w:bCs/>
                <w:i/>
                <w:iCs/>
                <w:sz w:val="24"/>
                <w:szCs w:val="24"/>
                <w:lang w:val="nl-NL"/>
              </w:rPr>
            </w:pPr>
            <w:r w:rsidRPr="000C541B">
              <w:rPr>
                <w:b/>
                <w:bCs/>
                <w:i/>
                <w:iCs/>
                <w:sz w:val="24"/>
                <w:szCs w:val="24"/>
                <w:lang w:val="nl-NL"/>
              </w:rPr>
              <w:t>Nơi nhận:</w:t>
            </w:r>
            <w:r w:rsidRPr="000C541B">
              <w:rPr>
                <w:b/>
                <w:bCs/>
                <w:i/>
                <w:iCs/>
                <w:sz w:val="24"/>
                <w:szCs w:val="24"/>
                <w:lang w:val="nl-NL"/>
              </w:rPr>
              <w:tab/>
            </w:r>
            <w:r w:rsidRPr="000C541B">
              <w:rPr>
                <w:b/>
                <w:bCs/>
                <w:i/>
                <w:iCs/>
                <w:sz w:val="24"/>
                <w:szCs w:val="24"/>
                <w:lang w:val="nl-NL"/>
              </w:rPr>
              <w:tab/>
            </w:r>
            <w:r w:rsidRPr="000C541B">
              <w:rPr>
                <w:b/>
                <w:bCs/>
                <w:i/>
                <w:iCs/>
                <w:sz w:val="24"/>
                <w:szCs w:val="24"/>
                <w:lang w:val="nl-NL"/>
              </w:rPr>
              <w:tab/>
            </w:r>
            <w:r w:rsidRPr="000C541B">
              <w:rPr>
                <w:b/>
                <w:bCs/>
                <w:i/>
                <w:iCs/>
                <w:sz w:val="24"/>
                <w:szCs w:val="24"/>
                <w:lang w:val="nl-NL"/>
              </w:rPr>
              <w:tab/>
            </w:r>
          </w:p>
          <w:p w14:paraId="4BE0FDF6" w14:textId="77777777" w:rsidR="005C4A0D" w:rsidRPr="000C541B" w:rsidRDefault="005C4A0D" w:rsidP="0086474D">
            <w:pPr>
              <w:spacing w:after="0" w:line="240" w:lineRule="auto"/>
              <w:jc w:val="both"/>
              <w:rPr>
                <w:bCs/>
                <w:iCs/>
                <w:sz w:val="22"/>
                <w:lang w:val="nl-NL"/>
              </w:rPr>
            </w:pPr>
            <w:r w:rsidRPr="000C541B">
              <w:rPr>
                <w:bCs/>
                <w:iCs/>
                <w:sz w:val="22"/>
                <w:lang w:val="nl-NL"/>
              </w:rPr>
              <w:t>- Ủy ban Thường vụ Quốc hội;</w:t>
            </w:r>
          </w:p>
          <w:p w14:paraId="117B9DBD" w14:textId="77777777" w:rsidR="005C4A0D" w:rsidRDefault="005C4A0D" w:rsidP="0086474D">
            <w:pPr>
              <w:spacing w:after="0" w:line="240" w:lineRule="auto"/>
              <w:jc w:val="both"/>
              <w:rPr>
                <w:bCs/>
                <w:iCs/>
                <w:sz w:val="22"/>
                <w:lang w:val="nl-NL"/>
              </w:rPr>
            </w:pPr>
            <w:r w:rsidRPr="000C541B">
              <w:rPr>
                <w:bCs/>
                <w:iCs/>
                <w:sz w:val="22"/>
                <w:lang w:val="nl-NL"/>
              </w:rPr>
              <w:t>- Chính phủ;</w:t>
            </w:r>
          </w:p>
          <w:p w14:paraId="498B5DD1" w14:textId="0FC93C91" w:rsidR="0086474D" w:rsidRPr="000C541B" w:rsidRDefault="0086474D" w:rsidP="0086474D">
            <w:pPr>
              <w:spacing w:after="0" w:line="240" w:lineRule="auto"/>
              <w:jc w:val="both"/>
              <w:rPr>
                <w:bCs/>
                <w:iCs/>
                <w:sz w:val="22"/>
                <w:lang w:val="nl-NL"/>
              </w:rPr>
            </w:pPr>
            <w:r>
              <w:rPr>
                <w:bCs/>
                <w:iCs/>
                <w:sz w:val="22"/>
                <w:lang w:val="nl-NL"/>
              </w:rPr>
              <w:t>- VPQH, VPCP, VPCTN;</w:t>
            </w:r>
          </w:p>
          <w:p w14:paraId="4E5F0731" w14:textId="77777777" w:rsidR="005C4A0D" w:rsidRPr="000C541B" w:rsidRDefault="005C4A0D" w:rsidP="0086474D">
            <w:pPr>
              <w:spacing w:after="0" w:line="240" w:lineRule="auto"/>
              <w:jc w:val="both"/>
              <w:rPr>
                <w:bCs/>
                <w:iCs/>
                <w:sz w:val="22"/>
                <w:lang w:val="nl-NL"/>
              </w:rPr>
            </w:pPr>
            <w:r w:rsidRPr="000C541B">
              <w:rPr>
                <w:bCs/>
                <w:iCs/>
                <w:sz w:val="22"/>
                <w:lang w:val="nl-NL"/>
              </w:rPr>
              <w:t>- Bộ Kế hoạch và Đầu tư;</w:t>
            </w:r>
          </w:p>
          <w:p w14:paraId="2EA3D119" w14:textId="77777777" w:rsidR="005C4A0D" w:rsidRPr="000C541B" w:rsidRDefault="005C4A0D" w:rsidP="0086474D">
            <w:pPr>
              <w:spacing w:after="0" w:line="240" w:lineRule="auto"/>
              <w:jc w:val="both"/>
              <w:rPr>
                <w:bCs/>
                <w:iCs/>
                <w:sz w:val="22"/>
                <w:lang w:val="nl-NL"/>
              </w:rPr>
            </w:pPr>
            <w:r w:rsidRPr="000C541B">
              <w:rPr>
                <w:bCs/>
                <w:iCs/>
                <w:sz w:val="22"/>
                <w:lang w:val="nl-NL"/>
              </w:rPr>
              <w:t xml:space="preserve">- Bộ Tài chính; </w:t>
            </w:r>
          </w:p>
          <w:p w14:paraId="5D996DF1" w14:textId="4568CBBB" w:rsidR="005C4A0D" w:rsidRPr="000C541B" w:rsidRDefault="005C4A0D" w:rsidP="0086474D">
            <w:pPr>
              <w:spacing w:after="0" w:line="240" w:lineRule="auto"/>
              <w:jc w:val="both"/>
              <w:rPr>
                <w:bCs/>
                <w:iCs/>
                <w:sz w:val="22"/>
                <w:lang w:val="nl-NL"/>
              </w:rPr>
            </w:pPr>
            <w:r w:rsidRPr="000C541B">
              <w:rPr>
                <w:bCs/>
                <w:iCs/>
                <w:sz w:val="22"/>
                <w:lang w:val="nl-NL"/>
              </w:rPr>
              <w:t>- Bộ Lao độ</w:t>
            </w:r>
            <w:r w:rsidR="0086474D">
              <w:rPr>
                <w:bCs/>
                <w:iCs/>
                <w:sz w:val="22"/>
                <w:lang w:val="nl-NL"/>
              </w:rPr>
              <w:t>ng - Thương b</w:t>
            </w:r>
            <w:r w:rsidRPr="000C541B">
              <w:rPr>
                <w:bCs/>
                <w:iCs/>
                <w:sz w:val="22"/>
                <w:lang w:val="nl-NL"/>
              </w:rPr>
              <w:t>inh và Xã hội;</w:t>
            </w:r>
          </w:p>
          <w:p w14:paraId="564F8ABC" w14:textId="5E7FE9DD" w:rsidR="005C4A0D" w:rsidRPr="000C541B" w:rsidRDefault="005C4A0D" w:rsidP="0086474D">
            <w:pPr>
              <w:spacing w:after="0" w:line="240" w:lineRule="auto"/>
              <w:jc w:val="both"/>
              <w:rPr>
                <w:sz w:val="22"/>
              </w:rPr>
            </w:pPr>
            <w:r w:rsidRPr="000C541B">
              <w:rPr>
                <w:sz w:val="22"/>
                <w:lang w:val="nl-NL"/>
              </w:rPr>
              <w:t xml:space="preserve">- </w:t>
            </w:r>
            <w:r w:rsidR="0086474D">
              <w:rPr>
                <w:sz w:val="22"/>
                <w:lang w:val="nl-NL"/>
              </w:rPr>
              <w:t>TT Tỉnh ủy, HĐND, UBND, UBMTTQVN tỉnh;</w:t>
            </w:r>
          </w:p>
          <w:p w14:paraId="448A4043" w14:textId="77777777" w:rsidR="005C4A0D" w:rsidRPr="000C541B" w:rsidRDefault="005C4A0D" w:rsidP="0086474D">
            <w:pPr>
              <w:spacing w:after="0" w:line="240" w:lineRule="auto"/>
              <w:jc w:val="both"/>
              <w:rPr>
                <w:sz w:val="22"/>
              </w:rPr>
            </w:pPr>
            <w:r w:rsidRPr="000C541B">
              <w:rPr>
                <w:sz w:val="22"/>
              </w:rPr>
              <w:t xml:space="preserve">- Đoàn đại biểu Quốc hội tỉnh; </w:t>
            </w:r>
          </w:p>
          <w:p w14:paraId="7B113D92" w14:textId="77777777" w:rsidR="005C4A0D" w:rsidRDefault="005C4A0D" w:rsidP="0086474D">
            <w:pPr>
              <w:spacing w:after="0" w:line="240" w:lineRule="auto"/>
              <w:jc w:val="both"/>
              <w:rPr>
                <w:sz w:val="22"/>
              </w:rPr>
            </w:pPr>
            <w:r w:rsidRPr="000C541B">
              <w:rPr>
                <w:sz w:val="22"/>
              </w:rPr>
              <w:t>- Đại biểu HĐND tỉnh;</w:t>
            </w:r>
          </w:p>
          <w:p w14:paraId="36253236" w14:textId="4C04208D" w:rsidR="0086474D" w:rsidRPr="000C541B" w:rsidRDefault="0086474D" w:rsidP="0086474D">
            <w:pPr>
              <w:spacing w:after="0" w:line="240" w:lineRule="auto"/>
              <w:jc w:val="both"/>
              <w:rPr>
                <w:sz w:val="22"/>
              </w:rPr>
            </w:pPr>
            <w:r>
              <w:rPr>
                <w:sz w:val="22"/>
              </w:rPr>
              <w:t>- Các Sở, ban, ngành, đoàn thể;</w:t>
            </w:r>
          </w:p>
          <w:p w14:paraId="5F740D3D" w14:textId="5561A061" w:rsidR="005C4A0D" w:rsidRPr="000C541B" w:rsidRDefault="005C4A0D" w:rsidP="0086474D">
            <w:pPr>
              <w:spacing w:after="0" w:line="240" w:lineRule="auto"/>
              <w:jc w:val="both"/>
              <w:rPr>
                <w:spacing w:val="-2"/>
                <w:sz w:val="22"/>
                <w:lang w:val="pl-PL"/>
              </w:rPr>
            </w:pPr>
            <w:r w:rsidRPr="000C541B">
              <w:rPr>
                <w:spacing w:val="-2"/>
                <w:sz w:val="22"/>
                <w:lang w:val="pl-PL"/>
              </w:rPr>
              <w:t>- TT. HĐND, UBND các huyện, thành phố;</w:t>
            </w:r>
          </w:p>
          <w:p w14:paraId="05697AAD" w14:textId="77777777" w:rsidR="005C4A0D" w:rsidRDefault="005C4A0D" w:rsidP="0086474D">
            <w:pPr>
              <w:spacing w:after="0" w:line="240" w:lineRule="auto"/>
              <w:ind w:right="-248"/>
              <w:rPr>
                <w:sz w:val="22"/>
                <w:lang w:val="nl-NL"/>
              </w:rPr>
            </w:pPr>
            <w:r w:rsidRPr="000C541B">
              <w:rPr>
                <w:sz w:val="22"/>
                <w:highlight w:val="white"/>
                <w:lang w:val="nl-NL"/>
              </w:rPr>
              <w:t xml:space="preserve">- </w:t>
            </w:r>
            <w:r w:rsidR="0086474D">
              <w:rPr>
                <w:sz w:val="22"/>
                <w:lang w:val="nl-NL"/>
              </w:rPr>
              <w:t>LĐVP;</w:t>
            </w:r>
          </w:p>
          <w:p w14:paraId="26BED0D1" w14:textId="5B0311F5" w:rsidR="0086474D" w:rsidRPr="000C541B" w:rsidRDefault="0086474D" w:rsidP="0086474D">
            <w:pPr>
              <w:spacing w:after="0" w:line="240" w:lineRule="auto"/>
              <w:ind w:right="-248"/>
              <w:rPr>
                <w:bCs/>
                <w:iCs/>
                <w:sz w:val="22"/>
              </w:rPr>
            </w:pPr>
            <w:r>
              <w:rPr>
                <w:sz w:val="22"/>
                <w:lang w:val="nl-NL"/>
              </w:rPr>
              <w:t>- Lưu: VT</w:t>
            </w:r>
          </w:p>
        </w:tc>
        <w:tc>
          <w:tcPr>
            <w:tcW w:w="4461" w:type="dxa"/>
          </w:tcPr>
          <w:p w14:paraId="015DAB46" w14:textId="77777777" w:rsidR="005C4A0D" w:rsidRPr="000C541B" w:rsidRDefault="005C4A0D" w:rsidP="0086474D">
            <w:pPr>
              <w:spacing w:after="0"/>
              <w:jc w:val="center"/>
              <w:rPr>
                <w:b/>
                <w:bCs/>
                <w:szCs w:val="28"/>
              </w:rPr>
            </w:pPr>
            <w:r w:rsidRPr="000C541B">
              <w:rPr>
                <w:b/>
                <w:bCs/>
                <w:szCs w:val="28"/>
              </w:rPr>
              <w:t xml:space="preserve"> CHỦ TỊCH</w:t>
            </w:r>
          </w:p>
          <w:p w14:paraId="0180605B" w14:textId="77777777" w:rsidR="005C4A0D" w:rsidRPr="000C541B" w:rsidRDefault="005C4A0D" w:rsidP="0086474D">
            <w:pPr>
              <w:spacing w:after="0"/>
              <w:jc w:val="center"/>
              <w:rPr>
                <w:b/>
                <w:bCs/>
                <w:szCs w:val="28"/>
              </w:rPr>
            </w:pPr>
          </w:p>
          <w:p w14:paraId="34FD3C91" w14:textId="77777777" w:rsidR="005C4A0D" w:rsidRPr="000C541B" w:rsidRDefault="005C4A0D" w:rsidP="0086474D">
            <w:pPr>
              <w:spacing w:after="0"/>
              <w:jc w:val="center"/>
              <w:rPr>
                <w:b/>
                <w:bCs/>
                <w:szCs w:val="28"/>
              </w:rPr>
            </w:pPr>
          </w:p>
          <w:p w14:paraId="72096887" w14:textId="77777777" w:rsidR="005C4A0D" w:rsidRPr="000C541B" w:rsidRDefault="005C4A0D" w:rsidP="0086474D">
            <w:pPr>
              <w:spacing w:after="0"/>
              <w:jc w:val="center"/>
              <w:rPr>
                <w:b/>
                <w:bCs/>
                <w:szCs w:val="28"/>
              </w:rPr>
            </w:pPr>
          </w:p>
          <w:p w14:paraId="6DFBF4C8" w14:textId="77777777" w:rsidR="005C4A0D" w:rsidRPr="000C541B" w:rsidRDefault="005C4A0D" w:rsidP="0086474D">
            <w:pPr>
              <w:spacing w:after="0"/>
              <w:jc w:val="center"/>
              <w:rPr>
                <w:b/>
                <w:bCs/>
                <w:szCs w:val="28"/>
              </w:rPr>
            </w:pPr>
          </w:p>
          <w:p w14:paraId="5F96C06C" w14:textId="77777777" w:rsidR="005C4A0D" w:rsidRPr="000C541B" w:rsidRDefault="005C4A0D" w:rsidP="0086474D">
            <w:pPr>
              <w:spacing w:after="0"/>
              <w:jc w:val="center"/>
              <w:rPr>
                <w:b/>
                <w:bCs/>
                <w:szCs w:val="28"/>
              </w:rPr>
            </w:pPr>
          </w:p>
          <w:p w14:paraId="3560DA15" w14:textId="77777777" w:rsidR="005C4A0D" w:rsidRPr="000C541B" w:rsidRDefault="005C4A0D" w:rsidP="0086474D">
            <w:pPr>
              <w:spacing w:after="0"/>
              <w:jc w:val="center"/>
              <w:rPr>
                <w:b/>
                <w:bCs/>
                <w:szCs w:val="28"/>
              </w:rPr>
            </w:pPr>
          </w:p>
          <w:p w14:paraId="5F9B3237" w14:textId="6324CB42" w:rsidR="005C4A0D" w:rsidRPr="000C541B" w:rsidRDefault="0086474D" w:rsidP="0086474D">
            <w:pPr>
              <w:spacing w:after="0"/>
              <w:jc w:val="center"/>
              <w:rPr>
                <w:b/>
                <w:bCs/>
                <w:szCs w:val="28"/>
              </w:rPr>
            </w:pPr>
            <w:r>
              <w:rPr>
                <w:b/>
                <w:bCs/>
                <w:szCs w:val="28"/>
              </w:rPr>
              <w:t xml:space="preserve">     Phương Thị Thanh</w:t>
            </w:r>
          </w:p>
        </w:tc>
      </w:tr>
    </w:tbl>
    <w:p w14:paraId="44AF46E4" w14:textId="77777777" w:rsidR="00E07A5F" w:rsidRPr="00E07A5F" w:rsidRDefault="00E07A5F" w:rsidP="00A5163A">
      <w:pPr>
        <w:spacing w:before="120" w:after="0" w:line="240" w:lineRule="auto"/>
        <w:ind w:firstLine="720"/>
        <w:rPr>
          <w:szCs w:val="28"/>
        </w:rPr>
      </w:pPr>
    </w:p>
    <w:sectPr w:rsidR="00E07A5F" w:rsidRPr="00E07A5F" w:rsidSect="00475CFD">
      <w:pgSz w:w="11907" w:h="16840" w:code="9"/>
      <w:pgMar w:top="1021" w:right="1021" w:bottom="851" w:left="1588"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382B2" w14:textId="77777777" w:rsidR="00293F86" w:rsidRDefault="00293F86">
      <w:pPr>
        <w:spacing w:after="0" w:line="240" w:lineRule="auto"/>
      </w:pPr>
      <w:r>
        <w:separator/>
      </w:r>
    </w:p>
  </w:endnote>
  <w:endnote w:type="continuationSeparator" w:id="0">
    <w:p w14:paraId="0E91018D" w14:textId="77777777" w:rsidR="00293F86" w:rsidRDefault="0029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83000" w14:textId="77777777" w:rsidR="00293F86" w:rsidRDefault="00293F86">
      <w:pPr>
        <w:spacing w:after="0" w:line="240" w:lineRule="auto"/>
      </w:pPr>
      <w:r>
        <w:separator/>
      </w:r>
    </w:p>
  </w:footnote>
  <w:footnote w:type="continuationSeparator" w:id="0">
    <w:p w14:paraId="4CE278F0" w14:textId="77777777" w:rsidR="00293F86" w:rsidRDefault="00293F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00"/>
    <w:rsid w:val="00047119"/>
    <w:rsid w:val="00050244"/>
    <w:rsid w:val="000A517E"/>
    <w:rsid w:val="000D06A1"/>
    <w:rsid w:val="000F5D8D"/>
    <w:rsid w:val="00103DAF"/>
    <w:rsid w:val="0011307C"/>
    <w:rsid w:val="00123353"/>
    <w:rsid w:val="00131067"/>
    <w:rsid w:val="001378B6"/>
    <w:rsid w:val="00142E27"/>
    <w:rsid w:val="001540B8"/>
    <w:rsid w:val="00164F0B"/>
    <w:rsid w:val="001863D3"/>
    <w:rsid w:val="001F6342"/>
    <w:rsid w:val="001F69F7"/>
    <w:rsid w:val="00233930"/>
    <w:rsid w:val="00233CAC"/>
    <w:rsid w:val="00252F9C"/>
    <w:rsid w:val="00287CEF"/>
    <w:rsid w:val="00293F86"/>
    <w:rsid w:val="002E0E23"/>
    <w:rsid w:val="002F069F"/>
    <w:rsid w:val="00310659"/>
    <w:rsid w:val="00312B5B"/>
    <w:rsid w:val="00327BD3"/>
    <w:rsid w:val="00333D15"/>
    <w:rsid w:val="003414EB"/>
    <w:rsid w:val="003444E2"/>
    <w:rsid w:val="00396673"/>
    <w:rsid w:val="003B773F"/>
    <w:rsid w:val="003C17B5"/>
    <w:rsid w:val="003C319A"/>
    <w:rsid w:val="003C3A53"/>
    <w:rsid w:val="00410BCA"/>
    <w:rsid w:val="00421B69"/>
    <w:rsid w:val="004454FF"/>
    <w:rsid w:val="0045047F"/>
    <w:rsid w:val="00455AA1"/>
    <w:rsid w:val="00456276"/>
    <w:rsid w:val="00460AEE"/>
    <w:rsid w:val="00460D01"/>
    <w:rsid w:val="00475CFD"/>
    <w:rsid w:val="004A4266"/>
    <w:rsid w:val="004A55FA"/>
    <w:rsid w:val="005218EC"/>
    <w:rsid w:val="005252C5"/>
    <w:rsid w:val="00541873"/>
    <w:rsid w:val="00576F3C"/>
    <w:rsid w:val="005B06B4"/>
    <w:rsid w:val="005B2845"/>
    <w:rsid w:val="005C4A0D"/>
    <w:rsid w:val="005F5BD2"/>
    <w:rsid w:val="00651871"/>
    <w:rsid w:val="006571AC"/>
    <w:rsid w:val="00663AB9"/>
    <w:rsid w:val="00691DC6"/>
    <w:rsid w:val="006B10E8"/>
    <w:rsid w:val="006E263B"/>
    <w:rsid w:val="006F4EC0"/>
    <w:rsid w:val="006F51FF"/>
    <w:rsid w:val="006F7328"/>
    <w:rsid w:val="00704AD4"/>
    <w:rsid w:val="00752E64"/>
    <w:rsid w:val="00760D00"/>
    <w:rsid w:val="00791D97"/>
    <w:rsid w:val="007A0018"/>
    <w:rsid w:val="007A7528"/>
    <w:rsid w:val="007B4116"/>
    <w:rsid w:val="007D100C"/>
    <w:rsid w:val="00811CE1"/>
    <w:rsid w:val="00815049"/>
    <w:rsid w:val="00816C6F"/>
    <w:rsid w:val="00830896"/>
    <w:rsid w:val="00855082"/>
    <w:rsid w:val="0086474D"/>
    <w:rsid w:val="008648C3"/>
    <w:rsid w:val="00882FD1"/>
    <w:rsid w:val="00884C4C"/>
    <w:rsid w:val="00894547"/>
    <w:rsid w:val="008A2B47"/>
    <w:rsid w:val="008B0858"/>
    <w:rsid w:val="00925624"/>
    <w:rsid w:val="00926DB0"/>
    <w:rsid w:val="009730EF"/>
    <w:rsid w:val="00991A49"/>
    <w:rsid w:val="009D3DBF"/>
    <w:rsid w:val="00A024EB"/>
    <w:rsid w:val="00A03846"/>
    <w:rsid w:val="00A03C5B"/>
    <w:rsid w:val="00A2105E"/>
    <w:rsid w:val="00A42D03"/>
    <w:rsid w:val="00A5163A"/>
    <w:rsid w:val="00A53561"/>
    <w:rsid w:val="00A655B4"/>
    <w:rsid w:val="00A72BD3"/>
    <w:rsid w:val="00A91CAA"/>
    <w:rsid w:val="00AA7684"/>
    <w:rsid w:val="00AB6117"/>
    <w:rsid w:val="00AD1BB0"/>
    <w:rsid w:val="00AE0486"/>
    <w:rsid w:val="00B03E86"/>
    <w:rsid w:val="00B10126"/>
    <w:rsid w:val="00B13521"/>
    <w:rsid w:val="00B4009C"/>
    <w:rsid w:val="00B8692B"/>
    <w:rsid w:val="00BA053E"/>
    <w:rsid w:val="00BA2E2D"/>
    <w:rsid w:val="00BA748A"/>
    <w:rsid w:val="00BC5AE3"/>
    <w:rsid w:val="00BE6339"/>
    <w:rsid w:val="00C11AAD"/>
    <w:rsid w:val="00C27AA8"/>
    <w:rsid w:val="00C3101D"/>
    <w:rsid w:val="00C402B0"/>
    <w:rsid w:val="00C73F9B"/>
    <w:rsid w:val="00C74AC9"/>
    <w:rsid w:val="00C875BF"/>
    <w:rsid w:val="00C87FC9"/>
    <w:rsid w:val="00C92B3C"/>
    <w:rsid w:val="00C959E9"/>
    <w:rsid w:val="00CC176E"/>
    <w:rsid w:val="00CD251B"/>
    <w:rsid w:val="00CE058B"/>
    <w:rsid w:val="00D054E0"/>
    <w:rsid w:val="00D31495"/>
    <w:rsid w:val="00D42289"/>
    <w:rsid w:val="00D46C3C"/>
    <w:rsid w:val="00D5597B"/>
    <w:rsid w:val="00D60B71"/>
    <w:rsid w:val="00D63D9F"/>
    <w:rsid w:val="00D82583"/>
    <w:rsid w:val="00D90C13"/>
    <w:rsid w:val="00D96D7C"/>
    <w:rsid w:val="00DA03BA"/>
    <w:rsid w:val="00DC4FC4"/>
    <w:rsid w:val="00E04BC2"/>
    <w:rsid w:val="00E07A5F"/>
    <w:rsid w:val="00E47E78"/>
    <w:rsid w:val="00E653B2"/>
    <w:rsid w:val="00E65A60"/>
    <w:rsid w:val="00E7260E"/>
    <w:rsid w:val="00E83AC1"/>
    <w:rsid w:val="00E903DC"/>
    <w:rsid w:val="00E960FF"/>
    <w:rsid w:val="00EC369A"/>
    <w:rsid w:val="00EC4F49"/>
    <w:rsid w:val="00EC5481"/>
    <w:rsid w:val="00ED3597"/>
    <w:rsid w:val="00F009FE"/>
    <w:rsid w:val="00F02EBB"/>
    <w:rsid w:val="00F32877"/>
    <w:rsid w:val="00F50797"/>
    <w:rsid w:val="00F54E62"/>
    <w:rsid w:val="00F729CE"/>
    <w:rsid w:val="00F9753F"/>
    <w:rsid w:val="00FA268A"/>
    <w:rsid w:val="00FF3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C40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B0"/>
    <w:rPr>
      <w:rFonts w:ascii="Segoe UI" w:eastAsia="Calibri" w:hAnsi="Segoe UI" w:cs="Segoe UI"/>
      <w:sz w:val="18"/>
      <w:szCs w:val="18"/>
    </w:rPr>
  </w:style>
  <w:style w:type="paragraph" w:styleId="Header">
    <w:name w:val="header"/>
    <w:basedOn w:val="Normal"/>
    <w:link w:val="HeaderChar"/>
    <w:uiPriority w:val="99"/>
    <w:unhideWhenUsed/>
    <w:rsid w:val="0047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FD"/>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C40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B0"/>
    <w:rPr>
      <w:rFonts w:ascii="Segoe UI" w:eastAsia="Calibri" w:hAnsi="Segoe UI" w:cs="Segoe UI"/>
      <w:sz w:val="18"/>
      <w:szCs w:val="18"/>
    </w:rPr>
  </w:style>
  <w:style w:type="paragraph" w:styleId="Header">
    <w:name w:val="header"/>
    <w:basedOn w:val="Normal"/>
    <w:link w:val="HeaderChar"/>
    <w:uiPriority w:val="99"/>
    <w:unhideWhenUsed/>
    <w:rsid w:val="0047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FD"/>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1a23b7dbfd31595b</MaTinBai>
    <_dlc_DocId xmlns="ae4e42cd-c673-4541-a17d-d353a4125f5e">DDYPFUVZ5X6F-6-4105</_dlc_DocId>
    <_dlc_DocIdUrl xmlns="ae4e42cd-c673-4541-a17d-d353a4125f5e">
      <Url>https://dbdc.backan.gov.vn/_layouts/15/DocIdRedir.aspx?ID=DDYPFUVZ5X6F-6-4105</Url>
      <Description>DDYPFUVZ5X6F-6-4105</Description>
    </_dlc_DocIdUrl>
  </documentManagement>
</p:properties>
</file>

<file path=customXml/itemProps1.xml><?xml version="1.0" encoding="utf-8"?>
<ds:datastoreItem xmlns:ds="http://schemas.openxmlformats.org/officeDocument/2006/customXml" ds:itemID="{E4A01326-BC7F-4818-9F97-279D5D607A2E}"/>
</file>

<file path=customXml/itemProps2.xml><?xml version="1.0" encoding="utf-8"?>
<ds:datastoreItem xmlns:ds="http://schemas.openxmlformats.org/officeDocument/2006/customXml" ds:itemID="{3FDC8DD2-50D0-42AB-ACCC-D9957B14A3EC}"/>
</file>

<file path=customXml/itemProps3.xml><?xml version="1.0" encoding="utf-8"?>
<ds:datastoreItem xmlns:ds="http://schemas.openxmlformats.org/officeDocument/2006/customXml" ds:itemID="{C763EFD8-A0C6-4338-BDC9-D5EAF5CAFF5F}"/>
</file>

<file path=customXml/itemProps4.xml><?xml version="1.0" encoding="utf-8"?>
<ds:datastoreItem xmlns:ds="http://schemas.openxmlformats.org/officeDocument/2006/customXml" ds:itemID="{B3445235-F716-411C-9B8B-ACE67F4097D6}"/>
</file>

<file path=customXml/itemProps5.xml><?xml version="1.0" encoding="utf-8"?>
<ds:datastoreItem xmlns:ds="http://schemas.openxmlformats.org/officeDocument/2006/customXml" ds:itemID="{0F201A45-F5C7-4F9C-9219-38E1743BF066}"/>
</file>

<file path=docProps/app.xml><?xml version="1.0" encoding="utf-8"?>
<Properties xmlns="http://schemas.openxmlformats.org/officeDocument/2006/extended-properties" xmlns:vt="http://schemas.openxmlformats.org/officeDocument/2006/docPropsVTypes">
  <Template>Normal</Template>
  <TotalTime>49</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ismail - [2010]</cp:lastModifiedBy>
  <cp:revision>12</cp:revision>
  <cp:lastPrinted>2022-06-29T04:00:00Z</cp:lastPrinted>
  <dcterms:created xsi:type="dcterms:W3CDTF">2022-06-27T09:47:00Z</dcterms:created>
  <dcterms:modified xsi:type="dcterms:W3CDTF">2022-07-01T04:41:00Z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d7942e7d-657c-4eac-86c7-5c4e39a1c4e1</vt:lpwstr>
  </property>
</Properties>
</file>