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0"/>
        <w:tblW w:w="9493" w:type="dxa"/>
        <w:tblLook w:val="04A0" w:firstRow="1" w:lastRow="0" w:firstColumn="1" w:lastColumn="0" w:noHBand="0" w:noVBand="1"/>
      </w:tblPr>
      <w:tblGrid>
        <w:gridCol w:w="3397"/>
        <w:gridCol w:w="6096"/>
      </w:tblGrid>
      <w:tr w:rsidR="00760D00" w:rsidRPr="00F3314C" w14:paraId="347EFA7F" w14:textId="77777777" w:rsidTr="00A5163A">
        <w:trPr>
          <w:trHeight w:val="253"/>
        </w:trPr>
        <w:tc>
          <w:tcPr>
            <w:tcW w:w="3397" w:type="dxa"/>
          </w:tcPr>
          <w:p w14:paraId="58ABC400" w14:textId="17F17D9F" w:rsidR="00760D00" w:rsidRPr="00F3314C" w:rsidRDefault="00A5163A" w:rsidP="0086474D">
            <w:pPr>
              <w:spacing w:after="0" w:line="240" w:lineRule="auto"/>
              <w:rPr>
                <w:b/>
                <w:szCs w:val="28"/>
              </w:rPr>
            </w:pPr>
            <w:r>
              <w:rPr>
                <w:b/>
                <w:szCs w:val="28"/>
              </w:rPr>
              <w:t>HỘI ĐỒNG</w:t>
            </w:r>
            <w:r w:rsidR="00760D00" w:rsidRPr="00F3314C">
              <w:rPr>
                <w:b/>
                <w:szCs w:val="28"/>
              </w:rPr>
              <w:t xml:space="preserve"> NHÂN DÂN </w:t>
            </w:r>
          </w:p>
          <w:p w14:paraId="508B261D" w14:textId="77777777" w:rsidR="00760D00" w:rsidRPr="00F3314C" w:rsidRDefault="00410BCA" w:rsidP="0086474D">
            <w:pPr>
              <w:spacing w:after="0" w:line="240" w:lineRule="auto"/>
              <w:rPr>
                <w:b/>
                <w:szCs w:val="28"/>
              </w:rPr>
            </w:pPr>
            <w:r>
              <w:rPr>
                <w:noProof/>
                <w:szCs w:val="28"/>
              </w:rPr>
              <mc:AlternateContent>
                <mc:Choice Requires="wps">
                  <w:drawing>
                    <wp:anchor distT="4294967294" distB="4294967294" distL="114300" distR="114300" simplePos="0" relativeHeight="251660288" behindDoc="0" locked="0" layoutInCell="1" allowOverlap="1" wp14:anchorId="4E94113A" wp14:editId="2165B870">
                      <wp:simplePos x="0" y="0"/>
                      <wp:positionH relativeFrom="column">
                        <wp:posOffset>297815</wp:posOffset>
                      </wp:positionH>
                      <wp:positionV relativeFrom="paragraph">
                        <wp:posOffset>224789</wp:posOffset>
                      </wp:positionV>
                      <wp:extent cx="100647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A87FF6"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5pt,17.7pt" to="102.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lyyAEAAHc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"/>
                  </w:pict>
                </mc:Fallback>
              </mc:AlternateContent>
            </w:r>
            <w:r w:rsidR="00760D00" w:rsidRPr="00F3314C">
              <w:rPr>
                <w:b/>
                <w:szCs w:val="28"/>
              </w:rPr>
              <w:t xml:space="preserve">    TỈNH BẮC KẠN</w:t>
            </w:r>
          </w:p>
        </w:tc>
        <w:tc>
          <w:tcPr>
            <w:tcW w:w="6096" w:type="dxa"/>
          </w:tcPr>
          <w:p w14:paraId="054218E1" w14:textId="77777777" w:rsidR="00760D00" w:rsidRPr="00F3314C" w:rsidRDefault="00760D00" w:rsidP="0086474D">
            <w:pPr>
              <w:spacing w:after="0" w:line="240" w:lineRule="auto"/>
              <w:ind w:right="-153"/>
              <w:jc w:val="center"/>
              <w:rPr>
                <w:b/>
                <w:spacing w:val="-10"/>
                <w:szCs w:val="28"/>
              </w:rPr>
            </w:pPr>
            <w:r w:rsidRPr="00F3314C">
              <w:rPr>
                <w:b/>
                <w:spacing w:val="-10"/>
                <w:szCs w:val="28"/>
              </w:rPr>
              <w:t xml:space="preserve">     CỘNG HÒA XÃ HỘI CHỦ NGHĨA VIỆT NAM</w:t>
            </w:r>
          </w:p>
          <w:p w14:paraId="53C12A42" w14:textId="77777777" w:rsidR="00760D00" w:rsidRPr="00F3314C" w:rsidRDefault="00760D00" w:rsidP="005252C5">
            <w:pPr>
              <w:spacing w:after="0" w:line="240" w:lineRule="auto"/>
              <w:jc w:val="center"/>
              <w:rPr>
                <w:b/>
                <w:szCs w:val="28"/>
              </w:rPr>
            </w:pPr>
            <w:r w:rsidRPr="00F3314C">
              <w:rPr>
                <w:b/>
                <w:iCs/>
                <w:spacing w:val="-2"/>
                <w:position w:val="10"/>
                <w:szCs w:val="28"/>
                <w:lang w:val="nl-NL"/>
              </w:rPr>
              <w:t xml:space="preserve">           Độc lập </w:t>
            </w:r>
            <w:r w:rsidR="005252C5">
              <w:rPr>
                <w:b/>
                <w:iCs/>
                <w:spacing w:val="-2"/>
                <w:position w:val="10"/>
                <w:szCs w:val="28"/>
                <w:lang w:val="nl-NL"/>
              </w:rPr>
              <w:t>-</w:t>
            </w:r>
            <w:r w:rsidRPr="00F3314C">
              <w:rPr>
                <w:b/>
                <w:iCs/>
                <w:spacing w:val="-2"/>
                <w:position w:val="10"/>
                <w:szCs w:val="28"/>
                <w:lang w:val="nl-NL"/>
              </w:rPr>
              <w:t xml:space="preserve"> Tự do </w:t>
            </w:r>
            <w:r w:rsidR="005252C5">
              <w:rPr>
                <w:b/>
                <w:iCs/>
                <w:spacing w:val="-2"/>
                <w:position w:val="10"/>
                <w:szCs w:val="28"/>
                <w:lang w:val="nl-NL"/>
              </w:rPr>
              <w:t>-</w:t>
            </w:r>
            <w:r w:rsidRPr="00F3314C">
              <w:rPr>
                <w:b/>
                <w:iCs/>
                <w:spacing w:val="-2"/>
                <w:position w:val="10"/>
                <w:szCs w:val="28"/>
                <w:lang w:val="nl-NL"/>
              </w:rPr>
              <w:t xml:space="preserve"> Hạnh phúc</w:t>
            </w:r>
          </w:p>
        </w:tc>
      </w:tr>
      <w:tr w:rsidR="00760D00" w:rsidRPr="00F3314C" w14:paraId="29CA9FF9" w14:textId="77777777" w:rsidTr="00A5163A">
        <w:trPr>
          <w:trHeight w:val="1293"/>
        </w:trPr>
        <w:tc>
          <w:tcPr>
            <w:tcW w:w="3397" w:type="dxa"/>
          </w:tcPr>
          <w:p w14:paraId="065CAFC9" w14:textId="77777777" w:rsidR="00760D00" w:rsidRPr="00F3314C" w:rsidRDefault="00760D00" w:rsidP="0086474D">
            <w:pPr>
              <w:spacing w:after="0" w:line="240" w:lineRule="auto"/>
              <w:jc w:val="center"/>
              <w:rPr>
                <w:szCs w:val="28"/>
              </w:rPr>
            </w:pPr>
          </w:p>
          <w:p w14:paraId="2CD056BC" w14:textId="0093A109" w:rsidR="00760D00" w:rsidRPr="00F3314C" w:rsidRDefault="00760D00" w:rsidP="0086474D">
            <w:pPr>
              <w:spacing w:after="0" w:line="240" w:lineRule="auto"/>
              <w:rPr>
                <w:szCs w:val="28"/>
              </w:rPr>
            </w:pPr>
            <w:r w:rsidRPr="00F3314C">
              <w:rPr>
                <w:szCs w:val="28"/>
              </w:rPr>
              <w:t>Số:         /</w:t>
            </w:r>
            <w:r w:rsidR="00A5163A">
              <w:rPr>
                <w:szCs w:val="28"/>
              </w:rPr>
              <w:t>NQ-</w:t>
            </w:r>
            <w:r w:rsidRPr="00F3314C">
              <w:rPr>
                <w:szCs w:val="28"/>
              </w:rPr>
              <w:t>UBND</w:t>
            </w:r>
          </w:p>
          <w:p w14:paraId="4F9C4449" w14:textId="12CA7A45" w:rsidR="00760D00" w:rsidRPr="00F3314C" w:rsidRDefault="00760D00" w:rsidP="0086474D">
            <w:pPr>
              <w:spacing w:after="0" w:line="240" w:lineRule="auto"/>
              <w:jc w:val="center"/>
              <w:rPr>
                <w:sz w:val="14"/>
                <w:szCs w:val="28"/>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760D00" w:rsidRPr="00F3314C" w14:paraId="177DB723" w14:textId="77777777" w:rsidTr="00EC5481">
              <w:trPr>
                <w:trHeight w:val="537"/>
              </w:trPr>
              <w:tc>
                <w:tcPr>
                  <w:tcW w:w="1843" w:type="dxa"/>
                  <w:shd w:val="clear" w:color="auto" w:fill="auto"/>
                  <w:vAlign w:val="center"/>
                </w:tcPr>
                <w:p w14:paraId="38F48421" w14:textId="77777777" w:rsidR="00760D00" w:rsidRPr="00F3314C" w:rsidRDefault="00760D00" w:rsidP="003A08DE">
                  <w:pPr>
                    <w:framePr w:hSpace="180" w:wrap="around" w:vAnchor="text" w:hAnchor="margin" w:xAlign="center" w:y="-180"/>
                    <w:spacing w:before="100" w:beforeAutospacing="1" w:after="100" w:afterAutospacing="1" w:line="240" w:lineRule="auto"/>
                    <w:jc w:val="center"/>
                    <w:rPr>
                      <w:b/>
                      <w:szCs w:val="28"/>
                    </w:rPr>
                  </w:pPr>
                  <w:r w:rsidRPr="00F3314C">
                    <w:rPr>
                      <w:b/>
                      <w:szCs w:val="28"/>
                    </w:rPr>
                    <w:t>DỰ THẢO</w:t>
                  </w:r>
                </w:p>
              </w:tc>
            </w:tr>
          </w:tbl>
          <w:p w14:paraId="4CE788B0" w14:textId="77777777" w:rsidR="00760D00" w:rsidRPr="00F3314C" w:rsidRDefault="00760D00" w:rsidP="0086474D">
            <w:pPr>
              <w:spacing w:before="100" w:beforeAutospacing="1" w:after="100" w:afterAutospacing="1" w:line="240" w:lineRule="auto"/>
              <w:jc w:val="center"/>
              <w:rPr>
                <w:b/>
                <w:szCs w:val="28"/>
                <w:u w:val="single"/>
              </w:rPr>
            </w:pPr>
          </w:p>
        </w:tc>
        <w:tc>
          <w:tcPr>
            <w:tcW w:w="6096" w:type="dxa"/>
          </w:tcPr>
          <w:p w14:paraId="6973B302" w14:textId="77777777" w:rsidR="00760D00" w:rsidRPr="00F3314C" w:rsidRDefault="00410BCA" w:rsidP="0086474D">
            <w:pPr>
              <w:tabs>
                <w:tab w:val="left" w:pos="555"/>
                <w:tab w:val="right" w:pos="5850"/>
              </w:tabs>
              <w:spacing w:after="0" w:line="240" w:lineRule="auto"/>
              <w:ind w:firstLine="34"/>
              <w:jc w:val="center"/>
              <w:rPr>
                <w:i/>
                <w:szCs w:val="28"/>
              </w:rPr>
            </w:pPr>
            <w:r>
              <w:rPr>
                <w:noProof/>
                <w:szCs w:val="28"/>
              </w:rPr>
              <mc:AlternateContent>
                <mc:Choice Requires="wps">
                  <w:drawing>
                    <wp:anchor distT="4294967294" distB="4294967294" distL="114300" distR="114300" simplePos="0" relativeHeight="251661312" behindDoc="0" locked="0" layoutInCell="1" allowOverlap="1" wp14:anchorId="56615669" wp14:editId="6F3CDD0C">
                      <wp:simplePos x="0" y="0"/>
                      <wp:positionH relativeFrom="column">
                        <wp:posOffset>1022985</wp:posOffset>
                      </wp:positionH>
                      <wp:positionV relativeFrom="paragraph">
                        <wp:posOffset>3174</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CEC929"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55pt,.25pt" to="25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"/>
                  </w:pict>
                </mc:Fallback>
              </mc:AlternateContent>
            </w:r>
          </w:p>
          <w:p w14:paraId="16A74339" w14:textId="09F63AA9" w:rsidR="00760D00" w:rsidRPr="00F3314C" w:rsidRDefault="00760D00" w:rsidP="007F5552">
            <w:pPr>
              <w:tabs>
                <w:tab w:val="left" w:pos="555"/>
                <w:tab w:val="right" w:pos="5850"/>
              </w:tabs>
              <w:spacing w:after="0" w:line="240" w:lineRule="auto"/>
              <w:ind w:firstLine="34"/>
              <w:jc w:val="center"/>
              <w:rPr>
                <w:i/>
                <w:szCs w:val="28"/>
              </w:rPr>
            </w:pPr>
            <w:r w:rsidRPr="00F3314C">
              <w:rPr>
                <w:i/>
                <w:szCs w:val="28"/>
              </w:rPr>
              <w:t xml:space="preserve">          Bắc Kạn, ngày      tháng </w:t>
            </w:r>
            <w:r w:rsidR="007F5552">
              <w:rPr>
                <w:i/>
                <w:szCs w:val="28"/>
              </w:rPr>
              <w:t>7</w:t>
            </w:r>
            <w:bookmarkStart w:id="0" w:name="_GoBack"/>
            <w:bookmarkEnd w:id="0"/>
            <w:r w:rsidRPr="00F3314C">
              <w:rPr>
                <w:i/>
                <w:szCs w:val="28"/>
              </w:rPr>
              <w:t xml:space="preserve"> năm 202</w:t>
            </w:r>
            <w:r w:rsidR="00C74AC9">
              <w:rPr>
                <w:i/>
                <w:szCs w:val="28"/>
              </w:rPr>
              <w:t>2</w:t>
            </w:r>
          </w:p>
        </w:tc>
      </w:tr>
    </w:tbl>
    <w:p w14:paraId="79C3F7DC" w14:textId="6E08B2BF" w:rsidR="00A5163A" w:rsidRDefault="00A5163A" w:rsidP="00C74AC9">
      <w:pPr>
        <w:spacing w:after="0" w:line="240" w:lineRule="auto"/>
        <w:jc w:val="center"/>
        <w:rPr>
          <w:b/>
          <w:spacing w:val="-10"/>
          <w:szCs w:val="28"/>
        </w:rPr>
      </w:pPr>
      <w:r>
        <w:rPr>
          <w:b/>
          <w:spacing w:val="-10"/>
          <w:szCs w:val="28"/>
        </w:rPr>
        <w:t>NGHỊ QUYẾT</w:t>
      </w:r>
    </w:p>
    <w:p w14:paraId="600895B9" w14:textId="77777777" w:rsidR="001969E0" w:rsidRDefault="00760D00" w:rsidP="001969E0">
      <w:pPr>
        <w:spacing w:after="0" w:line="240" w:lineRule="auto"/>
        <w:jc w:val="center"/>
        <w:rPr>
          <w:rFonts w:eastAsia="Times New Roman"/>
          <w:b/>
          <w:szCs w:val="28"/>
        </w:rPr>
      </w:pPr>
      <w:r w:rsidRPr="00F3314C">
        <w:rPr>
          <w:b/>
          <w:szCs w:val="28"/>
        </w:rPr>
        <w:t xml:space="preserve"> </w:t>
      </w:r>
      <w:r w:rsidR="00A5163A">
        <w:rPr>
          <w:b/>
          <w:spacing w:val="-2"/>
        </w:rPr>
        <w:t>P</w:t>
      </w:r>
      <w:r w:rsidR="00882FD1" w:rsidRPr="00325175">
        <w:rPr>
          <w:b/>
          <w:spacing w:val="-2"/>
        </w:rPr>
        <w:t xml:space="preserve">hân bổ </w:t>
      </w:r>
      <w:r w:rsidR="00B10126">
        <w:rPr>
          <w:b/>
          <w:spacing w:val="-2"/>
        </w:rPr>
        <w:t>kế hoạch vốn đầu tư phát triển</w:t>
      </w:r>
      <w:r w:rsidR="00882FD1">
        <w:rPr>
          <w:b/>
          <w:bCs/>
          <w:color w:val="000000"/>
        </w:rPr>
        <w:t xml:space="preserve"> </w:t>
      </w:r>
      <w:r w:rsidR="001969E0">
        <w:rPr>
          <w:b/>
          <w:bCs/>
          <w:color w:val="000000"/>
          <w:szCs w:val="28"/>
        </w:rPr>
        <w:t xml:space="preserve">thực hiện Chương trình </w:t>
      </w:r>
      <w:r w:rsidR="001969E0">
        <w:rPr>
          <w:b/>
          <w:bCs/>
          <w:szCs w:val="28"/>
          <w:lang w:val="nl-NL"/>
        </w:rPr>
        <w:t>mục tiêu quốc gia phát triển kinh tế xã hội vùng đồng bào dân tộc thiểu số và miền núi giai đoạn 2021-2025 và năm 2022</w:t>
      </w:r>
    </w:p>
    <w:p w14:paraId="7058FAB7" w14:textId="34CAB82E" w:rsidR="00D63D9F" w:rsidRDefault="00B10126" w:rsidP="001969E0">
      <w:pPr>
        <w:spacing w:after="0" w:line="240" w:lineRule="auto"/>
        <w:jc w:val="center"/>
        <w:rPr>
          <w:b/>
          <w:szCs w:val="28"/>
        </w:rPr>
      </w:pPr>
      <w:r>
        <w:rPr>
          <w:noProof/>
          <w:szCs w:val="28"/>
        </w:rPr>
        <mc:AlternateContent>
          <mc:Choice Requires="wps">
            <w:drawing>
              <wp:anchor distT="4294967294" distB="4294967294" distL="114300" distR="114300" simplePos="0" relativeHeight="251663360" behindDoc="0" locked="0" layoutInCell="1" allowOverlap="1" wp14:anchorId="0CA40C08" wp14:editId="29A0A65B">
                <wp:simplePos x="0" y="0"/>
                <wp:positionH relativeFrom="column">
                  <wp:posOffset>2461260</wp:posOffset>
                </wp:positionH>
                <wp:positionV relativeFrom="paragraph">
                  <wp:posOffset>25400</wp:posOffset>
                </wp:positionV>
                <wp:extent cx="100647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45111F"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8pt,2pt" to="27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"/>
            </w:pict>
          </mc:Fallback>
        </mc:AlternateContent>
      </w:r>
    </w:p>
    <w:p w14:paraId="6A36D212" w14:textId="3BDC22C8" w:rsidR="00882FD1" w:rsidRPr="00A5163A" w:rsidRDefault="00A5163A" w:rsidP="00A5163A">
      <w:pPr>
        <w:spacing w:after="0" w:line="240" w:lineRule="auto"/>
        <w:ind w:firstLine="720"/>
        <w:jc w:val="center"/>
        <w:rPr>
          <w:b/>
          <w:szCs w:val="28"/>
        </w:rPr>
      </w:pPr>
      <w:r w:rsidRPr="00A5163A">
        <w:rPr>
          <w:b/>
          <w:szCs w:val="28"/>
        </w:rPr>
        <w:t>HỘI ĐỒNG NHÂN DÂN TỈNH BẮC KẠN</w:t>
      </w:r>
    </w:p>
    <w:p w14:paraId="2543FA0A" w14:textId="072F21A2" w:rsidR="00A5163A" w:rsidRPr="00A5163A" w:rsidRDefault="00A5163A" w:rsidP="00A5163A">
      <w:pPr>
        <w:spacing w:after="0" w:line="240" w:lineRule="auto"/>
        <w:ind w:firstLine="720"/>
        <w:jc w:val="center"/>
        <w:rPr>
          <w:b/>
          <w:spacing w:val="-8"/>
          <w:szCs w:val="28"/>
        </w:rPr>
      </w:pPr>
      <w:r w:rsidRPr="00A5163A">
        <w:rPr>
          <w:b/>
          <w:szCs w:val="28"/>
        </w:rPr>
        <w:t>KHÓA X, KỲ HỌP THỨ 9</w:t>
      </w:r>
    </w:p>
    <w:p w14:paraId="4CBAD5F4" w14:textId="77777777" w:rsidR="003A08DE" w:rsidRDefault="003A08DE" w:rsidP="00124A1C">
      <w:pPr>
        <w:spacing w:before="120" w:after="0" w:line="240" w:lineRule="auto"/>
        <w:ind w:firstLine="720"/>
        <w:jc w:val="both"/>
        <w:rPr>
          <w:i/>
        </w:rPr>
      </w:pPr>
    </w:p>
    <w:p w14:paraId="4ECFBA53" w14:textId="122BF2D9" w:rsidR="00A5163A" w:rsidRPr="003A08DE" w:rsidRDefault="00A5163A" w:rsidP="00124A1C">
      <w:pPr>
        <w:spacing w:before="120" w:after="0" w:line="240" w:lineRule="auto"/>
        <w:ind w:firstLine="720"/>
        <w:jc w:val="both"/>
        <w:rPr>
          <w:i/>
        </w:rPr>
      </w:pPr>
      <w:r w:rsidRPr="003A08DE">
        <w:rPr>
          <w:i/>
        </w:rPr>
        <w:t>Căn cứ Luật Tổ chức Chính quyền địa phương ngày 19/6/2015;</w:t>
      </w:r>
    </w:p>
    <w:p w14:paraId="44401ADC" w14:textId="1D2C8568" w:rsidR="00B10126" w:rsidRPr="003A08DE" w:rsidRDefault="00A5163A" w:rsidP="00124A1C">
      <w:pPr>
        <w:spacing w:before="120" w:after="0" w:line="240" w:lineRule="auto"/>
        <w:ind w:firstLine="720"/>
        <w:jc w:val="both"/>
        <w:rPr>
          <w:i/>
        </w:rPr>
      </w:pPr>
      <w:r w:rsidRPr="003A08DE">
        <w:rPr>
          <w:i/>
        </w:rPr>
        <w:t>Căn</w:t>
      </w:r>
      <w:r w:rsidR="00B10126" w:rsidRPr="003A08DE">
        <w:rPr>
          <w:i/>
        </w:rPr>
        <w:t xml:space="preserve"> </w:t>
      </w:r>
      <w:r w:rsidRPr="003A08DE">
        <w:rPr>
          <w:i/>
        </w:rPr>
        <w:t xml:space="preserve">cứ </w:t>
      </w:r>
      <w:r w:rsidR="00B10126" w:rsidRPr="003A08DE">
        <w:rPr>
          <w:i/>
        </w:rPr>
        <w:t>Luật Ngân sách nhà nướ</w:t>
      </w:r>
      <w:r w:rsidRPr="003A08DE">
        <w:rPr>
          <w:i/>
        </w:rPr>
        <w:t>c ngày 25/6/2015;</w:t>
      </w:r>
    </w:p>
    <w:p w14:paraId="6A534FAC" w14:textId="19D66FAF" w:rsidR="00B10126" w:rsidRPr="003A08DE" w:rsidRDefault="00A5163A" w:rsidP="00124A1C">
      <w:pPr>
        <w:spacing w:before="120" w:after="0" w:line="240" w:lineRule="auto"/>
        <w:ind w:firstLine="720"/>
        <w:jc w:val="both"/>
        <w:rPr>
          <w:i/>
        </w:rPr>
      </w:pPr>
      <w:r w:rsidRPr="003A08DE">
        <w:rPr>
          <w:i/>
        </w:rPr>
        <w:t xml:space="preserve">Căn cứ </w:t>
      </w:r>
      <w:r w:rsidR="00B10126" w:rsidRPr="003A08DE">
        <w:rPr>
          <w:i/>
        </w:rPr>
        <w:t>Luật Đầ</w:t>
      </w:r>
      <w:r w:rsidRPr="003A08DE">
        <w:rPr>
          <w:i/>
        </w:rPr>
        <w:t>u tư công ngày 13/6/2019;</w:t>
      </w:r>
    </w:p>
    <w:p w14:paraId="4E866BE7" w14:textId="74806CE9" w:rsidR="00791D97" w:rsidRPr="003A08DE" w:rsidRDefault="00A5163A" w:rsidP="00124A1C">
      <w:pPr>
        <w:spacing w:before="120" w:after="0" w:line="240" w:lineRule="auto"/>
        <w:ind w:firstLine="720"/>
        <w:jc w:val="both"/>
        <w:rPr>
          <w:i/>
          <w:lang w:val="nl-NL"/>
        </w:rPr>
      </w:pPr>
      <w:r w:rsidRPr="003A08DE">
        <w:rPr>
          <w:i/>
        </w:rPr>
        <w:t xml:space="preserve">Căn cứ </w:t>
      </w:r>
      <w:r w:rsidR="001969E0" w:rsidRPr="003A08DE">
        <w:rPr>
          <w:i/>
          <w:szCs w:val="28"/>
          <w:lang w:val="es-BO"/>
        </w:rPr>
        <w:t>Quyết định số 1719/QĐ-TTg ngày 14 tháng 10 năm 2021 của Thủ tướng Chính phủ về phê duyệt Chương trình mục tiêu quốc gia phát triển kinh tế - xã hội vùng đồng bào dân tộc thiểu số và miền núi giai đoạn 2021-2030, giai đoạn I: từ năm 2021 đến năm 2025</w:t>
      </w:r>
      <w:r w:rsidRPr="003A08DE">
        <w:rPr>
          <w:i/>
          <w:szCs w:val="28"/>
        </w:rPr>
        <w:t>;</w:t>
      </w:r>
    </w:p>
    <w:p w14:paraId="15E66DFD" w14:textId="3B8EB433" w:rsidR="00882FD1" w:rsidRPr="003A08DE" w:rsidRDefault="00A5163A" w:rsidP="00124A1C">
      <w:pPr>
        <w:spacing w:before="120" w:after="0" w:line="240" w:lineRule="auto"/>
        <w:ind w:firstLine="720"/>
        <w:jc w:val="both"/>
        <w:rPr>
          <w:i/>
          <w:szCs w:val="28"/>
        </w:rPr>
      </w:pPr>
      <w:r w:rsidRPr="003A08DE">
        <w:rPr>
          <w:i/>
        </w:rPr>
        <w:t xml:space="preserve">Căn cứ </w:t>
      </w:r>
      <w:r w:rsidR="00882FD1" w:rsidRPr="003A08DE">
        <w:rPr>
          <w:i/>
          <w:szCs w:val="28"/>
          <w:lang w:val="nl-NL"/>
        </w:rPr>
        <w:t>Nghị định 27/2022/NĐ-CP ngày 19/4/2022 của Chính phủ quy định cơ chế quản lý, tổ chức thực hiện các Chương trình mục tiêu quố</w:t>
      </w:r>
      <w:r w:rsidRPr="003A08DE">
        <w:rPr>
          <w:i/>
          <w:szCs w:val="28"/>
          <w:lang w:val="nl-NL"/>
        </w:rPr>
        <w:t>c gia;</w:t>
      </w:r>
    </w:p>
    <w:p w14:paraId="01A38C5E" w14:textId="6538CCF1" w:rsidR="00B10126" w:rsidRPr="003A08DE" w:rsidRDefault="00A5163A" w:rsidP="00124A1C">
      <w:pPr>
        <w:spacing w:before="120" w:after="0" w:line="240" w:lineRule="auto"/>
        <w:ind w:firstLine="720"/>
        <w:jc w:val="both"/>
        <w:rPr>
          <w:i/>
          <w:szCs w:val="28"/>
        </w:rPr>
      </w:pPr>
      <w:r w:rsidRPr="003A08DE">
        <w:rPr>
          <w:i/>
        </w:rPr>
        <w:t xml:space="preserve">Căn cứ </w:t>
      </w:r>
      <w:r w:rsidR="00B10126" w:rsidRPr="003A08DE">
        <w:rPr>
          <w:i/>
          <w:szCs w:val="28"/>
        </w:rPr>
        <w:t>Quyết định số 652/QĐ-TTg ngày 28/5/2022 của Thủ tướng Chính phủ về việc giao kế hoạch vốn đầu tư phát triển nguồn ngân sách trung ương giai đoạ</w:t>
      </w:r>
      <w:r w:rsidRPr="003A08DE">
        <w:rPr>
          <w:i/>
          <w:szCs w:val="28"/>
        </w:rPr>
        <w:t>n 2021-2025;</w:t>
      </w:r>
    </w:p>
    <w:p w14:paraId="7A4C9211" w14:textId="5E1125FF" w:rsidR="00B10126" w:rsidRPr="003A08DE" w:rsidRDefault="00A5163A" w:rsidP="00124A1C">
      <w:pPr>
        <w:spacing w:before="120" w:after="0" w:line="240" w:lineRule="auto"/>
        <w:ind w:firstLine="720"/>
        <w:jc w:val="both"/>
        <w:rPr>
          <w:i/>
          <w:szCs w:val="28"/>
        </w:rPr>
      </w:pPr>
      <w:r w:rsidRPr="003A08DE">
        <w:rPr>
          <w:i/>
        </w:rPr>
        <w:t xml:space="preserve">Căn cứ </w:t>
      </w:r>
      <w:r w:rsidR="00B10126" w:rsidRPr="003A08DE">
        <w:rPr>
          <w:i/>
          <w:szCs w:val="28"/>
        </w:rPr>
        <w:t>Quyết định số 653/QĐ-TTg ngày 28/5/2022 của Thủ tướng Chính phủ về việc giao dự toán ngân sách trung ương năm 2022 thực hiện 03 Chương trình mục tiêu quố</w:t>
      </w:r>
      <w:r w:rsidRPr="003A08DE">
        <w:rPr>
          <w:i/>
          <w:szCs w:val="28"/>
        </w:rPr>
        <w:t>c gia;</w:t>
      </w:r>
    </w:p>
    <w:p w14:paraId="199DF625" w14:textId="77777777" w:rsidR="00A5163A" w:rsidRPr="003A08DE" w:rsidRDefault="00A5163A" w:rsidP="00124A1C">
      <w:pPr>
        <w:spacing w:before="120" w:after="0" w:line="240" w:lineRule="auto"/>
        <w:ind w:firstLine="720"/>
        <w:jc w:val="both"/>
        <w:rPr>
          <w:i/>
          <w:lang w:val="nl-NL"/>
        </w:rPr>
      </w:pPr>
      <w:r w:rsidRPr="003A08DE">
        <w:rPr>
          <w:i/>
        </w:rPr>
        <w:t xml:space="preserve">Căn cứ </w:t>
      </w:r>
      <w:r w:rsidR="00882FD1" w:rsidRPr="003A08DE">
        <w:rPr>
          <w:i/>
          <w:lang w:val="nl-NL"/>
        </w:rPr>
        <w:t>Công văn số 3948/BKHĐT-TCTT ngày 14/6/2022 của Bộ Kế hoạch - Đầu tư về việc thực hiện một số quy định của Nghị định số</w:t>
      </w:r>
      <w:r w:rsidRPr="003A08DE">
        <w:rPr>
          <w:i/>
          <w:lang w:val="nl-NL"/>
        </w:rPr>
        <w:t xml:space="preserve"> 27/2022/NĐ-CP;</w:t>
      </w:r>
    </w:p>
    <w:p w14:paraId="4FC39C3F" w14:textId="058C435A" w:rsidR="00333D15" w:rsidRPr="003A08DE" w:rsidRDefault="00A5163A" w:rsidP="00124A1C">
      <w:pPr>
        <w:spacing w:before="120" w:after="0" w:line="240" w:lineRule="auto"/>
        <w:ind w:firstLine="720"/>
        <w:jc w:val="both"/>
        <w:rPr>
          <w:i/>
          <w:szCs w:val="28"/>
        </w:rPr>
      </w:pPr>
      <w:r w:rsidRPr="003A08DE">
        <w:rPr>
          <w:i/>
        </w:rPr>
        <w:t xml:space="preserve">Căn cứ </w:t>
      </w:r>
      <w:r w:rsidR="001969E0" w:rsidRPr="003A08DE">
        <w:rPr>
          <w:i/>
          <w:szCs w:val="28"/>
        </w:rPr>
        <w:t>Nghị quyết số 02/2022/NQ-HĐND ngày 27/4/2022 của HĐND tỉnh ban hành quy định về nguyên tắc, tiêu chí và định mức phân bổ nguồn ngân sách nhà nước thực hiện Chương trình mục tiêu quốc gia phát triển kinh tế - xã hội vùng đồng bào dân tộc thiểu số và miền núi giai đoạn 2021-2025 và hàng năm trên địa bàn tỉnh Bắc Kạn</w:t>
      </w:r>
      <w:r w:rsidRPr="003A08DE">
        <w:rPr>
          <w:i/>
          <w:szCs w:val="28"/>
        </w:rPr>
        <w:t>;</w:t>
      </w:r>
    </w:p>
    <w:p w14:paraId="15D30F80" w14:textId="78BCCF68" w:rsidR="00A5163A" w:rsidRPr="003A08DE" w:rsidRDefault="00A5163A" w:rsidP="00124A1C">
      <w:pPr>
        <w:spacing w:before="120" w:after="0" w:line="240" w:lineRule="auto"/>
        <w:ind w:firstLine="720"/>
        <w:jc w:val="both"/>
        <w:rPr>
          <w:i/>
          <w:szCs w:val="28"/>
        </w:rPr>
      </w:pPr>
      <w:r w:rsidRPr="003A08DE">
        <w:rPr>
          <w:i/>
          <w:szCs w:val="28"/>
        </w:rPr>
        <w:t xml:space="preserve">Xét Tờ trình số      /TTr-UBND ngày    /6/2022 của Ủy ban nhân dân tỉnh về dự thảo Nghị quyết phân bổ kế hoạch vốn đầu tư phát triển thực hiện </w:t>
      </w:r>
      <w:r w:rsidR="001969E0" w:rsidRPr="003A08DE">
        <w:rPr>
          <w:i/>
          <w:szCs w:val="28"/>
        </w:rPr>
        <w:t>Chương trình mục tiêu quốc gia phát triển kinh tế xã hội vùng đồng bào dân tộc thiểu số và miền núi giai đoạn 2021-2025 và năm 2022</w:t>
      </w:r>
      <w:r w:rsidRPr="003A08DE">
        <w:rPr>
          <w:i/>
          <w:szCs w:val="28"/>
        </w:rPr>
        <w:t>; Báo cáo thẩm tra của Ban Kinh tế - Ngân sách Hội đồng nhân dân tỉnh vá ý kiến thảo luận của đại biểu Hội đồng nhân dân tỉnh tại kỳ họp.</w:t>
      </w:r>
    </w:p>
    <w:p w14:paraId="74702752" w14:textId="36AEC39D" w:rsidR="00A5163A" w:rsidRPr="00A5163A" w:rsidRDefault="00A5163A" w:rsidP="00124A1C">
      <w:pPr>
        <w:spacing w:before="120" w:after="0" w:line="240" w:lineRule="auto"/>
        <w:ind w:firstLine="720"/>
        <w:jc w:val="center"/>
        <w:rPr>
          <w:b/>
          <w:szCs w:val="28"/>
        </w:rPr>
      </w:pPr>
      <w:r w:rsidRPr="00A5163A">
        <w:rPr>
          <w:b/>
          <w:szCs w:val="28"/>
        </w:rPr>
        <w:lastRenderedPageBreak/>
        <w:t>QUYẾT NGHỊ</w:t>
      </w:r>
      <w:r w:rsidR="003A08DE">
        <w:rPr>
          <w:b/>
          <w:szCs w:val="28"/>
        </w:rPr>
        <w:t>:</w:t>
      </w:r>
    </w:p>
    <w:p w14:paraId="413CA509" w14:textId="3C431EAC" w:rsidR="00760D00" w:rsidRDefault="00A5163A" w:rsidP="00124A1C">
      <w:pPr>
        <w:spacing w:before="120" w:after="0" w:line="240" w:lineRule="auto"/>
        <w:ind w:firstLine="720"/>
        <w:jc w:val="both"/>
        <w:rPr>
          <w:szCs w:val="28"/>
        </w:rPr>
      </w:pPr>
      <w:r w:rsidRPr="00A5163A">
        <w:rPr>
          <w:b/>
          <w:spacing w:val="-6"/>
          <w:szCs w:val="28"/>
        </w:rPr>
        <w:t>Điều 1.</w:t>
      </w:r>
      <w:r w:rsidRPr="00A5163A">
        <w:rPr>
          <w:spacing w:val="-6"/>
          <w:szCs w:val="28"/>
        </w:rPr>
        <w:t xml:space="preserve"> </w:t>
      </w:r>
      <w:r>
        <w:rPr>
          <w:spacing w:val="-6"/>
          <w:szCs w:val="28"/>
        </w:rPr>
        <w:t xml:space="preserve">Phân bổ kế hoạch vốn </w:t>
      </w:r>
      <w:r w:rsidRPr="00A5163A">
        <w:rPr>
          <w:szCs w:val="28"/>
        </w:rPr>
        <w:t xml:space="preserve">đầu tư </w:t>
      </w:r>
      <w:r w:rsidR="001969E0" w:rsidRPr="001969E0">
        <w:rPr>
          <w:szCs w:val="28"/>
        </w:rPr>
        <w:t>Chương trình mục tiêu quốc gia</w:t>
      </w:r>
      <w:r w:rsidR="001969E0">
        <w:rPr>
          <w:szCs w:val="28"/>
        </w:rPr>
        <w:t xml:space="preserve"> </w:t>
      </w:r>
      <w:r w:rsidR="001969E0" w:rsidRPr="001969E0">
        <w:rPr>
          <w:szCs w:val="28"/>
        </w:rPr>
        <w:t>phát triển kinh tế xã hội vùng đồng bào dân tộc thiểu số và miền núi</w:t>
      </w:r>
      <w:r w:rsidRPr="00A5163A">
        <w:rPr>
          <w:szCs w:val="28"/>
        </w:rPr>
        <w:t xml:space="preserve"> giai đoạn 2021-2025 </w:t>
      </w:r>
      <w:r w:rsidR="002E0E23">
        <w:rPr>
          <w:szCs w:val="28"/>
        </w:rPr>
        <w:t>như sau:</w:t>
      </w:r>
    </w:p>
    <w:p w14:paraId="684CB47A" w14:textId="77777777" w:rsidR="00983604" w:rsidRDefault="00983604" w:rsidP="00983604">
      <w:pPr>
        <w:spacing w:before="120" w:after="0" w:line="240" w:lineRule="auto"/>
        <w:ind w:firstLine="720"/>
        <w:jc w:val="both"/>
        <w:rPr>
          <w:szCs w:val="28"/>
        </w:rPr>
      </w:pPr>
      <w:r>
        <w:rPr>
          <w:szCs w:val="28"/>
        </w:rPr>
        <w:t xml:space="preserve">1. Tổng </w:t>
      </w:r>
      <w:r>
        <w:rPr>
          <w:spacing w:val="-6"/>
          <w:szCs w:val="28"/>
        </w:rPr>
        <w:t xml:space="preserve">kế hoạch vốn </w:t>
      </w:r>
      <w:r>
        <w:rPr>
          <w:szCs w:val="28"/>
        </w:rPr>
        <w:t>đầu tư phát triển: 1.650.024 triệu đồng trong đó:</w:t>
      </w:r>
    </w:p>
    <w:p w14:paraId="61B493A5" w14:textId="77777777" w:rsidR="00983604" w:rsidRDefault="00983604" w:rsidP="00983604">
      <w:pPr>
        <w:spacing w:before="120" w:after="0" w:line="240" w:lineRule="auto"/>
        <w:ind w:firstLine="720"/>
        <w:jc w:val="both"/>
        <w:rPr>
          <w:szCs w:val="28"/>
        </w:rPr>
      </w:pPr>
      <w:r>
        <w:rPr>
          <w:szCs w:val="28"/>
        </w:rPr>
        <w:t>a) Cấp huyện: 871.547 triệu đồng.</w:t>
      </w:r>
    </w:p>
    <w:p w14:paraId="67910D49" w14:textId="77777777" w:rsidR="00983604" w:rsidRDefault="00983604" w:rsidP="00983604">
      <w:pPr>
        <w:spacing w:before="120" w:after="0" w:line="240" w:lineRule="auto"/>
        <w:ind w:firstLine="720"/>
        <w:jc w:val="both"/>
        <w:rPr>
          <w:szCs w:val="28"/>
        </w:rPr>
      </w:pPr>
      <w:r>
        <w:rPr>
          <w:szCs w:val="28"/>
        </w:rPr>
        <w:t>b) Cấp tỉnh: 778.477 triệu đồng.</w:t>
      </w:r>
    </w:p>
    <w:p w14:paraId="42B79C62" w14:textId="77777777" w:rsidR="00983604" w:rsidRDefault="00983604" w:rsidP="00983604">
      <w:pPr>
        <w:spacing w:before="120" w:after="0" w:line="240" w:lineRule="auto"/>
        <w:ind w:firstLine="720"/>
        <w:jc w:val="both"/>
        <w:rPr>
          <w:szCs w:val="28"/>
        </w:rPr>
      </w:pPr>
      <w:r>
        <w:rPr>
          <w:szCs w:val="28"/>
        </w:rPr>
        <w:t>2. Phân bổ theo nguồn vốn:</w:t>
      </w:r>
    </w:p>
    <w:p w14:paraId="18F746E7" w14:textId="77777777" w:rsidR="00983604" w:rsidRDefault="00983604" w:rsidP="00983604">
      <w:pPr>
        <w:spacing w:before="120" w:after="0" w:line="240" w:lineRule="auto"/>
        <w:ind w:firstLine="720"/>
        <w:jc w:val="both"/>
        <w:rPr>
          <w:szCs w:val="28"/>
        </w:rPr>
      </w:pPr>
      <w:r>
        <w:rPr>
          <w:szCs w:val="28"/>
        </w:rPr>
        <w:t>a) Kế hoạch vốn ngân sách trung ương 1.560.785 triệu đồng trong đó:</w:t>
      </w:r>
    </w:p>
    <w:p w14:paraId="6167C397" w14:textId="77777777" w:rsidR="00983604" w:rsidRDefault="00983604" w:rsidP="00983604">
      <w:pPr>
        <w:spacing w:before="120" w:after="0" w:line="240" w:lineRule="auto"/>
        <w:ind w:firstLine="720"/>
        <w:jc w:val="both"/>
        <w:rPr>
          <w:szCs w:val="28"/>
        </w:rPr>
      </w:pPr>
      <w:r>
        <w:rPr>
          <w:szCs w:val="28"/>
        </w:rPr>
        <w:t>- Cấp huyện: 828.265 triệu đồng.</w:t>
      </w:r>
    </w:p>
    <w:p w14:paraId="64C7501E" w14:textId="77777777" w:rsidR="00983604" w:rsidRDefault="00983604" w:rsidP="00983604">
      <w:pPr>
        <w:spacing w:before="120" w:after="0" w:line="240" w:lineRule="auto"/>
        <w:ind w:firstLine="720"/>
        <w:jc w:val="both"/>
        <w:rPr>
          <w:szCs w:val="28"/>
        </w:rPr>
      </w:pPr>
      <w:r>
        <w:rPr>
          <w:szCs w:val="28"/>
        </w:rPr>
        <w:t>- Cấp tỉnh: 732.520 triệu đồng.</w:t>
      </w:r>
    </w:p>
    <w:p w14:paraId="4D598E0D" w14:textId="77777777" w:rsidR="00983604" w:rsidRDefault="00983604" w:rsidP="00983604">
      <w:pPr>
        <w:spacing w:before="120" w:after="0" w:line="240" w:lineRule="auto"/>
        <w:ind w:firstLine="720"/>
        <w:jc w:val="both"/>
        <w:rPr>
          <w:szCs w:val="28"/>
        </w:rPr>
      </w:pPr>
      <w:r>
        <w:rPr>
          <w:szCs w:val="28"/>
        </w:rPr>
        <w:t>b) Kế hoạch vốn ngân sách địa phương (cấp tỉnh) đối ứng 89.239 triệu đồng, trong đó:</w:t>
      </w:r>
    </w:p>
    <w:p w14:paraId="7FAB6BED" w14:textId="77777777" w:rsidR="00983604" w:rsidRDefault="00983604" w:rsidP="00983604">
      <w:pPr>
        <w:tabs>
          <w:tab w:val="center" w:pos="5009"/>
        </w:tabs>
        <w:spacing w:before="120" w:after="0" w:line="240" w:lineRule="auto"/>
        <w:ind w:firstLine="720"/>
        <w:jc w:val="both"/>
        <w:rPr>
          <w:szCs w:val="28"/>
        </w:rPr>
      </w:pPr>
      <w:r>
        <w:rPr>
          <w:szCs w:val="28"/>
        </w:rPr>
        <w:t>- Cấp huyện: 43.282 triệu đồng.</w:t>
      </w:r>
      <w:r>
        <w:rPr>
          <w:szCs w:val="28"/>
        </w:rPr>
        <w:tab/>
      </w:r>
    </w:p>
    <w:p w14:paraId="6E584FD1" w14:textId="77777777" w:rsidR="00983604" w:rsidRDefault="00983604" w:rsidP="00983604">
      <w:pPr>
        <w:spacing w:before="120" w:after="0" w:line="240" w:lineRule="auto"/>
        <w:ind w:firstLine="720"/>
        <w:jc w:val="both"/>
        <w:rPr>
          <w:szCs w:val="28"/>
        </w:rPr>
      </w:pPr>
      <w:r>
        <w:rPr>
          <w:szCs w:val="28"/>
        </w:rPr>
        <w:t>- Cấp tỉnh: 45.957 triệu đồng.</w:t>
      </w:r>
    </w:p>
    <w:p w14:paraId="4CFAF458" w14:textId="77777777" w:rsidR="00983604" w:rsidRDefault="00983604" w:rsidP="00983604">
      <w:pPr>
        <w:spacing w:before="120" w:after="0" w:line="240" w:lineRule="auto"/>
        <w:ind w:firstLine="720"/>
        <w:rPr>
          <w:szCs w:val="28"/>
        </w:rPr>
      </w:pPr>
      <w:r>
        <w:rPr>
          <w:szCs w:val="28"/>
        </w:rPr>
        <w:t>3. Phân bổ theo dự án thành phần:</w:t>
      </w:r>
    </w:p>
    <w:p w14:paraId="527CB1B4" w14:textId="77777777" w:rsidR="00983604" w:rsidRDefault="00983604" w:rsidP="00983604">
      <w:pPr>
        <w:spacing w:before="120" w:after="0" w:line="240" w:lineRule="auto"/>
        <w:ind w:firstLine="720"/>
        <w:jc w:val="both"/>
        <w:rPr>
          <w:bCs/>
          <w:iCs/>
          <w:szCs w:val="28"/>
        </w:rPr>
      </w:pPr>
      <w:r>
        <w:rPr>
          <w:bCs/>
          <w:iCs/>
          <w:szCs w:val="28"/>
        </w:rPr>
        <w:t>a)</w:t>
      </w:r>
      <w:r>
        <w:rPr>
          <w:bCs/>
          <w:iCs/>
          <w:szCs w:val="28"/>
          <w:lang w:val="vi-VN"/>
        </w:rPr>
        <w:t xml:space="preserve"> Dự án 1: Giải quyết tình trạng thiếu đất ở, nhà ở, đất sản xuất, nước sinh hoạt</w:t>
      </w:r>
      <w:r>
        <w:rPr>
          <w:bCs/>
          <w:iCs/>
          <w:szCs w:val="28"/>
        </w:rPr>
        <w:t>: 181.997 triệu đồng.</w:t>
      </w:r>
    </w:p>
    <w:p w14:paraId="14BA2926" w14:textId="77777777" w:rsidR="00983604" w:rsidRDefault="00983604" w:rsidP="00983604">
      <w:pPr>
        <w:spacing w:before="120" w:after="0" w:line="240" w:lineRule="auto"/>
        <w:ind w:firstLine="720"/>
        <w:jc w:val="both"/>
        <w:rPr>
          <w:iCs/>
          <w:szCs w:val="28"/>
        </w:rPr>
      </w:pPr>
      <w:r>
        <w:rPr>
          <w:bCs/>
          <w:iCs/>
          <w:szCs w:val="28"/>
        </w:rPr>
        <w:t>b)</w:t>
      </w:r>
      <w:r>
        <w:rPr>
          <w:bCs/>
          <w:iCs/>
          <w:szCs w:val="28"/>
          <w:lang w:val="vi-VN"/>
        </w:rPr>
        <w:t xml:space="preserve"> </w:t>
      </w:r>
      <w:r>
        <w:rPr>
          <w:iCs/>
          <w:szCs w:val="28"/>
        </w:rPr>
        <w:t>Dự án 2: Quy hoạch, sắp xếp, bố trí, ổn định dân cư ở những nơi cần thiết: 174.098 triệu đồng.</w:t>
      </w:r>
    </w:p>
    <w:p w14:paraId="44C959B7" w14:textId="77777777" w:rsidR="00983604" w:rsidRDefault="00983604" w:rsidP="00983604">
      <w:pPr>
        <w:spacing w:before="120" w:after="0" w:line="240" w:lineRule="auto"/>
        <w:ind w:firstLine="720"/>
        <w:jc w:val="both"/>
        <w:rPr>
          <w:iCs/>
          <w:szCs w:val="28"/>
        </w:rPr>
      </w:pPr>
      <w:r>
        <w:rPr>
          <w:iCs/>
          <w:szCs w:val="28"/>
        </w:rPr>
        <w:t>c) Dự án 3: Phát triển sản xuất nông, lâm nghiệp bền vững, phát huy tiềm năng, thế mạnh của các vùng miền để sản xuất hàng hóa theo chuỗi giá trị: 30.170 triệu đồng.</w:t>
      </w:r>
    </w:p>
    <w:p w14:paraId="7B83A32F" w14:textId="77777777" w:rsidR="00983604" w:rsidRDefault="00983604" w:rsidP="00983604">
      <w:pPr>
        <w:spacing w:before="120" w:after="0" w:line="240" w:lineRule="auto"/>
        <w:ind w:firstLine="720"/>
        <w:jc w:val="both"/>
        <w:rPr>
          <w:iCs/>
          <w:szCs w:val="28"/>
        </w:rPr>
      </w:pPr>
      <w:r>
        <w:rPr>
          <w:iCs/>
          <w:szCs w:val="28"/>
        </w:rPr>
        <w:t>d) Dự án 4: Đầu tư cơ sở hạ tầng thiết yếu, phục vụ sản xuất, đời sống trong vùng đồng bào dân tộc thiểu số và miền núi và các đơn vị sự nghiệp công lập của lĩnh vực dân tộc: 963.486 triệu đồng.</w:t>
      </w:r>
    </w:p>
    <w:p w14:paraId="04183CE3" w14:textId="77777777" w:rsidR="00983604" w:rsidRDefault="00983604" w:rsidP="00983604">
      <w:pPr>
        <w:spacing w:before="120" w:after="0" w:line="240" w:lineRule="auto"/>
        <w:ind w:firstLine="720"/>
        <w:jc w:val="both"/>
        <w:rPr>
          <w:iCs/>
          <w:szCs w:val="28"/>
        </w:rPr>
      </w:pPr>
      <w:r>
        <w:rPr>
          <w:iCs/>
          <w:szCs w:val="28"/>
        </w:rPr>
        <w:t>đ) Dự án 5: Phát triển giáo dục đào tạo nâng cao chất lượng nguồn nhân lực: 158.200 triệu đồng.</w:t>
      </w:r>
    </w:p>
    <w:p w14:paraId="30E478DA" w14:textId="77777777" w:rsidR="00983604" w:rsidRDefault="00983604" w:rsidP="00983604">
      <w:pPr>
        <w:spacing w:before="120" w:after="0" w:line="240" w:lineRule="auto"/>
        <w:ind w:firstLine="720"/>
        <w:jc w:val="both"/>
        <w:rPr>
          <w:iCs/>
          <w:szCs w:val="28"/>
        </w:rPr>
      </w:pPr>
      <w:r>
        <w:rPr>
          <w:iCs/>
          <w:szCs w:val="28"/>
        </w:rPr>
        <w:t>e) Dự án 6: Bảo tồn, phát huy giá trị văn hóa truyền thống tốt đẹp của các dân tộc thiểu số gắn với phát triển du lịch: 45.908 triệu đồng.</w:t>
      </w:r>
    </w:p>
    <w:p w14:paraId="47FD195D" w14:textId="77777777" w:rsidR="00983604" w:rsidRDefault="00983604" w:rsidP="00983604">
      <w:pPr>
        <w:spacing w:before="120" w:after="0" w:line="240" w:lineRule="auto"/>
        <w:ind w:firstLine="720"/>
        <w:jc w:val="both"/>
        <w:rPr>
          <w:iCs/>
          <w:szCs w:val="28"/>
        </w:rPr>
      </w:pPr>
      <w:r>
        <w:rPr>
          <w:iCs/>
          <w:szCs w:val="28"/>
        </w:rPr>
        <w:t>f) Dự án 7: Chăm sóc sức khỏe nhân dân, nâng cao thể trạng tầm vóc, người dân tộc thiểu số, phòng chống suy dinh dưỡng trẻ em: 62.969 triệu đồng.</w:t>
      </w:r>
    </w:p>
    <w:p w14:paraId="53C2DA47" w14:textId="77777777" w:rsidR="00983604" w:rsidRDefault="00983604" w:rsidP="00983604">
      <w:pPr>
        <w:spacing w:before="120" w:after="0" w:line="240" w:lineRule="auto"/>
        <w:ind w:firstLine="720"/>
        <w:jc w:val="both"/>
        <w:rPr>
          <w:iCs/>
          <w:szCs w:val="28"/>
        </w:rPr>
      </w:pPr>
      <w:r>
        <w:rPr>
          <w:iCs/>
          <w:szCs w:val="28"/>
        </w:rPr>
        <w:t>g) Dự án 10: Truyền thông, tuyên truyền, vận động trong vùng đồng bào dân tộc thiểu số và miền núi. Kiểm tra, giám sát đánh giá việc tổ chức thực hiện Chương trình: 33.196 triệu đồng.</w:t>
      </w:r>
    </w:p>
    <w:p w14:paraId="753CB94B" w14:textId="77777777" w:rsidR="00983604" w:rsidRDefault="00983604" w:rsidP="00983604">
      <w:pPr>
        <w:spacing w:before="120" w:after="0" w:line="240" w:lineRule="auto"/>
        <w:ind w:firstLine="720"/>
        <w:jc w:val="center"/>
        <w:rPr>
          <w:bCs/>
          <w:i/>
          <w:iCs/>
          <w:szCs w:val="28"/>
        </w:rPr>
      </w:pPr>
      <w:r>
        <w:rPr>
          <w:bCs/>
          <w:i/>
          <w:iCs/>
          <w:szCs w:val="28"/>
        </w:rPr>
        <w:t>(Chi tiết tại phụ lục số 01)</w:t>
      </w:r>
    </w:p>
    <w:p w14:paraId="359D7AD7" w14:textId="77777777" w:rsidR="00983604" w:rsidRPr="003A08DE" w:rsidRDefault="00983604" w:rsidP="003A08DE">
      <w:pPr>
        <w:spacing w:before="120" w:after="0" w:line="340" w:lineRule="exact"/>
        <w:ind w:firstLine="720"/>
        <w:jc w:val="both"/>
        <w:rPr>
          <w:szCs w:val="28"/>
        </w:rPr>
      </w:pPr>
      <w:r w:rsidRPr="003A08DE">
        <w:rPr>
          <w:b/>
          <w:szCs w:val="28"/>
        </w:rPr>
        <w:lastRenderedPageBreak/>
        <w:t>Điều 2.</w:t>
      </w:r>
      <w:r w:rsidRPr="003A08DE">
        <w:rPr>
          <w:szCs w:val="28"/>
        </w:rPr>
        <w:t xml:space="preserve"> Phân bổ kế hoạch vốn đầu tư phát triển thực hiện Chương trình mục tiêu quốc gia phát triển kinh tế xã hội vùng đồng bào dân tộc thiểu số và miền núi năm 2022 như sau:</w:t>
      </w:r>
    </w:p>
    <w:p w14:paraId="757E6909" w14:textId="77777777" w:rsidR="00983604" w:rsidRPr="003A08DE" w:rsidRDefault="00983604" w:rsidP="003A08DE">
      <w:pPr>
        <w:spacing w:before="120" w:after="0" w:line="340" w:lineRule="exact"/>
        <w:ind w:firstLine="720"/>
        <w:jc w:val="both"/>
        <w:rPr>
          <w:szCs w:val="28"/>
        </w:rPr>
      </w:pPr>
      <w:r w:rsidRPr="003A08DE">
        <w:rPr>
          <w:szCs w:val="28"/>
        </w:rPr>
        <w:t>1. Tổng kế hoạch vốn đầu tư phát triển: 317.252 triệu đồng trong đó:</w:t>
      </w:r>
    </w:p>
    <w:p w14:paraId="0D9083CC" w14:textId="77777777" w:rsidR="00983604" w:rsidRPr="003A08DE" w:rsidRDefault="00983604" w:rsidP="003A08DE">
      <w:pPr>
        <w:spacing w:before="120" w:after="0" w:line="340" w:lineRule="exact"/>
        <w:ind w:firstLine="720"/>
        <w:jc w:val="both"/>
        <w:rPr>
          <w:szCs w:val="28"/>
        </w:rPr>
      </w:pPr>
      <w:r w:rsidRPr="003A08DE">
        <w:rPr>
          <w:szCs w:val="28"/>
        </w:rPr>
        <w:t>a) Cấp huyện: 151.748 triệu đồng.</w:t>
      </w:r>
    </w:p>
    <w:p w14:paraId="7C1CD098" w14:textId="77777777" w:rsidR="00983604" w:rsidRPr="003A08DE" w:rsidRDefault="00983604" w:rsidP="003A08DE">
      <w:pPr>
        <w:spacing w:before="120" w:after="0" w:line="340" w:lineRule="exact"/>
        <w:ind w:firstLine="720"/>
        <w:jc w:val="both"/>
        <w:rPr>
          <w:szCs w:val="28"/>
        </w:rPr>
      </w:pPr>
      <w:r w:rsidRPr="003A08DE">
        <w:rPr>
          <w:szCs w:val="28"/>
        </w:rPr>
        <w:t>b) Cấp tỉnh: 165.534 triệu đồng.</w:t>
      </w:r>
    </w:p>
    <w:p w14:paraId="787B4CDA" w14:textId="77777777" w:rsidR="00983604" w:rsidRPr="003A08DE" w:rsidRDefault="00983604" w:rsidP="003A08DE">
      <w:pPr>
        <w:spacing w:before="120" w:after="0" w:line="340" w:lineRule="exact"/>
        <w:ind w:firstLine="720"/>
        <w:jc w:val="both"/>
        <w:rPr>
          <w:szCs w:val="28"/>
        </w:rPr>
      </w:pPr>
      <w:r w:rsidRPr="003A08DE">
        <w:rPr>
          <w:szCs w:val="28"/>
        </w:rPr>
        <w:t>2. Phân bổ theo nguồn vốn:</w:t>
      </w:r>
    </w:p>
    <w:p w14:paraId="2D404E4B" w14:textId="77777777" w:rsidR="00983604" w:rsidRPr="003A08DE" w:rsidRDefault="00983604" w:rsidP="003A08DE">
      <w:pPr>
        <w:spacing w:before="120" w:after="0" w:line="340" w:lineRule="exact"/>
        <w:ind w:firstLine="720"/>
        <w:jc w:val="both"/>
        <w:rPr>
          <w:szCs w:val="28"/>
        </w:rPr>
      </w:pPr>
      <w:r w:rsidRPr="003A08DE">
        <w:rPr>
          <w:szCs w:val="28"/>
        </w:rPr>
        <w:t>a) Kế hoạch vốn ngân sách trung ương 300.876 triệu đồng trong đó:</w:t>
      </w:r>
    </w:p>
    <w:p w14:paraId="170859E8" w14:textId="77777777" w:rsidR="00983604" w:rsidRPr="003A08DE" w:rsidRDefault="00983604" w:rsidP="003A08DE">
      <w:pPr>
        <w:spacing w:before="120" w:after="0" w:line="340" w:lineRule="exact"/>
        <w:ind w:firstLine="720"/>
        <w:jc w:val="both"/>
        <w:rPr>
          <w:szCs w:val="28"/>
        </w:rPr>
      </w:pPr>
      <w:r w:rsidRPr="003A08DE">
        <w:rPr>
          <w:szCs w:val="28"/>
        </w:rPr>
        <w:t>- Cấp huyện: 144.333 triệu đồng.</w:t>
      </w:r>
    </w:p>
    <w:p w14:paraId="366DD7C6" w14:textId="77777777" w:rsidR="00983604" w:rsidRPr="003A08DE" w:rsidRDefault="00983604" w:rsidP="003A08DE">
      <w:pPr>
        <w:spacing w:before="120" w:after="0" w:line="340" w:lineRule="exact"/>
        <w:ind w:firstLine="720"/>
        <w:jc w:val="both"/>
        <w:rPr>
          <w:szCs w:val="28"/>
        </w:rPr>
      </w:pPr>
      <w:r w:rsidRPr="003A08DE">
        <w:rPr>
          <w:szCs w:val="28"/>
        </w:rPr>
        <w:t>- Cấp tỉnh: 156.543 triệu đồng.</w:t>
      </w:r>
    </w:p>
    <w:p w14:paraId="2EFB8D24" w14:textId="77777777" w:rsidR="00983604" w:rsidRPr="003A08DE" w:rsidRDefault="00983604" w:rsidP="003A08DE">
      <w:pPr>
        <w:spacing w:before="120" w:after="0" w:line="340" w:lineRule="exact"/>
        <w:ind w:firstLine="720"/>
        <w:jc w:val="both"/>
        <w:rPr>
          <w:szCs w:val="28"/>
        </w:rPr>
      </w:pPr>
      <w:r w:rsidRPr="003A08DE">
        <w:rPr>
          <w:szCs w:val="28"/>
        </w:rPr>
        <w:t>b) Kế hoạch vốn ngân sách địa phương (cấp tỉnh) đối ứng 16.376 triệu đồng, trong đó:</w:t>
      </w:r>
    </w:p>
    <w:p w14:paraId="03625920" w14:textId="77777777" w:rsidR="00983604" w:rsidRPr="003A08DE" w:rsidRDefault="00983604" w:rsidP="003A08DE">
      <w:pPr>
        <w:tabs>
          <w:tab w:val="center" w:pos="5009"/>
        </w:tabs>
        <w:spacing w:before="120" w:after="0" w:line="340" w:lineRule="exact"/>
        <w:ind w:firstLine="720"/>
        <w:jc w:val="both"/>
        <w:rPr>
          <w:szCs w:val="28"/>
        </w:rPr>
      </w:pPr>
      <w:r w:rsidRPr="003A08DE">
        <w:rPr>
          <w:szCs w:val="28"/>
        </w:rPr>
        <w:t>- Cấp huyện: 7.385 triệu đồng.</w:t>
      </w:r>
      <w:r w:rsidRPr="003A08DE">
        <w:rPr>
          <w:szCs w:val="28"/>
        </w:rPr>
        <w:tab/>
      </w:r>
    </w:p>
    <w:p w14:paraId="6F01D931" w14:textId="77777777" w:rsidR="00983604" w:rsidRPr="003A08DE" w:rsidRDefault="00983604" w:rsidP="003A08DE">
      <w:pPr>
        <w:spacing w:before="120" w:after="0" w:line="340" w:lineRule="exact"/>
        <w:ind w:firstLine="720"/>
        <w:jc w:val="both"/>
        <w:rPr>
          <w:szCs w:val="28"/>
        </w:rPr>
      </w:pPr>
      <w:r w:rsidRPr="003A08DE">
        <w:rPr>
          <w:szCs w:val="28"/>
        </w:rPr>
        <w:t>- Cấp tỉnh: 8.991 triệu đồng.</w:t>
      </w:r>
    </w:p>
    <w:p w14:paraId="34F63253" w14:textId="77777777" w:rsidR="00983604" w:rsidRPr="003A08DE" w:rsidRDefault="00983604" w:rsidP="003A08DE">
      <w:pPr>
        <w:spacing w:before="120" w:after="0" w:line="340" w:lineRule="exact"/>
        <w:ind w:firstLine="720"/>
        <w:rPr>
          <w:szCs w:val="28"/>
        </w:rPr>
      </w:pPr>
      <w:r w:rsidRPr="003A08DE">
        <w:rPr>
          <w:szCs w:val="28"/>
        </w:rPr>
        <w:t>3. Phân bổ theo dự án thành phần:</w:t>
      </w:r>
    </w:p>
    <w:p w14:paraId="63F56800" w14:textId="77777777" w:rsidR="00983604" w:rsidRPr="003A08DE" w:rsidRDefault="00983604" w:rsidP="003A08DE">
      <w:pPr>
        <w:spacing w:before="120" w:after="0" w:line="340" w:lineRule="exact"/>
        <w:ind w:firstLine="720"/>
        <w:jc w:val="both"/>
        <w:rPr>
          <w:bCs/>
          <w:iCs/>
          <w:szCs w:val="28"/>
        </w:rPr>
      </w:pPr>
      <w:r w:rsidRPr="003A08DE">
        <w:rPr>
          <w:bCs/>
          <w:iCs/>
          <w:szCs w:val="28"/>
        </w:rPr>
        <w:t>a)</w:t>
      </w:r>
      <w:r w:rsidRPr="003A08DE">
        <w:rPr>
          <w:bCs/>
          <w:iCs/>
          <w:szCs w:val="28"/>
          <w:lang w:val="vi-VN"/>
        </w:rPr>
        <w:t xml:space="preserve"> Dự án 1: Giải quyết tình trạng thiếu đất ở, nhà ở, đất sản xuất, nước sinh hoạt</w:t>
      </w:r>
      <w:r w:rsidRPr="003A08DE">
        <w:rPr>
          <w:bCs/>
          <w:iCs/>
          <w:szCs w:val="28"/>
        </w:rPr>
        <w:t>: 39.054 triệu đồng.</w:t>
      </w:r>
    </w:p>
    <w:p w14:paraId="58A3BDA3" w14:textId="77777777" w:rsidR="00983604" w:rsidRPr="003A08DE" w:rsidRDefault="00983604" w:rsidP="003A08DE">
      <w:pPr>
        <w:spacing w:before="120" w:after="0" w:line="340" w:lineRule="exact"/>
        <w:ind w:firstLine="720"/>
        <w:jc w:val="both"/>
        <w:rPr>
          <w:iCs/>
          <w:szCs w:val="28"/>
        </w:rPr>
      </w:pPr>
      <w:r w:rsidRPr="003A08DE">
        <w:rPr>
          <w:bCs/>
          <w:iCs/>
          <w:szCs w:val="28"/>
        </w:rPr>
        <w:t>b)</w:t>
      </w:r>
      <w:r w:rsidRPr="003A08DE">
        <w:rPr>
          <w:bCs/>
          <w:iCs/>
          <w:szCs w:val="28"/>
          <w:lang w:val="vi-VN"/>
        </w:rPr>
        <w:t xml:space="preserve"> </w:t>
      </w:r>
      <w:r w:rsidRPr="003A08DE">
        <w:rPr>
          <w:iCs/>
          <w:szCs w:val="28"/>
        </w:rPr>
        <w:t>Dự án 2: Quy hoạch, sắp xếp, bố trí, ổn định dân cư ở những nơi cần thiết: 38.134 triệu đồng.</w:t>
      </w:r>
    </w:p>
    <w:p w14:paraId="1CAEF6CD" w14:textId="77777777" w:rsidR="00983604" w:rsidRPr="003A08DE" w:rsidRDefault="00983604" w:rsidP="003A08DE">
      <w:pPr>
        <w:spacing w:before="120" w:after="0" w:line="340" w:lineRule="exact"/>
        <w:ind w:firstLine="720"/>
        <w:jc w:val="both"/>
        <w:rPr>
          <w:iCs/>
          <w:szCs w:val="28"/>
        </w:rPr>
      </w:pPr>
      <w:r w:rsidRPr="003A08DE">
        <w:rPr>
          <w:iCs/>
          <w:szCs w:val="28"/>
        </w:rPr>
        <w:t>c) Dự án 3: Phát triển sản xuất nông, lâm nghiệp bền vững, phát huy tiềm năng, thế mạnh của các vùng miền để sản xuất hàng hóa theo chuỗi giá trị: 6.490 triệu đồng.</w:t>
      </w:r>
    </w:p>
    <w:p w14:paraId="7F3ECF1D" w14:textId="77777777" w:rsidR="00983604" w:rsidRPr="003A08DE" w:rsidRDefault="00983604" w:rsidP="003A08DE">
      <w:pPr>
        <w:spacing w:before="120" w:after="0" w:line="340" w:lineRule="exact"/>
        <w:ind w:firstLine="720"/>
        <w:jc w:val="both"/>
        <w:rPr>
          <w:iCs/>
          <w:szCs w:val="28"/>
        </w:rPr>
      </w:pPr>
      <w:r w:rsidRPr="003A08DE">
        <w:rPr>
          <w:iCs/>
          <w:szCs w:val="28"/>
        </w:rPr>
        <w:t>d) Dự án 4: Đầu tư cơ sở hạ tầng thiết yếu, phục vụ sản xuất, đời sống trong vùng đồng bào dân tộc thiểu số và miền núi và các đơn vị sự nghiệp công lập của lĩnh vực dân tộc: 179.501 triệu đồng.</w:t>
      </w:r>
    </w:p>
    <w:p w14:paraId="279C9807" w14:textId="77777777" w:rsidR="00983604" w:rsidRPr="003A08DE" w:rsidRDefault="00983604" w:rsidP="003A08DE">
      <w:pPr>
        <w:spacing w:before="120" w:after="0" w:line="340" w:lineRule="exact"/>
        <w:ind w:firstLine="720"/>
        <w:jc w:val="both"/>
        <w:rPr>
          <w:iCs/>
          <w:szCs w:val="28"/>
        </w:rPr>
      </w:pPr>
      <w:r w:rsidRPr="003A08DE">
        <w:rPr>
          <w:iCs/>
          <w:szCs w:val="28"/>
        </w:rPr>
        <w:t>đ) Dự án 5: Phát triển giáo dục đào tạo nâng cao chất lượng nguồn nhân lực: 28.476 triệu đồng.</w:t>
      </w:r>
    </w:p>
    <w:p w14:paraId="3D810E33" w14:textId="77777777" w:rsidR="00983604" w:rsidRPr="003A08DE" w:rsidRDefault="00983604" w:rsidP="003A08DE">
      <w:pPr>
        <w:spacing w:before="120" w:after="0" w:line="340" w:lineRule="exact"/>
        <w:ind w:firstLine="720"/>
        <w:jc w:val="both"/>
        <w:rPr>
          <w:iCs/>
          <w:szCs w:val="28"/>
        </w:rPr>
      </w:pPr>
      <w:r w:rsidRPr="003A08DE">
        <w:rPr>
          <w:iCs/>
          <w:szCs w:val="28"/>
        </w:rPr>
        <w:t>e) Dự án 6: Bảo tồn, phát huy giá trị văn hóa truyền thống tốt đẹp của các dân tộc thiểu số gắn với phát triển du lịch: 8.285 triệu đồng.</w:t>
      </w:r>
    </w:p>
    <w:p w14:paraId="1B0A8336" w14:textId="77777777" w:rsidR="00983604" w:rsidRPr="003A08DE" w:rsidRDefault="00983604" w:rsidP="003A08DE">
      <w:pPr>
        <w:spacing w:before="120" w:after="0" w:line="340" w:lineRule="exact"/>
        <w:ind w:firstLine="720"/>
        <w:jc w:val="both"/>
        <w:rPr>
          <w:iCs/>
          <w:szCs w:val="28"/>
        </w:rPr>
      </w:pPr>
      <w:r w:rsidRPr="003A08DE">
        <w:rPr>
          <w:iCs/>
          <w:szCs w:val="28"/>
        </w:rPr>
        <w:t>f) Dự án 7: Chăm sóc sức khỏe nhân dân, nâng cao thể trạng tầm vóc, người dân tộc thiểu số, phòng chống suy dinh dưỡng trẻ em: 11.335 triệu đồng.</w:t>
      </w:r>
    </w:p>
    <w:p w14:paraId="7D58696F" w14:textId="77777777" w:rsidR="00983604" w:rsidRPr="003A08DE" w:rsidRDefault="00983604" w:rsidP="003A08DE">
      <w:pPr>
        <w:spacing w:before="120" w:after="0" w:line="340" w:lineRule="exact"/>
        <w:ind w:firstLine="720"/>
        <w:jc w:val="both"/>
        <w:rPr>
          <w:iCs/>
          <w:szCs w:val="28"/>
        </w:rPr>
      </w:pPr>
      <w:r w:rsidRPr="003A08DE">
        <w:rPr>
          <w:iCs/>
          <w:szCs w:val="28"/>
        </w:rPr>
        <w:t>g) Dự án 10: Truyền thông, tuyên truyền, vận động trong vùng đồng bào dân tộc thiểu số và miền núi. Kiểm tra, giám sát đánh giá việc tổ chức thực hiện Chương trình: 5.977 triệu đồng.</w:t>
      </w:r>
    </w:p>
    <w:p w14:paraId="43D1B7B7" w14:textId="77777777" w:rsidR="00983604" w:rsidRDefault="00983604" w:rsidP="003A08DE">
      <w:pPr>
        <w:spacing w:before="120" w:after="0" w:line="340" w:lineRule="exact"/>
        <w:ind w:firstLine="720"/>
        <w:jc w:val="center"/>
        <w:rPr>
          <w:bCs/>
          <w:i/>
          <w:iCs/>
          <w:szCs w:val="28"/>
        </w:rPr>
      </w:pPr>
      <w:r>
        <w:rPr>
          <w:bCs/>
          <w:i/>
          <w:iCs/>
          <w:szCs w:val="28"/>
        </w:rPr>
        <w:t>(Chi tiết tại phụ lục số 02)</w:t>
      </w:r>
    </w:p>
    <w:p w14:paraId="0CD32279" w14:textId="77777777" w:rsidR="005C4A0D" w:rsidRPr="00806F74" w:rsidRDefault="005C4A0D" w:rsidP="00124A1C">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rPr>
          <w:b/>
          <w:bCs/>
          <w:szCs w:val="28"/>
          <w:lang w:val="nl-NL"/>
        </w:rPr>
      </w:pPr>
      <w:r w:rsidRPr="000C541B">
        <w:rPr>
          <w:b/>
          <w:bCs/>
          <w:szCs w:val="28"/>
          <w:lang w:val="nl-NL"/>
        </w:rPr>
        <w:lastRenderedPageBreak/>
        <w:t xml:space="preserve">Điều 3. </w:t>
      </w:r>
      <w:r w:rsidRPr="005C4A0D">
        <w:rPr>
          <w:bCs/>
          <w:szCs w:val="28"/>
          <w:lang w:val="nl-NL"/>
        </w:rPr>
        <w:t>Tổ chức thực hiện</w:t>
      </w:r>
    </w:p>
    <w:p w14:paraId="1ADE350E" w14:textId="16CA7555" w:rsidR="005C4A0D" w:rsidRPr="000C541B" w:rsidRDefault="005C4A0D" w:rsidP="00124A1C">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jc w:val="both"/>
        <w:rPr>
          <w:szCs w:val="28"/>
        </w:rPr>
      </w:pPr>
      <w:r w:rsidRPr="000C541B">
        <w:rPr>
          <w:szCs w:val="28"/>
        </w:rPr>
        <w:t xml:space="preserve">1. Căn cứ Nghị quyết của Hội đồng nhân dân tỉnh, </w:t>
      </w:r>
      <w:r w:rsidRPr="00806F74">
        <w:rPr>
          <w:szCs w:val="28"/>
        </w:rPr>
        <w:t>giao Ủy ban nhân dân tỉnh</w:t>
      </w:r>
      <w:r w:rsidRPr="000C541B">
        <w:rPr>
          <w:szCs w:val="28"/>
        </w:rPr>
        <w:t xml:space="preserve"> ban hành kế hoạch thực hiện các chương trình mục tiêu quốc gia 5 năm và năm 2022 theo quy định tại khoản 3 Điều 6, khoản 2 Điều 7 của Nghị định số 27/2022/NĐ-CP ngày 19/4/2022 của Chính phủ; </w:t>
      </w:r>
      <w:r w:rsidRPr="00806F74">
        <w:rPr>
          <w:szCs w:val="28"/>
        </w:rPr>
        <w:t xml:space="preserve">giao </w:t>
      </w:r>
      <w:r>
        <w:rPr>
          <w:szCs w:val="28"/>
        </w:rPr>
        <w:t>kế hoạch vốn theo quy định.</w:t>
      </w:r>
    </w:p>
    <w:p w14:paraId="59A61D4C" w14:textId="3F4014DB" w:rsidR="005C4A0D" w:rsidRDefault="005C4A0D" w:rsidP="00124A1C">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jc w:val="both"/>
        <w:rPr>
          <w:szCs w:val="28"/>
          <w:lang w:val="nl-NL"/>
        </w:rPr>
      </w:pPr>
      <w:r w:rsidRPr="000C541B">
        <w:rPr>
          <w:szCs w:val="28"/>
          <w:lang w:val="nl-NL"/>
        </w:rPr>
        <w:t xml:space="preserve">2. </w:t>
      </w:r>
      <w:bookmarkStart w:id="1" w:name="_Hlk106290980"/>
      <w:r>
        <w:rPr>
          <w:szCs w:val="28"/>
          <w:lang w:val="nl-NL"/>
        </w:rPr>
        <w:t>Hội đồng nhân dân tỉnh t</w:t>
      </w:r>
      <w:r w:rsidRPr="00806F74">
        <w:rPr>
          <w:szCs w:val="28"/>
          <w:lang w:val="nl-NL"/>
        </w:rPr>
        <w:t xml:space="preserve">hống nhất </w:t>
      </w:r>
      <w:r>
        <w:rPr>
          <w:szCs w:val="28"/>
          <w:lang w:val="nl-NL"/>
        </w:rPr>
        <w:t xml:space="preserve">với </w:t>
      </w:r>
      <w:r w:rsidRPr="00806F74">
        <w:rPr>
          <w:szCs w:val="28"/>
          <w:lang w:val="nl-NL"/>
        </w:rPr>
        <w:t xml:space="preserve">danh mục dự án dự kiến triển khai thực hiện thuộc </w:t>
      </w:r>
      <w:r>
        <w:rPr>
          <w:szCs w:val="28"/>
          <w:lang w:val="nl-NL"/>
        </w:rPr>
        <w:t>C</w:t>
      </w:r>
      <w:r w:rsidRPr="00806F74">
        <w:rPr>
          <w:szCs w:val="28"/>
          <w:lang w:val="nl-NL"/>
        </w:rPr>
        <w:t>hương trình mục tiêu quốc gia</w:t>
      </w:r>
      <w:r>
        <w:rPr>
          <w:szCs w:val="28"/>
          <w:lang w:val="nl-NL"/>
        </w:rPr>
        <w:t xml:space="preserve"> </w:t>
      </w:r>
      <w:r w:rsidR="00001312">
        <w:rPr>
          <w:szCs w:val="28"/>
          <w:lang w:val="nl-NL"/>
        </w:rPr>
        <w:t>p</w:t>
      </w:r>
      <w:r w:rsidR="00A4637B" w:rsidRPr="001969E0">
        <w:rPr>
          <w:szCs w:val="28"/>
        </w:rPr>
        <w:t>hát triển kinh tế xã hội vùng đồng bào dân tộc thiểu số và miền núi</w:t>
      </w:r>
      <w:r w:rsidR="00A4637B">
        <w:rPr>
          <w:szCs w:val="28"/>
        </w:rPr>
        <w:t xml:space="preserve"> </w:t>
      </w:r>
      <w:r w:rsidRPr="00806F74">
        <w:rPr>
          <w:szCs w:val="28"/>
          <w:lang w:val="nl-NL"/>
        </w:rPr>
        <w:t>giai đoạn 2021 - 2025 và năm 2022</w:t>
      </w:r>
      <w:r>
        <w:rPr>
          <w:szCs w:val="28"/>
          <w:lang w:val="nl-NL"/>
        </w:rPr>
        <w:t xml:space="preserve"> được báo cáo tại Tờ trình số     /TTr-UBND ngày    /6/2022 của UBND tỉnh</w:t>
      </w:r>
      <w:r w:rsidRPr="000C541B">
        <w:rPr>
          <w:szCs w:val="28"/>
          <w:lang w:val="nl-NL"/>
        </w:rPr>
        <w:t xml:space="preserve">, giao Ủy ban nhân dân tỉnh </w:t>
      </w:r>
      <w:r>
        <w:rPr>
          <w:szCs w:val="28"/>
          <w:lang w:val="nl-NL"/>
        </w:rPr>
        <w:t xml:space="preserve">chỉ đạo </w:t>
      </w:r>
      <w:r w:rsidRPr="000C541B">
        <w:rPr>
          <w:szCs w:val="28"/>
          <w:lang w:val="nl-NL"/>
        </w:rPr>
        <w:t xml:space="preserve">rà soát, tổ chức triển khai thực hiện bảo đảm theo quy định Luật Đầu tư công và các quy định khác </w:t>
      </w:r>
      <w:r>
        <w:rPr>
          <w:szCs w:val="28"/>
          <w:lang w:val="nl-NL"/>
        </w:rPr>
        <w:t>có liên quan, trong đó:</w:t>
      </w:r>
    </w:p>
    <w:p w14:paraId="356B5FFA" w14:textId="3437D3AE" w:rsidR="005C4A0D" w:rsidRPr="00806F74" w:rsidRDefault="005C4A0D" w:rsidP="00124A1C">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jc w:val="both"/>
        <w:rPr>
          <w:iCs/>
          <w:szCs w:val="28"/>
        </w:rPr>
      </w:pPr>
      <w:r>
        <w:rPr>
          <w:szCs w:val="28"/>
          <w:lang w:val="nl-NL"/>
        </w:rPr>
        <w:t>-</w:t>
      </w:r>
      <w:r w:rsidRPr="000C541B">
        <w:rPr>
          <w:szCs w:val="28"/>
          <w:lang w:val="nl-NL"/>
        </w:rPr>
        <w:t xml:space="preserve"> Đối với kế hoạch vốn </w:t>
      </w:r>
      <w:bookmarkEnd w:id="1"/>
      <w:r w:rsidR="0086474D">
        <w:rPr>
          <w:szCs w:val="28"/>
          <w:lang w:val="nl-NL"/>
        </w:rPr>
        <w:t>cấp tỉnh thực hiện,</w:t>
      </w:r>
      <w:r w:rsidRPr="00806F74">
        <w:rPr>
          <w:iCs/>
          <w:szCs w:val="28"/>
        </w:rPr>
        <w:t xml:space="preserve"> giao Ủy ban nhân dân tỉnh</w:t>
      </w:r>
      <w:r w:rsidR="0086474D">
        <w:rPr>
          <w:iCs/>
          <w:szCs w:val="28"/>
        </w:rPr>
        <w:t xml:space="preserve"> phân bổ</w:t>
      </w:r>
      <w:r w:rsidRPr="00806F74">
        <w:rPr>
          <w:iCs/>
          <w:szCs w:val="28"/>
        </w:rPr>
        <w:t xml:space="preserve"> </w:t>
      </w:r>
      <w:r w:rsidR="0086474D">
        <w:rPr>
          <w:iCs/>
          <w:szCs w:val="28"/>
        </w:rPr>
        <w:t>chi tiết</w:t>
      </w:r>
      <w:r w:rsidRPr="00806F74">
        <w:rPr>
          <w:iCs/>
          <w:szCs w:val="28"/>
        </w:rPr>
        <w:t xml:space="preserve"> theo quy định sau khi có ý kiến thống nhất của Thường trực Hội đồng nhân dân tỉnh và báo cáo Hội đồng nhân dân tỉnh tại kỳ họp gần nhất</w:t>
      </w:r>
      <w:r w:rsidRPr="000C541B">
        <w:rPr>
          <w:iCs/>
          <w:szCs w:val="28"/>
        </w:rPr>
        <w:t>.</w:t>
      </w:r>
    </w:p>
    <w:p w14:paraId="734DC9FE" w14:textId="0C377F3F" w:rsidR="005C4A0D" w:rsidRPr="000C541B" w:rsidRDefault="0086474D" w:rsidP="00124A1C">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jc w:val="both"/>
        <w:rPr>
          <w:szCs w:val="28"/>
          <w:lang w:val="nl-NL"/>
        </w:rPr>
      </w:pPr>
      <w:r>
        <w:rPr>
          <w:szCs w:val="28"/>
          <w:lang w:val="nl-NL"/>
        </w:rPr>
        <w:t>-</w:t>
      </w:r>
      <w:r w:rsidRPr="000C541B">
        <w:rPr>
          <w:szCs w:val="28"/>
          <w:lang w:val="nl-NL"/>
        </w:rPr>
        <w:t xml:space="preserve"> Đối với kế hoạch vốn </w:t>
      </w:r>
      <w:r>
        <w:rPr>
          <w:szCs w:val="28"/>
          <w:lang w:val="nl-NL"/>
        </w:rPr>
        <w:t>cấp huyện thực hiện</w:t>
      </w:r>
      <w:r w:rsidR="00124A1C">
        <w:rPr>
          <w:szCs w:val="28"/>
          <w:lang w:val="nl-NL"/>
        </w:rPr>
        <w:t>, giao</w:t>
      </w:r>
      <w:r w:rsidR="005C4A0D" w:rsidRPr="000C541B">
        <w:rPr>
          <w:iCs/>
          <w:szCs w:val="28"/>
        </w:rPr>
        <w:t xml:space="preserve"> Ủy ban nhân dân các huyện, thành phố thực hiện phân bổ </w:t>
      </w:r>
      <w:r>
        <w:rPr>
          <w:iCs/>
          <w:szCs w:val="28"/>
        </w:rPr>
        <w:t xml:space="preserve">chi tiết </w:t>
      </w:r>
      <w:r w:rsidR="005C4A0D" w:rsidRPr="000C541B">
        <w:rPr>
          <w:szCs w:val="28"/>
        </w:rPr>
        <w:t>theo đúng các quy định hiện hành.</w:t>
      </w:r>
    </w:p>
    <w:p w14:paraId="0A4AFCC1" w14:textId="6A3D28B8" w:rsidR="005C4A0D" w:rsidRPr="000C541B" w:rsidRDefault="0086474D" w:rsidP="00124A1C">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jc w:val="both"/>
        <w:rPr>
          <w:szCs w:val="28"/>
          <w:lang w:val="nl-NL"/>
        </w:rPr>
      </w:pPr>
      <w:r>
        <w:rPr>
          <w:szCs w:val="28"/>
          <w:lang w:val="nl-NL"/>
        </w:rPr>
        <w:t>3</w:t>
      </w:r>
      <w:r w:rsidR="005C4A0D" w:rsidRPr="000C541B">
        <w:rPr>
          <w:szCs w:val="28"/>
          <w:lang w:val="nl-NL"/>
        </w:rPr>
        <w:t xml:space="preserve">. </w:t>
      </w:r>
      <w:r w:rsidR="005C4A0D" w:rsidRPr="000C541B">
        <w:rPr>
          <w:szCs w:val="28"/>
          <w:lang w:val="vi-VN"/>
        </w:rPr>
        <w:t>Giao</w:t>
      </w:r>
      <w:r w:rsidR="005C4A0D" w:rsidRPr="000C541B">
        <w:rPr>
          <w:szCs w:val="28"/>
        </w:rPr>
        <w:t xml:space="preserve"> T</w:t>
      </w:r>
      <w:r w:rsidR="005C4A0D" w:rsidRPr="000C541B">
        <w:rPr>
          <w:szCs w:val="28"/>
          <w:lang w:val="vi-VN"/>
        </w:rPr>
        <w:t xml:space="preserve">hường trực Hội đồng nhân dân tỉnh, các Ban của Hội đồng nhân dân tỉnh, các </w:t>
      </w:r>
      <w:r w:rsidR="005C4A0D" w:rsidRPr="000C541B">
        <w:rPr>
          <w:szCs w:val="28"/>
        </w:rPr>
        <w:t>t</w:t>
      </w:r>
      <w:r w:rsidR="005C4A0D" w:rsidRPr="000C541B">
        <w:rPr>
          <w:szCs w:val="28"/>
          <w:lang w:val="vi-VN"/>
        </w:rPr>
        <w:t xml:space="preserve">ổ </w:t>
      </w:r>
      <w:r w:rsidR="005C4A0D" w:rsidRPr="000C541B">
        <w:rPr>
          <w:szCs w:val="28"/>
        </w:rPr>
        <w:t>đ</w:t>
      </w:r>
      <w:r w:rsidR="005C4A0D" w:rsidRPr="000C541B">
        <w:rPr>
          <w:szCs w:val="28"/>
          <w:lang w:val="vi-VN"/>
        </w:rPr>
        <w:t xml:space="preserve">ại biểu và </w:t>
      </w:r>
      <w:r w:rsidR="005C4A0D" w:rsidRPr="000C541B">
        <w:rPr>
          <w:szCs w:val="28"/>
        </w:rPr>
        <w:t>đ</w:t>
      </w:r>
      <w:r w:rsidR="005C4A0D" w:rsidRPr="000C541B">
        <w:rPr>
          <w:szCs w:val="28"/>
          <w:lang w:val="vi-VN"/>
        </w:rPr>
        <w:t>ại biểu Hội đồng nhân dân tỉnh giám sát việc thực hiện Nghị quyế</w:t>
      </w:r>
      <w:r>
        <w:rPr>
          <w:szCs w:val="28"/>
        </w:rPr>
        <w:t>t</w:t>
      </w:r>
      <w:r w:rsidR="005C4A0D" w:rsidRPr="000C541B">
        <w:rPr>
          <w:szCs w:val="28"/>
          <w:lang w:val="vi-VN"/>
        </w:rPr>
        <w:t xml:space="preserve"> này.</w:t>
      </w:r>
    </w:p>
    <w:p w14:paraId="79CF25BE" w14:textId="79975524" w:rsidR="005C4A0D" w:rsidRPr="000C541B" w:rsidRDefault="005C4A0D" w:rsidP="00124A1C">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jc w:val="both"/>
        <w:rPr>
          <w:i/>
          <w:szCs w:val="28"/>
          <w:lang w:val="nl-NL"/>
        </w:rPr>
      </w:pPr>
      <w:r w:rsidRPr="000C541B">
        <w:rPr>
          <w:szCs w:val="28"/>
          <w:lang w:val="nl-NL"/>
        </w:rPr>
        <w:t xml:space="preserve">Nghị quyết này đã được Hội đồng nhân dân tỉnh </w:t>
      </w:r>
      <w:r w:rsidR="0086474D">
        <w:rPr>
          <w:szCs w:val="28"/>
          <w:lang w:val="nl-NL"/>
        </w:rPr>
        <w:t>Bắc Kạn khóa X, k</w:t>
      </w:r>
      <w:r w:rsidRPr="000C541B">
        <w:rPr>
          <w:szCs w:val="28"/>
          <w:lang w:val="nl-NL"/>
        </w:rPr>
        <w:t xml:space="preserve">ỳ họp thứ </w:t>
      </w:r>
      <w:r w:rsidR="0086474D">
        <w:rPr>
          <w:szCs w:val="28"/>
          <w:lang w:val="nl-NL"/>
        </w:rPr>
        <w:t>9</w:t>
      </w:r>
      <w:r w:rsidRPr="000C541B">
        <w:rPr>
          <w:szCs w:val="28"/>
          <w:lang w:val="nl-NL"/>
        </w:rPr>
        <w:t xml:space="preserve"> thông qua ngày</w:t>
      </w:r>
      <w:r w:rsidR="0086474D">
        <w:rPr>
          <w:szCs w:val="28"/>
          <w:lang w:val="nl-NL"/>
        </w:rPr>
        <w:t xml:space="preserve"> ....</w:t>
      </w:r>
      <w:r w:rsidRPr="000C541B">
        <w:rPr>
          <w:szCs w:val="28"/>
          <w:lang w:val="nl-NL"/>
        </w:rPr>
        <w:t xml:space="preserve"> tháng </w:t>
      </w:r>
      <w:r w:rsidR="0086474D">
        <w:rPr>
          <w:szCs w:val="28"/>
          <w:lang w:val="nl-NL"/>
        </w:rPr>
        <w:t>7</w:t>
      </w:r>
      <w:r w:rsidRPr="000C541B">
        <w:rPr>
          <w:szCs w:val="28"/>
          <w:lang w:val="nl-NL"/>
        </w:rPr>
        <w:t xml:space="preserve"> năm 2022./</w:t>
      </w:r>
      <w:r w:rsidRPr="000C541B">
        <w:rPr>
          <w:iCs/>
          <w:szCs w:val="28"/>
          <w:lang w:val="nl-NL"/>
        </w:rPr>
        <w:t>.</w:t>
      </w:r>
    </w:p>
    <w:tbl>
      <w:tblPr>
        <w:tblW w:w="9139" w:type="dxa"/>
        <w:tblInd w:w="108" w:type="dxa"/>
        <w:tblLook w:val="04A0" w:firstRow="1" w:lastRow="0" w:firstColumn="1" w:lastColumn="0" w:noHBand="0" w:noVBand="1"/>
      </w:tblPr>
      <w:tblGrid>
        <w:gridCol w:w="4678"/>
        <w:gridCol w:w="4461"/>
      </w:tblGrid>
      <w:tr w:rsidR="005C4A0D" w:rsidRPr="000C541B" w14:paraId="5FE258F9" w14:textId="77777777" w:rsidTr="0086474D">
        <w:tc>
          <w:tcPr>
            <w:tcW w:w="4678" w:type="dxa"/>
          </w:tcPr>
          <w:p w14:paraId="1AE7DB9E" w14:textId="3A94014F" w:rsidR="005C4A0D" w:rsidRPr="000C541B" w:rsidRDefault="005C4A0D" w:rsidP="0086474D">
            <w:pPr>
              <w:spacing w:after="0"/>
              <w:jc w:val="both"/>
              <w:rPr>
                <w:b/>
                <w:bCs/>
                <w:i/>
                <w:iCs/>
                <w:sz w:val="24"/>
                <w:szCs w:val="24"/>
                <w:lang w:val="nl-NL"/>
              </w:rPr>
            </w:pPr>
            <w:r w:rsidRPr="000C541B">
              <w:rPr>
                <w:b/>
                <w:bCs/>
                <w:i/>
                <w:iCs/>
                <w:sz w:val="24"/>
                <w:szCs w:val="24"/>
                <w:lang w:val="nl-NL"/>
              </w:rPr>
              <w:t>Nơi nhận:</w:t>
            </w:r>
            <w:r w:rsidRPr="000C541B">
              <w:rPr>
                <w:b/>
                <w:bCs/>
                <w:i/>
                <w:iCs/>
                <w:sz w:val="24"/>
                <w:szCs w:val="24"/>
                <w:lang w:val="nl-NL"/>
              </w:rPr>
              <w:tab/>
            </w:r>
            <w:r w:rsidRPr="000C541B">
              <w:rPr>
                <w:b/>
                <w:bCs/>
                <w:i/>
                <w:iCs/>
                <w:sz w:val="24"/>
                <w:szCs w:val="24"/>
                <w:lang w:val="nl-NL"/>
              </w:rPr>
              <w:tab/>
            </w:r>
            <w:r w:rsidRPr="000C541B">
              <w:rPr>
                <w:b/>
                <w:bCs/>
                <w:i/>
                <w:iCs/>
                <w:sz w:val="24"/>
                <w:szCs w:val="24"/>
                <w:lang w:val="nl-NL"/>
              </w:rPr>
              <w:tab/>
            </w:r>
            <w:r w:rsidRPr="000C541B">
              <w:rPr>
                <w:b/>
                <w:bCs/>
                <w:i/>
                <w:iCs/>
                <w:sz w:val="24"/>
                <w:szCs w:val="24"/>
                <w:lang w:val="nl-NL"/>
              </w:rPr>
              <w:tab/>
            </w:r>
          </w:p>
          <w:p w14:paraId="4BE0FDF6" w14:textId="77777777" w:rsidR="005C4A0D" w:rsidRPr="000C541B" w:rsidRDefault="005C4A0D" w:rsidP="0086474D">
            <w:pPr>
              <w:spacing w:after="0" w:line="240" w:lineRule="auto"/>
              <w:jc w:val="both"/>
              <w:rPr>
                <w:bCs/>
                <w:iCs/>
                <w:sz w:val="22"/>
                <w:lang w:val="nl-NL"/>
              </w:rPr>
            </w:pPr>
            <w:r w:rsidRPr="000C541B">
              <w:rPr>
                <w:bCs/>
                <w:iCs/>
                <w:sz w:val="22"/>
                <w:lang w:val="nl-NL"/>
              </w:rPr>
              <w:t>- Ủy ban Thường vụ Quốc hội;</w:t>
            </w:r>
          </w:p>
          <w:p w14:paraId="117B9DBD" w14:textId="77777777" w:rsidR="005C4A0D" w:rsidRDefault="005C4A0D" w:rsidP="0086474D">
            <w:pPr>
              <w:spacing w:after="0" w:line="240" w:lineRule="auto"/>
              <w:jc w:val="both"/>
              <w:rPr>
                <w:bCs/>
                <w:iCs/>
                <w:sz w:val="22"/>
                <w:lang w:val="nl-NL"/>
              </w:rPr>
            </w:pPr>
            <w:r w:rsidRPr="000C541B">
              <w:rPr>
                <w:bCs/>
                <w:iCs/>
                <w:sz w:val="22"/>
                <w:lang w:val="nl-NL"/>
              </w:rPr>
              <w:t>- Chính phủ;</w:t>
            </w:r>
          </w:p>
          <w:p w14:paraId="498B5DD1" w14:textId="0FC93C91" w:rsidR="0086474D" w:rsidRPr="000C541B" w:rsidRDefault="0086474D" w:rsidP="0086474D">
            <w:pPr>
              <w:spacing w:after="0" w:line="240" w:lineRule="auto"/>
              <w:jc w:val="both"/>
              <w:rPr>
                <w:bCs/>
                <w:iCs/>
                <w:sz w:val="22"/>
                <w:lang w:val="nl-NL"/>
              </w:rPr>
            </w:pPr>
            <w:r>
              <w:rPr>
                <w:bCs/>
                <w:iCs/>
                <w:sz w:val="22"/>
                <w:lang w:val="nl-NL"/>
              </w:rPr>
              <w:t>- VPQH, VPCP, VPCTN;</w:t>
            </w:r>
          </w:p>
          <w:p w14:paraId="4E5F0731" w14:textId="77777777" w:rsidR="005C4A0D" w:rsidRPr="000C541B" w:rsidRDefault="005C4A0D" w:rsidP="0086474D">
            <w:pPr>
              <w:spacing w:after="0" w:line="240" w:lineRule="auto"/>
              <w:jc w:val="both"/>
              <w:rPr>
                <w:bCs/>
                <w:iCs/>
                <w:sz w:val="22"/>
                <w:lang w:val="nl-NL"/>
              </w:rPr>
            </w:pPr>
            <w:r w:rsidRPr="000C541B">
              <w:rPr>
                <w:bCs/>
                <w:iCs/>
                <w:sz w:val="22"/>
                <w:lang w:val="nl-NL"/>
              </w:rPr>
              <w:t>- Bộ Kế hoạch và Đầu tư;</w:t>
            </w:r>
          </w:p>
          <w:p w14:paraId="2EA3D119" w14:textId="77777777" w:rsidR="005C4A0D" w:rsidRPr="000C541B" w:rsidRDefault="005C4A0D" w:rsidP="0086474D">
            <w:pPr>
              <w:spacing w:after="0" w:line="240" w:lineRule="auto"/>
              <w:jc w:val="both"/>
              <w:rPr>
                <w:bCs/>
                <w:iCs/>
                <w:sz w:val="22"/>
                <w:lang w:val="nl-NL"/>
              </w:rPr>
            </w:pPr>
            <w:r w:rsidRPr="000C541B">
              <w:rPr>
                <w:bCs/>
                <w:iCs/>
                <w:sz w:val="22"/>
                <w:lang w:val="nl-NL"/>
              </w:rPr>
              <w:t xml:space="preserve">- Bộ Tài chính; </w:t>
            </w:r>
          </w:p>
          <w:p w14:paraId="5D996DF1" w14:textId="794B4677" w:rsidR="005C4A0D" w:rsidRPr="000C541B" w:rsidRDefault="005C4A0D" w:rsidP="0086474D">
            <w:pPr>
              <w:spacing w:after="0" w:line="240" w:lineRule="auto"/>
              <w:jc w:val="both"/>
              <w:rPr>
                <w:bCs/>
                <w:iCs/>
                <w:sz w:val="22"/>
                <w:lang w:val="nl-NL"/>
              </w:rPr>
            </w:pPr>
            <w:r w:rsidRPr="000C541B">
              <w:rPr>
                <w:bCs/>
                <w:iCs/>
                <w:sz w:val="22"/>
                <w:lang w:val="nl-NL"/>
              </w:rPr>
              <w:t xml:space="preserve">- </w:t>
            </w:r>
            <w:r w:rsidR="002C0728">
              <w:rPr>
                <w:bCs/>
                <w:iCs/>
                <w:sz w:val="22"/>
                <w:lang w:val="nl-NL"/>
              </w:rPr>
              <w:t>Ủy ban Dân tộc;</w:t>
            </w:r>
          </w:p>
          <w:p w14:paraId="564F8ABC" w14:textId="5E7FE9DD" w:rsidR="005C4A0D" w:rsidRPr="000C541B" w:rsidRDefault="005C4A0D" w:rsidP="0086474D">
            <w:pPr>
              <w:spacing w:after="0" w:line="240" w:lineRule="auto"/>
              <w:jc w:val="both"/>
              <w:rPr>
                <w:sz w:val="22"/>
              </w:rPr>
            </w:pPr>
            <w:r w:rsidRPr="000C541B">
              <w:rPr>
                <w:sz w:val="22"/>
                <w:lang w:val="nl-NL"/>
              </w:rPr>
              <w:t xml:space="preserve">- </w:t>
            </w:r>
            <w:r w:rsidR="0086474D">
              <w:rPr>
                <w:sz w:val="22"/>
                <w:lang w:val="nl-NL"/>
              </w:rPr>
              <w:t>TT Tỉnh ủy, HĐND, UBND, UBMTTQVN tỉnh;</w:t>
            </w:r>
          </w:p>
          <w:p w14:paraId="448A4043" w14:textId="77777777" w:rsidR="005C4A0D" w:rsidRPr="000C541B" w:rsidRDefault="005C4A0D" w:rsidP="0086474D">
            <w:pPr>
              <w:spacing w:after="0" w:line="240" w:lineRule="auto"/>
              <w:jc w:val="both"/>
              <w:rPr>
                <w:sz w:val="22"/>
              </w:rPr>
            </w:pPr>
            <w:r w:rsidRPr="000C541B">
              <w:rPr>
                <w:sz w:val="22"/>
              </w:rPr>
              <w:t xml:space="preserve">- Đoàn đại biểu Quốc hội tỉnh; </w:t>
            </w:r>
          </w:p>
          <w:p w14:paraId="7B113D92" w14:textId="77777777" w:rsidR="005C4A0D" w:rsidRDefault="005C4A0D" w:rsidP="0086474D">
            <w:pPr>
              <w:spacing w:after="0" w:line="240" w:lineRule="auto"/>
              <w:jc w:val="both"/>
              <w:rPr>
                <w:sz w:val="22"/>
              </w:rPr>
            </w:pPr>
            <w:r w:rsidRPr="000C541B">
              <w:rPr>
                <w:sz w:val="22"/>
              </w:rPr>
              <w:t>- Đại biểu HĐND tỉnh;</w:t>
            </w:r>
          </w:p>
          <w:p w14:paraId="36253236" w14:textId="4C04208D" w:rsidR="0086474D" w:rsidRPr="000C541B" w:rsidRDefault="0086474D" w:rsidP="0086474D">
            <w:pPr>
              <w:spacing w:after="0" w:line="240" w:lineRule="auto"/>
              <w:jc w:val="both"/>
              <w:rPr>
                <w:sz w:val="22"/>
              </w:rPr>
            </w:pPr>
            <w:r>
              <w:rPr>
                <w:sz w:val="22"/>
              </w:rPr>
              <w:t>- Các Sở, ban, ngành, đoàn thể;</w:t>
            </w:r>
          </w:p>
          <w:p w14:paraId="5F740D3D" w14:textId="5561A061" w:rsidR="005C4A0D" w:rsidRPr="000C541B" w:rsidRDefault="005C4A0D" w:rsidP="0086474D">
            <w:pPr>
              <w:spacing w:after="0" w:line="240" w:lineRule="auto"/>
              <w:jc w:val="both"/>
              <w:rPr>
                <w:spacing w:val="-2"/>
                <w:sz w:val="22"/>
                <w:lang w:val="pl-PL"/>
              </w:rPr>
            </w:pPr>
            <w:r w:rsidRPr="000C541B">
              <w:rPr>
                <w:spacing w:val="-2"/>
                <w:sz w:val="22"/>
                <w:lang w:val="pl-PL"/>
              </w:rPr>
              <w:t>- TT. HĐND, UBND các huyện, thành phố;</w:t>
            </w:r>
          </w:p>
          <w:p w14:paraId="05697AAD" w14:textId="77777777" w:rsidR="005C4A0D" w:rsidRDefault="005C4A0D" w:rsidP="0086474D">
            <w:pPr>
              <w:spacing w:after="0" w:line="240" w:lineRule="auto"/>
              <w:ind w:right="-248"/>
              <w:rPr>
                <w:sz w:val="22"/>
                <w:lang w:val="nl-NL"/>
              </w:rPr>
            </w:pPr>
            <w:r w:rsidRPr="000C541B">
              <w:rPr>
                <w:sz w:val="22"/>
                <w:highlight w:val="white"/>
                <w:lang w:val="nl-NL"/>
              </w:rPr>
              <w:t xml:space="preserve">- </w:t>
            </w:r>
            <w:r w:rsidR="0086474D">
              <w:rPr>
                <w:sz w:val="22"/>
                <w:lang w:val="nl-NL"/>
              </w:rPr>
              <w:t>LĐVP;</w:t>
            </w:r>
          </w:p>
          <w:p w14:paraId="26BED0D1" w14:textId="5B0311F5" w:rsidR="0086474D" w:rsidRPr="000C541B" w:rsidRDefault="0086474D" w:rsidP="0086474D">
            <w:pPr>
              <w:spacing w:after="0" w:line="240" w:lineRule="auto"/>
              <w:ind w:right="-248"/>
              <w:rPr>
                <w:bCs/>
                <w:iCs/>
                <w:sz w:val="22"/>
              </w:rPr>
            </w:pPr>
            <w:r>
              <w:rPr>
                <w:sz w:val="22"/>
                <w:lang w:val="nl-NL"/>
              </w:rPr>
              <w:t>- Lưu: VT</w:t>
            </w:r>
          </w:p>
        </w:tc>
        <w:tc>
          <w:tcPr>
            <w:tcW w:w="4461" w:type="dxa"/>
          </w:tcPr>
          <w:p w14:paraId="015DAB46" w14:textId="77777777" w:rsidR="005C4A0D" w:rsidRPr="000C541B" w:rsidRDefault="005C4A0D" w:rsidP="0086474D">
            <w:pPr>
              <w:spacing w:after="0"/>
              <w:jc w:val="center"/>
              <w:rPr>
                <w:b/>
                <w:bCs/>
                <w:szCs w:val="28"/>
              </w:rPr>
            </w:pPr>
            <w:r w:rsidRPr="000C541B">
              <w:rPr>
                <w:b/>
                <w:bCs/>
                <w:szCs w:val="28"/>
              </w:rPr>
              <w:t xml:space="preserve"> CHỦ TỊCH</w:t>
            </w:r>
          </w:p>
          <w:p w14:paraId="0180605B" w14:textId="77777777" w:rsidR="005C4A0D" w:rsidRPr="000C541B" w:rsidRDefault="005C4A0D" w:rsidP="0086474D">
            <w:pPr>
              <w:spacing w:after="0"/>
              <w:jc w:val="center"/>
              <w:rPr>
                <w:b/>
                <w:bCs/>
                <w:szCs w:val="28"/>
              </w:rPr>
            </w:pPr>
          </w:p>
          <w:p w14:paraId="34FD3C91" w14:textId="77777777" w:rsidR="005C4A0D" w:rsidRPr="000C541B" w:rsidRDefault="005C4A0D" w:rsidP="0086474D">
            <w:pPr>
              <w:spacing w:after="0"/>
              <w:jc w:val="center"/>
              <w:rPr>
                <w:b/>
                <w:bCs/>
                <w:szCs w:val="28"/>
              </w:rPr>
            </w:pPr>
          </w:p>
          <w:p w14:paraId="72096887" w14:textId="77777777" w:rsidR="005C4A0D" w:rsidRPr="000C541B" w:rsidRDefault="005C4A0D" w:rsidP="0086474D">
            <w:pPr>
              <w:spacing w:after="0"/>
              <w:jc w:val="center"/>
              <w:rPr>
                <w:b/>
                <w:bCs/>
                <w:szCs w:val="28"/>
              </w:rPr>
            </w:pPr>
          </w:p>
          <w:p w14:paraId="6DFBF4C8" w14:textId="77777777" w:rsidR="005C4A0D" w:rsidRPr="000C541B" w:rsidRDefault="005C4A0D" w:rsidP="0086474D">
            <w:pPr>
              <w:spacing w:after="0"/>
              <w:jc w:val="center"/>
              <w:rPr>
                <w:b/>
                <w:bCs/>
                <w:szCs w:val="28"/>
              </w:rPr>
            </w:pPr>
          </w:p>
          <w:p w14:paraId="5F96C06C" w14:textId="77777777" w:rsidR="005C4A0D" w:rsidRPr="000C541B" w:rsidRDefault="005C4A0D" w:rsidP="0086474D">
            <w:pPr>
              <w:spacing w:after="0"/>
              <w:jc w:val="center"/>
              <w:rPr>
                <w:b/>
                <w:bCs/>
                <w:szCs w:val="28"/>
              </w:rPr>
            </w:pPr>
          </w:p>
          <w:p w14:paraId="3560DA15" w14:textId="77777777" w:rsidR="005C4A0D" w:rsidRPr="000C541B" w:rsidRDefault="005C4A0D" w:rsidP="0086474D">
            <w:pPr>
              <w:spacing w:after="0"/>
              <w:jc w:val="center"/>
              <w:rPr>
                <w:b/>
                <w:bCs/>
                <w:szCs w:val="28"/>
              </w:rPr>
            </w:pPr>
          </w:p>
          <w:p w14:paraId="5F9B3237" w14:textId="6324CB42" w:rsidR="005C4A0D" w:rsidRPr="000C541B" w:rsidRDefault="0086474D" w:rsidP="0086474D">
            <w:pPr>
              <w:spacing w:after="0"/>
              <w:jc w:val="center"/>
              <w:rPr>
                <w:b/>
                <w:bCs/>
                <w:szCs w:val="28"/>
              </w:rPr>
            </w:pPr>
            <w:r>
              <w:rPr>
                <w:b/>
                <w:bCs/>
                <w:szCs w:val="28"/>
              </w:rPr>
              <w:t xml:space="preserve">     Phương Thị Thanh</w:t>
            </w:r>
          </w:p>
        </w:tc>
      </w:tr>
    </w:tbl>
    <w:p w14:paraId="097C1F01" w14:textId="77777777" w:rsidR="005C4A0D" w:rsidRPr="000C541B" w:rsidRDefault="005C4A0D" w:rsidP="005C4A0D">
      <w:pPr>
        <w:rPr>
          <w:szCs w:val="26"/>
        </w:rPr>
      </w:pPr>
    </w:p>
    <w:p w14:paraId="19ED97F7" w14:textId="77777777" w:rsidR="005C4A0D" w:rsidRDefault="005C4A0D" w:rsidP="005C4A0D">
      <w:pPr>
        <w:spacing w:before="120"/>
        <w:ind w:firstLine="720"/>
        <w:jc w:val="both"/>
        <w:rPr>
          <w:bCs/>
          <w:iCs/>
          <w:szCs w:val="28"/>
          <w:lang w:val="vi-VN"/>
        </w:rPr>
      </w:pPr>
    </w:p>
    <w:p w14:paraId="6504210D" w14:textId="77777777" w:rsidR="005C4A0D" w:rsidRDefault="005C4A0D" w:rsidP="00E07A5F">
      <w:pPr>
        <w:spacing w:before="120"/>
        <w:ind w:firstLine="720"/>
        <w:jc w:val="both"/>
        <w:rPr>
          <w:bCs/>
          <w:iCs/>
          <w:szCs w:val="28"/>
          <w:lang w:val="vi-VN"/>
        </w:rPr>
      </w:pPr>
    </w:p>
    <w:p w14:paraId="44AF46E4" w14:textId="77777777" w:rsidR="00E07A5F" w:rsidRPr="00E07A5F" w:rsidRDefault="00E07A5F" w:rsidP="00A5163A">
      <w:pPr>
        <w:spacing w:before="120" w:after="0" w:line="240" w:lineRule="auto"/>
        <w:ind w:firstLine="720"/>
        <w:rPr>
          <w:szCs w:val="28"/>
        </w:rPr>
      </w:pPr>
    </w:p>
    <w:sectPr w:rsidR="00E07A5F" w:rsidRPr="00E07A5F" w:rsidSect="00983604">
      <w:headerReference w:type="default" r:id="rId8"/>
      <w:footerReference w:type="default" r:id="rId9"/>
      <w:pgSz w:w="11907" w:h="16840" w:code="9"/>
      <w:pgMar w:top="1134" w:right="1021" w:bottom="851" w:left="1588"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1EB9F" w14:textId="77777777" w:rsidR="00862FED" w:rsidRDefault="00862FED">
      <w:pPr>
        <w:spacing w:after="0" w:line="240" w:lineRule="auto"/>
      </w:pPr>
      <w:r>
        <w:separator/>
      </w:r>
    </w:p>
  </w:endnote>
  <w:endnote w:type="continuationSeparator" w:id="0">
    <w:p w14:paraId="6A45670C" w14:textId="77777777" w:rsidR="00862FED" w:rsidRDefault="0086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E6A4" w14:textId="77777777" w:rsidR="0086474D" w:rsidRDefault="0086474D">
    <w:pPr>
      <w:pStyle w:val="Footer"/>
      <w:jc w:val="center"/>
    </w:pPr>
  </w:p>
  <w:p w14:paraId="4832DC19" w14:textId="77777777" w:rsidR="0086474D" w:rsidRDefault="00864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BBDAC" w14:textId="77777777" w:rsidR="00862FED" w:rsidRDefault="00862FED">
      <w:pPr>
        <w:spacing w:after="0" w:line="240" w:lineRule="auto"/>
      </w:pPr>
      <w:r>
        <w:separator/>
      </w:r>
    </w:p>
  </w:footnote>
  <w:footnote w:type="continuationSeparator" w:id="0">
    <w:p w14:paraId="64625802" w14:textId="77777777" w:rsidR="00862FED" w:rsidRDefault="00862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94269"/>
      <w:docPartObj>
        <w:docPartGallery w:val="Page Numbers (Top of Page)"/>
        <w:docPartUnique/>
      </w:docPartObj>
    </w:sdtPr>
    <w:sdtEndPr>
      <w:rPr>
        <w:noProof/>
      </w:rPr>
    </w:sdtEndPr>
    <w:sdtContent>
      <w:p w14:paraId="33EFCE14" w14:textId="4ECEEBD3" w:rsidR="00983604" w:rsidRDefault="00983604">
        <w:pPr>
          <w:pStyle w:val="Header"/>
          <w:jc w:val="center"/>
        </w:pPr>
        <w:r>
          <w:fldChar w:fldCharType="begin"/>
        </w:r>
        <w:r>
          <w:instrText xml:space="preserve"> PAGE   \* MERGEFORMAT </w:instrText>
        </w:r>
        <w:r>
          <w:fldChar w:fldCharType="separate"/>
        </w:r>
        <w:r w:rsidR="007F5552">
          <w:rPr>
            <w:noProof/>
          </w:rPr>
          <w:t>2</w:t>
        </w:r>
        <w:r>
          <w:rPr>
            <w:noProof/>
          </w:rPr>
          <w:fldChar w:fldCharType="end"/>
        </w:r>
      </w:p>
    </w:sdtContent>
  </w:sdt>
  <w:p w14:paraId="4E2915FE" w14:textId="77777777" w:rsidR="00983604" w:rsidRDefault="00983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01312"/>
    <w:rsid w:val="00047119"/>
    <w:rsid w:val="000A517E"/>
    <w:rsid w:val="000F5D8D"/>
    <w:rsid w:val="00103DAF"/>
    <w:rsid w:val="00103F93"/>
    <w:rsid w:val="0011307C"/>
    <w:rsid w:val="00123353"/>
    <w:rsid w:val="00124A1C"/>
    <w:rsid w:val="00131067"/>
    <w:rsid w:val="001378B6"/>
    <w:rsid w:val="00142E27"/>
    <w:rsid w:val="00164F0B"/>
    <w:rsid w:val="001863D3"/>
    <w:rsid w:val="001969E0"/>
    <w:rsid w:val="001F69F7"/>
    <w:rsid w:val="00233930"/>
    <w:rsid w:val="00233CAC"/>
    <w:rsid w:val="00252F9C"/>
    <w:rsid w:val="00287CEF"/>
    <w:rsid w:val="002C0728"/>
    <w:rsid w:val="002E0E23"/>
    <w:rsid w:val="002F069F"/>
    <w:rsid w:val="00310659"/>
    <w:rsid w:val="00312B5B"/>
    <w:rsid w:val="00327BD3"/>
    <w:rsid w:val="00333D15"/>
    <w:rsid w:val="003414EB"/>
    <w:rsid w:val="003444E2"/>
    <w:rsid w:val="00396673"/>
    <w:rsid w:val="003A08DE"/>
    <w:rsid w:val="003B773F"/>
    <w:rsid w:val="003C17B5"/>
    <w:rsid w:val="003C319A"/>
    <w:rsid w:val="003C3A53"/>
    <w:rsid w:val="00410BCA"/>
    <w:rsid w:val="00421B69"/>
    <w:rsid w:val="004454FF"/>
    <w:rsid w:val="0045047F"/>
    <w:rsid w:val="00455AA1"/>
    <w:rsid w:val="00460AEE"/>
    <w:rsid w:val="00460D01"/>
    <w:rsid w:val="004A55FA"/>
    <w:rsid w:val="004D5E4C"/>
    <w:rsid w:val="004D6C5B"/>
    <w:rsid w:val="005218EC"/>
    <w:rsid w:val="005252C5"/>
    <w:rsid w:val="00536514"/>
    <w:rsid w:val="00576F3C"/>
    <w:rsid w:val="005B06B4"/>
    <w:rsid w:val="005B2845"/>
    <w:rsid w:val="005C4A0D"/>
    <w:rsid w:val="005F5BD2"/>
    <w:rsid w:val="00651871"/>
    <w:rsid w:val="006571AC"/>
    <w:rsid w:val="00663AB9"/>
    <w:rsid w:val="00691DC6"/>
    <w:rsid w:val="006B10E8"/>
    <w:rsid w:val="006E263B"/>
    <w:rsid w:val="006F4EC0"/>
    <w:rsid w:val="006F51FF"/>
    <w:rsid w:val="006F7328"/>
    <w:rsid w:val="00704AD4"/>
    <w:rsid w:val="00724AF4"/>
    <w:rsid w:val="00752E64"/>
    <w:rsid w:val="00760D00"/>
    <w:rsid w:val="00791D97"/>
    <w:rsid w:val="007A0018"/>
    <w:rsid w:val="007A7528"/>
    <w:rsid w:val="007B4116"/>
    <w:rsid w:val="007D100C"/>
    <w:rsid w:val="007F5552"/>
    <w:rsid w:val="00811CE1"/>
    <w:rsid w:val="00815049"/>
    <w:rsid w:val="00816C6F"/>
    <w:rsid w:val="00830896"/>
    <w:rsid w:val="00855082"/>
    <w:rsid w:val="00862FED"/>
    <w:rsid w:val="0086474D"/>
    <w:rsid w:val="008648C3"/>
    <w:rsid w:val="00882FD1"/>
    <w:rsid w:val="00884C4C"/>
    <w:rsid w:val="00894547"/>
    <w:rsid w:val="008A2B47"/>
    <w:rsid w:val="008B0858"/>
    <w:rsid w:val="00906E27"/>
    <w:rsid w:val="00926DB0"/>
    <w:rsid w:val="009730EF"/>
    <w:rsid w:val="00983604"/>
    <w:rsid w:val="00991A49"/>
    <w:rsid w:val="009C0407"/>
    <w:rsid w:val="009D3DBF"/>
    <w:rsid w:val="00A024EB"/>
    <w:rsid w:val="00A03846"/>
    <w:rsid w:val="00A03C5B"/>
    <w:rsid w:val="00A2105E"/>
    <w:rsid w:val="00A42D03"/>
    <w:rsid w:val="00A4637B"/>
    <w:rsid w:val="00A5163A"/>
    <w:rsid w:val="00A53561"/>
    <w:rsid w:val="00A655B4"/>
    <w:rsid w:val="00A72BD3"/>
    <w:rsid w:val="00A91CAA"/>
    <w:rsid w:val="00AA7684"/>
    <w:rsid w:val="00AB6117"/>
    <w:rsid w:val="00AD1BB0"/>
    <w:rsid w:val="00AE0486"/>
    <w:rsid w:val="00B03E86"/>
    <w:rsid w:val="00B10126"/>
    <w:rsid w:val="00B13521"/>
    <w:rsid w:val="00B4009C"/>
    <w:rsid w:val="00B8692B"/>
    <w:rsid w:val="00BA053E"/>
    <w:rsid w:val="00BA2E2D"/>
    <w:rsid w:val="00BA748A"/>
    <w:rsid w:val="00BC5AE3"/>
    <w:rsid w:val="00BE6339"/>
    <w:rsid w:val="00C11AAD"/>
    <w:rsid w:val="00C27AA8"/>
    <w:rsid w:val="00C3101D"/>
    <w:rsid w:val="00C73F53"/>
    <w:rsid w:val="00C73F9B"/>
    <w:rsid w:val="00C74AC9"/>
    <w:rsid w:val="00C875BF"/>
    <w:rsid w:val="00C87FC9"/>
    <w:rsid w:val="00C92B3C"/>
    <w:rsid w:val="00C959E9"/>
    <w:rsid w:val="00CD251B"/>
    <w:rsid w:val="00CE058B"/>
    <w:rsid w:val="00D054E0"/>
    <w:rsid w:val="00D31495"/>
    <w:rsid w:val="00D42289"/>
    <w:rsid w:val="00D46C3C"/>
    <w:rsid w:val="00D60B71"/>
    <w:rsid w:val="00D63D9F"/>
    <w:rsid w:val="00D82583"/>
    <w:rsid w:val="00D90C13"/>
    <w:rsid w:val="00D96D7C"/>
    <w:rsid w:val="00DA03BA"/>
    <w:rsid w:val="00DC4FC4"/>
    <w:rsid w:val="00DD63C8"/>
    <w:rsid w:val="00E04BC2"/>
    <w:rsid w:val="00E07A5F"/>
    <w:rsid w:val="00E47E78"/>
    <w:rsid w:val="00E53DD7"/>
    <w:rsid w:val="00E653B2"/>
    <w:rsid w:val="00E65A60"/>
    <w:rsid w:val="00E7260E"/>
    <w:rsid w:val="00E83AC1"/>
    <w:rsid w:val="00E903DC"/>
    <w:rsid w:val="00E960FF"/>
    <w:rsid w:val="00EC369A"/>
    <w:rsid w:val="00EC4F49"/>
    <w:rsid w:val="00EC5481"/>
    <w:rsid w:val="00ED3597"/>
    <w:rsid w:val="00F009FE"/>
    <w:rsid w:val="00F02EBB"/>
    <w:rsid w:val="00F32877"/>
    <w:rsid w:val="00F50797"/>
    <w:rsid w:val="00F54E62"/>
    <w:rsid w:val="00F612C7"/>
    <w:rsid w:val="00F9753F"/>
    <w:rsid w:val="00F97E0E"/>
    <w:rsid w:val="00FA268A"/>
    <w:rsid w:val="00FD2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Header">
    <w:name w:val="header"/>
    <w:basedOn w:val="Normal"/>
    <w:link w:val="HeaderChar"/>
    <w:uiPriority w:val="99"/>
    <w:unhideWhenUsed/>
    <w:rsid w:val="0098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04"/>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Header">
    <w:name w:val="header"/>
    <w:basedOn w:val="Normal"/>
    <w:link w:val="HeaderChar"/>
    <w:uiPriority w:val="99"/>
    <w:unhideWhenUsed/>
    <w:rsid w:val="0098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04"/>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1a23b7dbfd31595b</MaTinBai>
    <_dlc_DocId xmlns="ae4e42cd-c673-4541-a17d-d353a4125f5e">DDYPFUVZ5X6F-6-4192</_dlc_DocId>
    <_dlc_DocIdUrl xmlns="ae4e42cd-c673-4541-a17d-d353a4125f5e">
      <Url>https://dbdc.backan.gov.vn/_layouts/15/DocIdRedir.aspx?ID=DDYPFUVZ5X6F-6-4192</Url>
      <Description>DDYPFUVZ5X6F-6-4192</Description>
    </_dlc_DocIdUrl>
  </documentManagement>
</p:properties>
</file>

<file path=customXml/itemProps1.xml><?xml version="1.0" encoding="utf-8"?>
<ds:datastoreItem xmlns:ds="http://schemas.openxmlformats.org/officeDocument/2006/customXml" ds:itemID="{8A0892F6-7E06-49FF-92DA-97B90D652765}"/>
</file>

<file path=customXml/itemProps2.xml><?xml version="1.0" encoding="utf-8"?>
<ds:datastoreItem xmlns:ds="http://schemas.openxmlformats.org/officeDocument/2006/customXml" ds:itemID="{09076D19-8121-44A2-BFA3-0971C1C9E6AF}"/>
</file>

<file path=customXml/itemProps3.xml><?xml version="1.0" encoding="utf-8"?>
<ds:datastoreItem xmlns:ds="http://schemas.openxmlformats.org/officeDocument/2006/customXml" ds:itemID="{D063A90E-77B9-41B6-B1D9-624E2B761E52}"/>
</file>

<file path=customXml/itemProps4.xml><?xml version="1.0" encoding="utf-8"?>
<ds:datastoreItem xmlns:ds="http://schemas.openxmlformats.org/officeDocument/2006/customXml" ds:itemID="{FAE0F7E4-70A9-4CD3-9BB3-E5784C69A110}"/>
</file>

<file path=customXml/itemProps5.xml><?xml version="1.0" encoding="utf-8"?>
<ds:datastoreItem xmlns:ds="http://schemas.openxmlformats.org/officeDocument/2006/customXml" ds:itemID="{0876FD81-DBB5-4335-A9C5-8757C8EB6693}"/>
</file>

<file path=docProps/app.xml><?xml version="1.0" encoding="utf-8"?>
<Properties xmlns="http://schemas.openxmlformats.org/officeDocument/2006/extended-properties" xmlns:vt="http://schemas.openxmlformats.org/officeDocument/2006/docPropsVTypes">
  <Template>Normal</Template>
  <TotalTime>307</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ismail - [2010]</cp:lastModifiedBy>
  <cp:revision>13</cp:revision>
  <cp:lastPrinted>2022-06-28T01:40:00Z</cp:lastPrinted>
  <dcterms:created xsi:type="dcterms:W3CDTF">2022-06-28T04:31:00Z</dcterms:created>
  <dcterms:modified xsi:type="dcterms:W3CDTF">2022-07-02T10:14:00Z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1bc29a70-f7ab-44a2-b7ed-8c15a19bd77c</vt:lpwstr>
  </property>
</Properties>
</file>